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A" w:rsidRPr="00AC07C9" w:rsidRDefault="0062198A" w:rsidP="007C0289">
      <w:pPr>
        <w:spacing w:line="240" w:lineRule="auto"/>
        <w:rPr>
          <w:rFonts w:asciiTheme="majorHAnsi" w:hAnsiTheme="majorHAnsi"/>
          <w:b/>
          <w:sz w:val="20"/>
        </w:rPr>
      </w:pPr>
      <w:bookmarkStart w:id="0" w:name="_GoBack"/>
      <w:bookmarkEnd w:id="0"/>
    </w:p>
    <w:p w:rsidR="00556B75" w:rsidRPr="007B661F" w:rsidRDefault="0052283E" w:rsidP="007C0289">
      <w:pPr>
        <w:spacing w:line="240" w:lineRule="auto"/>
        <w:rPr>
          <w:rFonts w:asciiTheme="majorHAnsi" w:hAnsiTheme="majorHAnsi"/>
          <w:sz w:val="20"/>
          <w:szCs w:val="24"/>
        </w:rPr>
      </w:pPr>
      <w:r w:rsidRPr="007B661F">
        <w:rPr>
          <w:rFonts w:asciiTheme="majorHAnsi" w:hAnsiTheme="majorHAnsi"/>
          <w:b/>
          <w:color w:val="C00000"/>
          <w:sz w:val="20"/>
          <w:szCs w:val="24"/>
        </w:rPr>
        <w:t>Direction</w:t>
      </w:r>
      <w:r w:rsidR="00556B75" w:rsidRPr="007B661F">
        <w:rPr>
          <w:rFonts w:asciiTheme="majorHAnsi" w:hAnsiTheme="majorHAnsi"/>
          <w:b/>
          <w:color w:val="C00000"/>
          <w:sz w:val="20"/>
          <w:szCs w:val="24"/>
        </w:rPr>
        <w:t xml:space="preserve"> #1  </w:t>
      </w:r>
      <w:r w:rsidR="00C636AA" w:rsidRPr="007B661F">
        <w:rPr>
          <w:rFonts w:asciiTheme="majorHAnsi" w:hAnsiTheme="majorHAnsi"/>
          <w:b/>
          <w:color w:val="C00000"/>
          <w:sz w:val="20"/>
          <w:szCs w:val="24"/>
        </w:rPr>
        <w:t xml:space="preserve"> </w:t>
      </w:r>
      <w:r w:rsidR="00556B75" w:rsidRPr="007B661F">
        <w:rPr>
          <w:rFonts w:asciiTheme="majorHAnsi" w:hAnsiTheme="majorHAnsi"/>
          <w:b/>
          <w:color w:val="C00000"/>
          <w:sz w:val="20"/>
          <w:szCs w:val="24"/>
        </w:rPr>
        <w:t>Student Learning</w:t>
      </w:r>
      <w:r w:rsidR="00C148AA" w:rsidRPr="007B661F">
        <w:rPr>
          <w:rFonts w:asciiTheme="majorHAnsi" w:hAnsiTheme="majorHAnsi"/>
          <w:b/>
          <w:color w:val="C00000"/>
          <w:sz w:val="20"/>
          <w:szCs w:val="24"/>
        </w:rPr>
        <w:t xml:space="preserve">: </w:t>
      </w:r>
      <w:r w:rsidR="00556B75" w:rsidRPr="007B661F">
        <w:rPr>
          <w:rFonts w:asciiTheme="majorHAnsi" w:hAnsiTheme="majorHAnsi"/>
          <w:i/>
          <w:sz w:val="20"/>
          <w:szCs w:val="24"/>
        </w:rPr>
        <w:t>A commitment to provide a holistic education that develops curiosity, inquiry, and empowered learners.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"/>
        <w:gridCol w:w="3549"/>
        <w:gridCol w:w="1374"/>
        <w:gridCol w:w="4026"/>
        <w:gridCol w:w="2430"/>
        <w:gridCol w:w="2646"/>
        <w:gridCol w:w="769"/>
      </w:tblGrid>
      <w:tr w:rsidR="00CA7019" w:rsidRPr="007B661F" w:rsidTr="007B661F">
        <w:trPr>
          <w:trHeight w:val="720"/>
        </w:trPr>
        <w:tc>
          <w:tcPr>
            <w:tcW w:w="0" w:type="auto"/>
          </w:tcPr>
          <w:p w:rsidR="001B0EB8" w:rsidRPr="007B661F" w:rsidRDefault="001B0EB8" w:rsidP="00556B75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49" w:type="dxa"/>
            <w:vAlign w:val="center"/>
          </w:tcPr>
          <w:p w:rsidR="001B0EB8" w:rsidRPr="007B661F" w:rsidRDefault="001B0EB8" w:rsidP="00D803C9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Example Initiatives</w:t>
            </w:r>
          </w:p>
        </w:tc>
        <w:tc>
          <w:tcPr>
            <w:tcW w:w="1374" w:type="dxa"/>
          </w:tcPr>
          <w:p w:rsidR="001B0EB8" w:rsidRPr="007B661F" w:rsidRDefault="001B0EB8" w:rsidP="00D803C9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Guided Pathways Pillar(s)</w:t>
            </w:r>
          </w:p>
        </w:tc>
        <w:tc>
          <w:tcPr>
            <w:tcW w:w="4026" w:type="dxa"/>
            <w:vAlign w:val="center"/>
          </w:tcPr>
          <w:p w:rsidR="001B0EB8" w:rsidRPr="007B661F" w:rsidRDefault="001B0EB8" w:rsidP="00D803C9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How will you evaluate and document the initiative’s success?</w:t>
            </w:r>
          </w:p>
        </w:tc>
        <w:tc>
          <w:tcPr>
            <w:tcW w:w="2430" w:type="dxa"/>
            <w:vAlign w:val="center"/>
          </w:tcPr>
          <w:p w:rsidR="001B0EB8" w:rsidRPr="007B661F" w:rsidRDefault="001B0EB8" w:rsidP="00D803C9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What manager would be responsible for scoring?</w:t>
            </w:r>
          </w:p>
        </w:tc>
        <w:tc>
          <w:tcPr>
            <w:tcW w:w="2646" w:type="dxa"/>
          </w:tcPr>
          <w:p w:rsidR="001B0EB8" w:rsidRPr="007B661F" w:rsidRDefault="001B0EB8" w:rsidP="00CA7019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 xml:space="preserve">What </w:t>
            </w:r>
            <w:r w:rsidR="00CA7019" w:rsidRPr="007B661F">
              <w:rPr>
                <w:rFonts w:asciiTheme="majorHAnsi" w:hAnsiTheme="majorHAnsi"/>
                <w:b/>
                <w:sz w:val="16"/>
              </w:rPr>
              <w:t xml:space="preserve">other </w:t>
            </w:r>
            <w:r w:rsidRPr="007B661F">
              <w:rPr>
                <w:rFonts w:asciiTheme="majorHAnsi" w:hAnsiTheme="majorHAnsi"/>
                <w:b/>
                <w:sz w:val="16"/>
              </w:rPr>
              <w:t>committee</w:t>
            </w:r>
            <w:r w:rsidR="00CA7019" w:rsidRPr="007B661F">
              <w:rPr>
                <w:rFonts w:asciiTheme="majorHAnsi" w:hAnsiTheme="majorHAnsi"/>
                <w:b/>
                <w:sz w:val="16"/>
              </w:rPr>
              <w:t>s</w:t>
            </w:r>
            <w:r w:rsidRPr="007B661F">
              <w:rPr>
                <w:rFonts w:asciiTheme="majorHAnsi" w:hAnsiTheme="majorHAnsi"/>
                <w:b/>
                <w:sz w:val="16"/>
              </w:rPr>
              <w:t xml:space="preserve"> or position</w:t>
            </w:r>
            <w:r w:rsidR="00CA7019" w:rsidRPr="007B661F">
              <w:rPr>
                <w:rFonts w:asciiTheme="majorHAnsi" w:hAnsiTheme="majorHAnsi"/>
                <w:b/>
                <w:sz w:val="16"/>
              </w:rPr>
              <w:t>s</w:t>
            </w:r>
            <w:r w:rsidRPr="007B661F">
              <w:rPr>
                <w:rFonts w:asciiTheme="majorHAnsi" w:hAnsiTheme="majorHAnsi"/>
                <w:b/>
                <w:sz w:val="16"/>
              </w:rPr>
              <w:t xml:space="preserve"> </w:t>
            </w:r>
            <w:r w:rsidR="00CA7019" w:rsidRPr="007B661F">
              <w:rPr>
                <w:rFonts w:asciiTheme="majorHAnsi" w:hAnsiTheme="majorHAnsi"/>
                <w:b/>
                <w:sz w:val="16"/>
              </w:rPr>
              <w:t>should be involved</w:t>
            </w:r>
            <w:r w:rsidRPr="007B661F">
              <w:rPr>
                <w:rFonts w:asciiTheme="majorHAnsi" w:hAnsiTheme="majorHAnsi"/>
                <w:b/>
                <w:sz w:val="16"/>
              </w:rPr>
              <w:t>?</w:t>
            </w:r>
          </w:p>
        </w:tc>
        <w:tc>
          <w:tcPr>
            <w:tcW w:w="0" w:type="auto"/>
          </w:tcPr>
          <w:p w:rsidR="001B0EB8" w:rsidRPr="007B661F" w:rsidRDefault="001B0EB8" w:rsidP="00D803C9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Scoring</w:t>
            </w:r>
          </w:p>
        </w:tc>
      </w:tr>
      <w:tr w:rsidR="00CA7019" w:rsidRPr="007B661F" w:rsidTr="0004186B">
        <w:tc>
          <w:tcPr>
            <w:tcW w:w="0" w:type="auto"/>
          </w:tcPr>
          <w:p w:rsidR="001B0EB8" w:rsidRPr="007B661F" w:rsidRDefault="001B0EB8" w:rsidP="00C636A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3549" w:type="dxa"/>
          </w:tcPr>
          <w:p w:rsidR="001B0EB8" w:rsidRPr="007B661F" w:rsidRDefault="00AC07C9" w:rsidP="00AC07C9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Develop new instructional programs that provide a pathway to employment.</w:t>
            </w:r>
          </w:p>
        </w:tc>
        <w:tc>
          <w:tcPr>
            <w:tcW w:w="1374" w:type="dxa"/>
          </w:tcPr>
          <w:p w:rsidR="001B0EB8" w:rsidRPr="007B661F" w:rsidRDefault="00AC07C9" w:rsidP="00AC07C9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Clarify the Path</w:t>
            </w:r>
          </w:p>
        </w:tc>
        <w:tc>
          <w:tcPr>
            <w:tcW w:w="4026" w:type="dxa"/>
          </w:tcPr>
          <w:p w:rsidR="001B0EB8" w:rsidRPr="007B661F" w:rsidRDefault="00CA7019" w:rsidP="00AC07C9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Program Review</w:t>
            </w:r>
          </w:p>
        </w:tc>
        <w:tc>
          <w:tcPr>
            <w:tcW w:w="2430" w:type="dxa"/>
          </w:tcPr>
          <w:p w:rsidR="001B0EB8" w:rsidRPr="007B661F" w:rsidRDefault="00CA7019" w:rsidP="00AC07C9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Deans of Instruction</w:t>
            </w:r>
          </w:p>
        </w:tc>
        <w:tc>
          <w:tcPr>
            <w:tcW w:w="2646" w:type="dxa"/>
          </w:tcPr>
          <w:p w:rsidR="001B0EB8" w:rsidRPr="007B661F" w:rsidRDefault="00CA7019" w:rsidP="00AC07C9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Curriculum Committee</w:t>
            </w:r>
          </w:p>
        </w:tc>
        <w:tc>
          <w:tcPr>
            <w:tcW w:w="0" w:type="auto"/>
          </w:tcPr>
          <w:p w:rsidR="001B0EB8" w:rsidRPr="007B661F" w:rsidRDefault="001B0EB8" w:rsidP="00AC07C9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  <w:tr w:rsidR="00CA7019" w:rsidRPr="007B661F" w:rsidTr="0004186B">
        <w:tc>
          <w:tcPr>
            <w:tcW w:w="0" w:type="auto"/>
          </w:tcPr>
          <w:p w:rsidR="001B0EB8" w:rsidRPr="007B661F" w:rsidRDefault="001B0EB8" w:rsidP="00C636A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549" w:type="dxa"/>
          </w:tcPr>
          <w:p w:rsidR="001B0EB8" w:rsidRPr="007B661F" w:rsidRDefault="00AC07C9" w:rsidP="00AC07C9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Expand distance education instruction</w:t>
            </w:r>
            <w:r w:rsidR="00CA7019" w:rsidRPr="007B661F">
              <w:rPr>
                <w:rFonts w:asciiTheme="majorHAnsi" w:hAnsiTheme="majorHAnsi"/>
                <w:sz w:val="18"/>
              </w:rPr>
              <w:t>.</w:t>
            </w:r>
            <w:r w:rsidRPr="007B661F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1374" w:type="dxa"/>
          </w:tcPr>
          <w:p w:rsidR="001B0EB8" w:rsidRPr="007B661F" w:rsidRDefault="0052283E" w:rsidP="00AC07C9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Stay</w:t>
            </w:r>
            <w:r w:rsidR="00AC07C9" w:rsidRPr="007B661F">
              <w:rPr>
                <w:rFonts w:asciiTheme="majorHAnsi" w:hAnsiTheme="majorHAnsi"/>
                <w:sz w:val="18"/>
              </w:rPr>
              <w:t xml:space="preserve"> on the Path</w:t>
            </w:r>
          </w:p>
        </w:tc>
        <w:tc>
          <w:tcPr>
            <w:tcW w:w="4026" w:type="dxa"/>
          </w:tcPr>
          <w:p w:rsidR="001B0EB8" w:rsidRPr="007B661F" w:rsidRDefault="00CA7019" w:rsidP="00AC07C9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Track enrollment and curricular offerings via course scheduling; online student surveys; program reviews.</w:t>
            </w:r>
          </w:p>
        </w:tc>
        <w:tc>
          <w:tcPr>
            <w:tcW w:w="2430" w:type="dxa"/>
          </w:tcPr>
          <w:p w:rsidR="001B0EB8" w:rsidRPr="007B661F" w:rsidRDefault="0062198A" w:rsidP="0062198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Dean of Student Success and Counseling, Dean of Academic Technology</w:t>
            </w:r>
          </w:p>
        </w:tc>
        <w:tc>
          <w:tcPr>
            <w:tcW w:w="2646" w:type="dxa"/>
          </w:tcPr>
          <w:p w:rsidR="001B0EB8" w:rsidRPr="007B661F" w:rsidRDefault="00CA7019" w:rsidP="00AC07C9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Curriculum Committee</w:t>
            </w:r>
          </w:p>
        </w:tc>
        <w:tc>
          <w:tcPr>
            <w:tcW w:w="0" w:type="auto"/>
          </w:tcPr>
          <w:p w:rsidR="001B0EB8" w:rsidRPr="007B661F" w:rsidRDefault="001B0EB8" w:rsidP="00AC07C9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</w:tbl>
    <w:p w:rsidR="00556B75" w:rsidRPr="007B661F" w:rsidRDefault="00556B75" w:rsidP="00C636AA">
      <w:pPr>
        <w:spacing w:line="269" w:lineRule="auto"/>
        <w:rPr>
          <w:rFonts w:asciiTheme="majorHAnsi" w:hAnsiTheme="majorHAnsi"/>
          <w:sz w:val="18"/>
        </w:rPr>
      </w:pPr>
    </w:p>
    <w:p w:rsidR="00556B75" w:rsidRPr="007B661F" w:rsidRDefault="0052283E" w:rsidP="00C148AA">
      <w:pPr>
        <w:spacing w:line="240" w:lineRule="auto"/>
        <w:rPr>
          <w:rFonts w:asciiTheme="majorHAnsi" w:hAnsiTheme="majorHAnsi"/>
          <w:i/>
          <w:sz w:val="20"/>
          <w:szCs w:val="24"/>
        </w:rPr>
      </w:pPr>
      <w:r w:rsidRPr="007B661F">
        <w:rPr>
          <w:rFonts w:asciiTheme="majorHAnsi" w:hAnsiTheme="majorHAnsi"/>
          <w:b/>
          <w:color w:val="C00000"/>
          <w:sz w:val="20"/>
          <w:szCs w:val="24"/>
        </w:rPr>
        <w:t>Direction</w:t>
      </w:r>
      <w:r w:rsidR="00556B75" w:rsidRPr="007B661F">
        <w:rPr>
          <w:rFonts w:asciiTheme="majorHAnsi" w:hAnsiTheme="majorHAnsi"/>
          <w:b/>
          <w:color w:val="C00000"/>
          <w:sz w:val="20"/>
          <w:szCs w:val="24"/>
        </w:rPr>
        <w:t xml:space="preserve"> #2 </w:t>
      </w:r>
      <w:r w:rsidR="00C636AA" w:rsidRPr="007B661F">
        <w:rPr>
          <w:rFonts w:asciiTheme="majorHAnsi" w:hAnsiTheme="majorHAnsi"/>
          <w:b/>
          <w:color w:val="C00000"/>
          <w:sz w:val="20"/>
          <w:szCs w:val="24"/>
        </w:rPr>
        <w:t xml:space="preserve"> </w:t>
      </w:r>
      <w:r w:rsidR="00556B75" w:rsidRPr="007B661F">
        <w:rPr>
          <w:rFonts w:asciiTheme="majorHAnsi" w:hAnsiTheme="majorHAnsi"/>
          <w:b/>
          <w:color w:val="C00000"/>
          <w:sz w:val="20"/>
          <w:szCs w:val="24"/>
        </w:rPr>
        <w:t xml:space="preserve"> Student Progression and Completion</w:t>
      </w:r>
      <w:r w:rsidR="00C148AA" w:rsidRPr="007B661F">
        <w:rPr>
          <w:rFonts w:asciiTheme="majorHAnsi" w:hAnsiTheme="majorHAnsi"/>
          <w:color w:val="C00000"/>
          <w:sz w:val="20"/>
          <w:szCs w:val="24"/>
        </w:rPr>
        <w:t xml:space="preserve">: </w:t>
      </w:r>
      <w:r w:rsidR="00556B75" w:rsidRPr="007B661F">
        <w:rPr>
          <w:rFonts w:asciiTheme="majorHAnsi" w:hAnsiTheme="majorHAnsi"/>
          <w:i/>
          <w:sz w:val="20"/>
          <w:szCs w:val="24"/>
        </w:rPr>
        <w:t xml:space="preserve">A commitment to reduce the time for students to complete educational goals.  </w:t>
      </w: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327"/>
        <w:gridCol w:w="3538"/>
        <w:gridCol w:w="1440"/>
        <w:gridCol w:w="3960"/>
        <w:gridCol w:w="2430"/>
        <w:gridCol w:w="2520"/>
        <w:gridCol w:w="900"/>
      </w:tblGrid>
      <w:tr w:rsidR="00AC35AF" w:rsidRPr="007B661F" w:rsidTr="007B661F">
        <w:trPr>
          <w:trHeight w:val="720"/>
        </w:trPr>
        <w:tc>
          <w:tcPr>
            <w:tcW w:w="0" w:type="auto"/>
          </w:tcPr>
          <w:p w:rsidR="00CA7019" w:rsidRPr="007B661F" w:rsidRDefault="00CA7019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38" w:type="dxa"/>
            <w:vAlign w:val="center"/>
          </w:tcPr>
          <w:p w:rsidR="00CA7019" w:rsidRPr="007B661F" w:rsidRDefault="00CA7019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Example Initiatives</w:t>
            </w:r>
          </w:p>
        </w:tc>
        <w:tc>
          <w:tcPr>
            <w:tcW w:w="1440" w:type="dxa"/>
          </w:tcPr>
          <w:p w:rsidR="00CA7019" w:rsidRPr="007B661F" w:rsidRDefault="00CA7019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Guided Pathways Pillar(s)</w:t>
            </w:r>
          </w:p>
        </w:tc>
        <w:tc>
          <w:tcPr>
            <w:tcW w:w="3960" w:type="dxa"/>
            <w:vAlign w:val="center"/>
          </w:tcPr>
          <w:p w:rsidR="00CA7019" w:rsidRPr="007B661F" w:rsidRDefault="00CA7019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How will you evaluate and document the initiative’s success?</w:t>
            </w:r>
          </w:p>
        </w:tc>
        <w:tc>
          <w:tcPr>
            <w:tcW w:w="2430" w:type="dxa"/>
            <w:vAlign w:val="center"/>
          </w:tcPr>
          <w:p w:rsidR="00CA7019" w:rsidRPr="007B661F" w:rsidRDefault="00CA7019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What manager would be responsible for scoring?</w:t>
            </w:r>
          </w:p>
        </w:tc>
        <w:tc>
          <w:tcPr>
            <w:tcW w:w="2520" w:type="dxa"/>
          </w:tcPr>
          <w:p w:rsidR="00CA7019" w:rsidRPr="007B661F" w:rsidRDefault="00CA7019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What other committees or positions should be involved?</w:t>
            </w:r>
          </w:p>
        </w:tc>
        <w:tc>
          <w:tcPr>
            <w:tcW w:w="900" w:type="dxa"/>
          </w:tcPr>
          <w:p w:rsidR="00CA7019" w:rsidRPr="007B661F" w:rsidRDefault="00CA7019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Scoring</w:t>
            </w:r>
          </w:p>
        </w:tc>
      </w:tr>
      <w:tr w:rsidR="00AC35AF" w:rsidRPr="007B661F" w:rsidTr="0062198A">
        <w:tc>
          <w:tcPr>
            <w:tcW w:w="0" w:type="auto"/>
          </w:tcPr>
          <w:p w:rsidR="00CA7019" w:rsidRPr="007B661F" w:rsidRDefault="00CA7019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3538" w:type="dxa"/>
          </w:tcPr>
          <w:p w:rsidR="00CA7019" w:rsidRPr="007B661F" w:rsidRDefault="00CA7019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Simplify matriculation process.</w:t>
            </w:r>
          </w:p>
        </w:tc>
        <w:tc>
          <w:tcPr>
            <w:tcW w:w="1440" w:type="dxa"/>
          </w:tcPr>
          <w:p w:rsidR="00CA7019" w:rsidRPr="007B661F" w:rsidRDefault="00CA7019" w:rsidP="00E345AD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 xml:space="preserve">Clarify the Path, </w:t>
            </w:r>
            <w:r w:rsidRPr="007B661F">
              <w:rPr>
                <w:rFonts w:asciiTheme="majorHAnsi" w:hAnsiTheme="majorHAnsi"/>
                <w:sz w:val="18"/>
              </w:rPr>
              <w:br/>
            </w:r>
            <w:r w:rsidR="00E345AD" w:rsidRPr="007B661F">
              <w:rPr>
                <w:rFonts w:asciiTheme="majorHAnsi" w:hAnsiTheme="majorHAnsi"/>
                <w:sz w:val="18"/>
              </w:rPr>
              <w:t>Get</w:t>
            </w:r>
            <w:r w:rsidRPr="007B661F">
              <w:rPr>
                <w:rFonts w:asciiTheme="majorHAnsi" w:hAnsiTheme="majorHAnsi"/>
                <w:sz w:val="18"/>
              </w:rPr>
              <w:t xml:space="preserve"> on the Path</w:t>
            </w:r>
          </w:p>
        </w:tc>
        <w:tc>
          <w:tcPr>
            <w:tcW w:w="3960" w:type="dxa"/>
          </w:tcPr>
          <w:p w:rsidR="00CA7019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Track number of students moving through the matriculation process. Survey newly registered students on the matriculation process.</w:t>
            </w:r>
          </w:p>
        </w:tc>
        <w:tc>
          <w:tcPr>
            <w:tcW w:w="2430" w:type="dxa"/>
          </w:tcPr>
          <w:p w:rsidR="00CA7019" w:rsidRPr="007B661F" w:rsidRDefault="00CA7019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Deans of Instruction</w:t>
            </w:r>
          </w:p>
        </w:tc>
        <w:tc>
          <w:tcPr>
            <w:tcW w:w="2520" w:type="dxa"/>
          </w:tcPr>
          <w:p w:rsidR="00CA7019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Enrollment Management, Outreach</w:t>
            </w:r>
          </w:p>
        </w:tc>
        <w:tc>
          <w:tcPr>
            <w:tcW w:w="900" w:type="dxa"/>
          </w:tcPr>
          <w:p w:rsidR="00CA7019" w:rsidRPr="007B661F" w:rsidRDefault="00CA7019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  <w:tr w:rsidR="00AC35AF" w:rsidRPr="007B661F" w:rsidTr="0062198A">
        <w:tc>
          <w:tcPr>
            <w:tcW w:w="0" w:type="auto"/>
          </w:tcPr>
          <w:p w:rsidR="00CA7019" w:rsidRPr="007B661F" w:rsidRDefault="00CA7019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538" w:type="dxa"/>
          </w:tcPr>
          <w:p w:rsidR="00CA7019" w:rsidRPr="007B661F" w:rsidRDefault="00CA7019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 xml:space="preserve">Improve multiple measures. </w:t>
            </w:r>
          </w:p>
        </w:tc>
        <w:tc>
          <w:tcPr>
            <w:tcW w:w="1440" w:type="dxa"/>
          </w:tcPr>
          <w:p w:rsidR="00E345AD" w:rsidRPr="007B661F" w:rsidRDefault="00AC35AF" w:rsidP="00E345AD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 xml:space="preserve">Clarify the Path, </w:t>
            </w:r>
          </w:p>
          <w:p w:rsidR="00CA7019" w:rsidRPr="007B661F" w:rsidRDefault="00E345AD" w:rsidP="00E345AD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Get</w:t>
            </w:r>
            <w:r w:rsidR="00CA7019" w:rsidRPr="007B661F">
              <w:rPr>
                <w:rFonts w:asciiTheme="majorHAnsi" w:hAnsiTheme="majorHAnsi"/>
                <w:sz w:val="18"/>
              </w:rPr>
              <w:t xml:space="preserve"> on the Path</w:t>
            </w:r>
          </w:p>
        </w:tc>
        <w:tc>
          <w:tcPr>
            <w:tcW w:w="3960" w:type="dxa"/>
          </w:tcPr>
          <w:p w:rsidR="00CA7019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Track enrollment and completion rates for students who have been multiple measured.</w:t>
            </w:r>
          </w:p>
        </w:tc>
        <w:tc>
          <w:tcPr>
            <w:tcW w:w="2430" w:type="dxa"/>
          </w:tcPr>
          <w:p w:rsidR="00CA7019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Deans of Instruction</w:t>
            </w:r>
          </w:p>
        </w:tc>
        <w:tc>
          <w:tcPr>
            <w:tcW w:w="2520" w:type="dxa"/>
          </w:tcPr>
          <w:p w:rsidR="00CA7019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Enrollment Management, Outreach</w:t>
            </w:r>
          </w:p>
        </w:tc>
        <w:tc>
          <w:tcPr>
            <w:tcW w:w="900" w:type="dxa"/>
          </w:tcPr>
          <w:p w:rsidR="00CA7019" w:rsidRPr="007B661F" w:rsidRDefault="00CA7019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</w:tbl>
    <w:p w:rsidR="00CE5396" w:rsidRPr="007B661F" w:rsidRDefault="00CE5396" w:rsidP="00C148AA">
      <w:pPr>
        <w:spacing w:line="240" w:lineRule="auto"/>
        <w:rPr>
          <w:rFonts w:asciiTheme="majorHAnsi" w:hAnsiTheme="majorHAnsi"/>
          <w:b/>
          <w:sz w:val="18"/>
        </w:rPr>
      </w:pPr>
    </w:p>
    <w:p w:rsidR="00204A06" w:rsidRPr="007B661F" w:rsidRDefault="0052283E" w:rsidP="00C148AA">
      <w:pPr>
        <w:spacing w:line="240" w:lineRule="auto"/>
        <w:rPr>
          <w:rFonts w:asciiTheme="majorHAnsi" w:hAnsiTheme="majorHAnsi"/>
          <w:i/>
          <w:sz w:val="20"/>
          <w:szCs w:val="24"/>
        </w:rPr>
      </w:pPr>
      <w:r w:rsidRPr="007B661F">
        <w:rPr>
          <w:rFonts w:asciiTheme="majorHAnsi" w:hAnsiTheme="majorHAnsi"/>
          <w:b/>
          <w:color w:val="C00000"/>
          <w:sz w:val="20"/>
          <w:szCs w:val="24"/>
        </w:rPr>
        <w:t>Direction</w:t>
      </w:r>
      <w:r w:rsidR="00204A06" w:rsidRPr="007B661F">
        <w:rPr>
          <w:rFonts w:asciiTheme="majorHAnsi" w:hAnsiTheme="majorHAnsi"/>
          <w:b/>
          <w:color w:val="C00000"/>
          <w:sz w:val="20"/>
          <w:szCs w:val="24"/>
        </w:rPr>
        <w:t xml:space="preserve"> #3 </w:t>
      </w:r>
      <w:r w:rsidR="00C636AA" w:rsidRPr="007B661F">
        <w:rPr>
          <w:rFonts w:asciiTheme="majorHAnsi" w:hAnsiTheme="majorHAnsi"/>
          <w:b/>
          <w:color w:val="C00000"/>
          <w:sz w:val="20"/>
          <w:szCs w:val="24"/>
        </w:rPr>
        <w:t xml:space="preserve"> </w:t>
      </w:r>
      <w:r w:rsidR="00204A06" w:rsidRPr="007B661F">
        <w:rPr>
          <w:rFonts w:asciiTheme="majorHAnsi" w:hAnsiTheme="majorHAnsi"/>
          <w:b/>
          <w:color w:val="C00000"/>
          <w:sz w:val="20"/>
          <w:szCs w:val="24"/>
        </w:rPr>
        <w:t xml:space="preserve"> Facilities</w:t>
      </w:r>
      <w:r w:rsidR="00C148AA" w:rsidRPr="007B661F">
        <w:rPr>
          <w:rFonts w:asciiTheme="majorHAnsi" w:hAnsiTheme="majorHAnsi"/>
          <w:color w:val="C00000"/>
          <w:sz w:val="20"/>
          <w:szCs w:val="24"/>
        </w:rPr>
        <w:t xml:space="preserve">: </w:t>
      </w:r>
      <w:r w:rsidR="00204A06" w:rsidRPr="007B661F">
        <w:rPr>
          <w:rFonts w:asciiTheme="majorHAnsi" w:hAnsiTheme="majorHAnsi"/>
          <w:i/>
          <w:sz w:val="20"/>
          <w:szCs w:val="24"/>
        </w:rPr>
        <w:t xml:space="preserve">A commitment to improve </w:t>
      </w:r>
      <w:r w:rsidR="00D66A5D" w:rsidRPr="007B661F">
        <w:rPr>
          <w:rFonts w:asciiTheme="majorHAnsi" w:hAnsiTheme="majorHAnsi"/>
          <w:i/>
          <w:sz w:val="20"/>
          <w:szCs w:val="24"/>
        </w:rPr>
        <w:t xml:space="preserve">the </w:t>
      </w:r>
      <w:r w:rsidR="00204A06" w:rsidRPr="007B661F">
        <w:rPr>
          <w:rFonts w:asciiTheme="majorHAnsi" w:hAnsiTheme="majorHAnsi"/>
          <w:i/>
          <w:sz w:val="20"/>
          <w:szCs w:val="24"/>
        </w:rPr>
        <w:t xml:space="preserve">maintenance of </w:t>
      </w:r>
      <w:r w:rsidR="00D66A5D" w:rsidRPr="007B661F">
        <w:rPr>
          <w:rFonts w:asciiTheme="majorHAnsi" w:hAnsiTheme="majorHAnsi"/>
          <w:i/>
          <w:sz w:val="20"/>
          <w:szCs w:val="24"/>
        </w:rPr>
        <w:t xml:space="preserve">and secure funding for </w:t>
      </w:r>
      <w:r w:rsidR="0088504B" w:rsidRPr="007B661F">
        <w:rPr>
          <w:rFonts w:asciiTheme="majorHAnsi" w:hAnsiTheme="majorHAnsi"/>
          <w:i/>
          <w:sz w:val="20"/>
          <w:szCs w:val="24"/>
        </w:rPr>
        <w:t xml:space="preserve">college facilities, technology, and </w:t>
      </w:r>
      <w:r w:rsidR="00204A06" w:rsidRPr="007B661F">
        <w:rPr>
          <w:rFonts w:asciiTheme="majorHAnsi" w:hAnsiTheme="majorHAnsi"/>
          <w:i/>
          <w:sz w:val="20"/>
          <w:szCs w:val="24"/>
        </w:rPr>
        <w:t>infrastructure</w:t>
      </w:r>
      <w:r w:rsidR="00D66A5D" w:rsidRPr="007B661F">
        <w:rPr>
          <w:rFonts w:asciiTheme="majorHAnsi" w:hAnsiTheme="majorHAnsi"/>
          <w:i/>
          <w:sz w:val="20"/>
          <w:szCs w:val="24"/>
        </w:rPr>
        <w:t xml:space="preserve"> for the next </w:t>
      </w:r>
      <w:r w:rsidR="00C636AA" w:rsidRPr="007B661F">
        <w:rPr>
          <w:rFonts w:asciiTheme="majorHAnsi" w:hAnsiTheme="majorHAnsi"/>
          <w:i/>
          <w:sz w:val="20"/>
          <w:szCs w:val="24"/>
        </w:rPr>
        <w:t>thirty</w:t>
      </w:r>
      <w:r w:rsidR="00D66A5D" w:rsidRPr="007B661F">
        <w:rPr>
          <w:rFonts w:asciiTheme="majorHAnsi" w:hAnsiTheme="majorHAnsi"/>
          <w:i/>
          <w:sz w:val="20"/>
          <w:szCs w:val="24"/>
        </w:rPr>
        <w:t xml:space="preserve"> years</w:t>
      </w:r>
      <w:r w:rsidR="00204A06" w:rsidRPr="007B661F">
        <w:rPr>
          <w:rFonts w:asciiTheme="majorHAnsi" w:hAnsiTheme="majorHAnsi"/>
          <w:i/>
          <w:sz w:val="20"/>
          <w:szCs w:val="24"/>
        </w:rPr>
        <w:t>.</w:t>
      </w: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327"/>
        <w:gridCol w:w="3538"/>
        <w:gridCol w:w="1440"/>
        <w:gridCol w:w="3870"/>
        <w:gridCol w:w="2520"/>
        <w:gridCol w:w="2520"/>
        <w:gridCol w:w="900"/>
      </w:tblGrid>
      <w:tr w:rsidR="00E345AD" w:rsidRPr="007B661F" w:rsidTr="007B661F">
        <w:trPr>
          <w:trHeight w:val="720"/>
        </w:trPr>
        <w:tc>
          <w:tcPr>
            <w:tcW w:w="0" w:type="auto"/>
          </w:tcPr>
          <w:p w:rsidR="00AC35AF" w:rsidRPr="007B661F" w:rsidRDefault="00AC35AF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38" w:type="dxa"/>
            <w:vAlign w:val="center"/>
          </w:tcPr>
          <w:p w:rsidR="00AC35AF" w:rsidRPr="007B661F" w:rsidRDefault="00AC35AF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Example Initiatives</w:t>
            </w:r>
          </w:p>
        </w:tc>
        <w:tc>
          <w:tcPr>
            <w:tcW w:w="1440" w:type="dxa"/>
          </w:tcPr>
          <w:p w:rsidR="00AC35AF" w:rsidRPr="007B661F" w:rsidRDefault="00AC35AF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Guided Pathways Pillar(s)</w:t>
            </w:r>
          </w:p>
        </w:tc>
        <w:tc>
          <w:tcPr>
            <w:tcW w:w="3870" w:type="dxa"/>
            <w:vAlign w:val="center"/>
          </w:tcPr>
          <w:p w:rsidR="00AC35AF" w:rsidRPr="007B661F" w:rsidRDefault="00AC35AF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How will you evaluate and document the initiative’s success?</w:t>
            </w:r>
          </w:p>
        </w:tc>
        <w:tc>
          <w:tcPr>
            <w:tcW w:w="2520" w:type="dxa"/>
            <w:vAlign w:val="center"/>
          </w:tcPr>
          <w:p w:rsidR="00AC35AF" w:rsidRPr="007B661F" w:rsidRDefault="00AC35AF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What manager would be responsible for scoring?</w:t>
            </w:r>
          </w:p>
        </w:tc>
        <w:tc>
          <w:tcPr>
            <w:tcW w:w="2520" w:type="dxa"/>
          </w:tcPr>
          <w:p w:rsidR="00AC35AF" w:rsidRPr="007B661F" w:rsidRDefault="00AC35AF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What other committees or positions should be involved?</w:t>
            </w:r>
          </w:p>
        </w:tc>
        <w:tc>
          <w:tcPr>
            <w:tcW w:w="900" w:type="dxa"/>
          </w:tcPr>
          <w:p w:rsidR="00AC35AF" w:rsidRPr="007B661F" w:rsidRDefault="00AC35AF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Scoring</w:t>
            </w:r>
          </w:p>
        </w:tc>
      </w:tr>
      <w:tr w:rsidR="00E345AD" w:rsidRPr="007B661F" w:rsidTr="009F239B">
        <w:tc>
          <w:tcPr>
            <w:tcW w:w="0" w:type="auto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3538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Install additional wifi equipment so that all internal buildings have sufficient wifi access.</w:t>
            </w:r>
          </w:p>
        </w:tc>
        <w:tc>
          <w:tcPr>
            <w:tcW w:w="1440" w:type="dxa"/>
          </w:tcPr>
          <w:p w:rsidR="00AC35AF" w:rsidRPr="007B661F" w:rsidRDefault="00AC35AF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870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Provide a heat map showing all wifi coverage on campus when project is complete.</w:t>
            </w:r>
          </w:p>
        </w:tc>
        <w:tc>
          <w:tcPr>
            <w:tcW w:w="2520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Director, Information Technology</w:t>
            </w:r>
          </w:p>
        </w:tc>
        <w:tc>
          <w:tcPr>
            <w:tcW w:w="2520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ISIT Committee</w:t>
            </w:r>
          </w:p>
        </w:tc>
        <w:tc>
          <w:tcPr>
            <w:tcW w:w="900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  <w:tr w:rsidR="00E345AD" w:rsidRPr="007B661F" w:rsidTr="009F239B">
        <w:tc>
          <w:tcPr>
            <w:tcW w:w="0" w:type="auto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538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 xml:space="preserve">Modernize all campus parking lot and roadways. </w:t>
            </w:r>
          </w:p>
        </w:tc>
        <w:tc>
          <w:tcPr>
            <w:tcW w:w="1440" w:type="dxa"/>
          </w:tcPr>
          <w:p w:rsidR="00AC35AF" w:rsidRPr="007B661F" w:rsidRDefault="00AC35AF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870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Final project sign-off document with signatures.</w:t>
            </w:r>
          </w:p>
        </w:tc>
        <w:tc>
          <w:tcPr>
            <w:tcW w:w="2520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Director, Facilities, Maintenance &amp; Operations</w:t>
            </w:r>
          </w:p>
        </w:tc>
        <w:tc>
          <w:tcPr>
            <w:tcW w:w="2520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Facilities &amp; Sustainability Committee</w:t>
            </w:r>
          </w:p>
        </w:tc>
        <w:tc>
          <w:tcPr>
            <w:tcW w:w="900" w:type="dxa"/>
          </w:tcPr>
          <w:p w:rsidR="00AC35AF" w:rsidRPr="007B661F" w:rsidRDefault="00AC35AF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</w:tbl>
    <w:p w:rsidR="00E345AD" w:rsidRPr="007B661F" w:rsidRDefault="00E345AD" w:rsidP="00C148AA">
      <w:pPr>
        <w:spacing w:line="240" w:lineRule="auto"/>
        <w:rPr>
          <w:rFonts w:asciiTheme="majorHAnsi" w:hAnsiTheme="majorHAnsi"/>
          <w:i/>
          <w:szCs w:val="24"/>
        </w:rPr>
      </w:pPr>
    </w:p>
    <w:p w:rsidR="00AA6D45" w:rsidRPr="007B661F" w:rsidRDefault="0052283E" w:rsidP="00C148AA">
      <w:pPr>
        <w:spacing w:line="240" w:lineRule="auto"/>
        <w:rPr>
          <w:rFonts w:asciiTheme="majorHAnsi" w:hAnsiTheme="majorHAnsi"/>
          <w:i/>
          <w:sz w:val="20"/>
          <w:szCs w:val="24"/>
        </w:rPr>
      </w:pPr>
      <w:r w:rsidRPr="007B661F">
        <w:rPr>
          <w:rFonts w:asciiTheme="majorHAnsi" w:hAnsiTheme="majorHAnsi"/>
          <w:b/>
          <w:color w:val="C00000"/>
          <w:sz w:val="20"/>
          <w:szCs w:val="24"/>
        </w:rPr>
        <w:t>Direction</w:t>
      </w:r>
      <w:r w:rsidR="00AA6D45" w:rsidRPr="007B661F">
        <w:rPr>
          <w:rFonts w:asciiTheme="majorHAnsi" w:hAnsiTheme="majorHAnsi"/>
          <w:b/>
          <w:color w:val="C00000"/>
          <w:sz w:val="20"/>
          <w:szCs w:val="24"/>
        </w:rPr>
        <w:t xml:space="preserve"> #4</w:t>
      </w:r>
      <w:r w:rsidR="00C636AA" w:rsidRPr="007B661F">
        <w:rPr>
          <w:rFonts w:asciiTheme="majorHAnsi" w:hAnsiTheme="majorHAnsi"/>
          <w:b/>
          <w:color w:val="C00000"/>
          <w:sz w:val="20"/>
          <w:szCs w:val="24"/>
        </w:rPr>
        <w:t xml:space="preserve"> </w:t>
      </w:r>
      <w:r w:rsidR="00AA6D45" w:rsidRPr="007B661F">
        <w:rPr>
          <w:rFonts w:asciiTheme="majorHAnsi" w:hAnsiTheme="majorHAnsi"/>
          <w:b/>
          <w:color w:val="C00000"/>
          <w:sz w:val="20"/>
          <w:szCs w:val="24"/>
        </w:rPr>
        <w:t xml:space="preserve">  </w:t>
      </w:r>
      <w:r w:rsidR="006702B6" w:rsidRPr="007B661F">
        <w:rPr>
          <w:rFonts w:asciiTheme="majorHAnsi" w:hAnsiTheme="majorHAnsi"/>
          <w:b/>
          <w:color w:val="C00000"/>
          <w:sz w:val="20"/>
          <w:szCs w:val="24"/>
        </w:rPr>
        <w:t xml:space="preserve">Leadership and Engagement: </w:t>
      </w:r>
      <w:r w:rsidR="006702B6" w:rsidRPr="007B661F">
        <w:rPr>
          <w:rFonts w:asciiTheme="majorHAnsi" w:hAnsiTheme="majorHAnsi"/>
          <w:i/>
          <w:sz w:val="20"/>
          <w:szCs w:val="24"/>
        </w:rPr>
        <w:t>A commitment to build leadership within the College and active engagement with the community.</w:t>
      </w:r>
      <w:r w:rsidR="00AA6D45" w:rsidRPr="007B661F">
        <w:rPr>
          <w:rFonts w:asciiTheme="majorHAnsi" w:hAnsiTheme="majorHAnsi"/>
          <w:i/>
          <w:sz w:val="20"/>
          <w:szCs w:val="24"/>
        </w:rPr>
        <w:t xml:space="preserve"> </w:t>
      </w: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317"/>
        <w:gridCol w:w="3548"/>
        <w:gridCol w:w="1440"/>
        <w:gridCol w:w="3870"/>
        <w:gridCol w:w="2588"/>
        <w:gridCol w:w="2458"/>
        <w:gridCol w:w="894"/>
      </w:tblGrid>
      <w:tr w:rsidR="0004186B" w:rsidRPr="007B661F" w:rsidTr="007B661F">
        <w:trPr>
          <w:trHeight w:val="720"/>
        </w:trPr>
        <w:tc>
          <w:tcPr>
            <w:tcW w:w="0" w:type="auto"/>
          </w:tcPr>
          <w:p w:rsidR="0052283E" w:rsidRPr="007B661F" w:rsidRDefault="00AA6D45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7B661F">
              <w:rPr>
                <w:rFonts w:asciiTheme="majorHAnsi" w:hAnsiTheme="majorHAnsi"/>
                <w:i/>
                <w:szCs w:val="24"/>
              </w:rPr>
              <w:t xml:space="preserve"> </w:t>
            </w:r>
          </w:p>
        </w:tc>
        <w:tc>
          <w:tcPr>
            <w:tcW w:w="3548" w:type="dxa"/>
            <w:vAlign w:val="center"/>
          </w:tcPr>
          <w:p w:rsidR="0052283E" w:rsidRPr="007B661F" w:rsidRDefault="0052283E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Example Initiatives</w:t>
            </w:r>
          </w:p>
        </w:tc>
        <w:tc>
          <w:tcPr>
            <w:tcW w:w="1440" w:type="dxa"/>
          </w:tcPr>
          <w:p w:rsidR="0052283E" w:rsidRPr="007B661F" w:rsidRDefault="0052283E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Guided Pathways Pillar(s)</w:t>
            </w:r>
          </w:p>
        </w:tc>
        <w:tc>
          <w:tcPr>
            <w:tcW w:w="3870" w:type="dxa"/>
            <w:vAlign w:val="center"/>
          </w:tcPr>
          <w:p w:rsidR="0052283E" w:rsidRPr="007B661F" w:rsidRDefault="0052283E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How will you evaluate and document the initiative’s success?</w:t>
            </w:r>
          </w:p>
        </w:tc>
        <w:tc>
          <w:tcPr>
            <w:tcW w:w="2588" w:type="dxa"/>
            <w:vAlign w:val="center"/>
          </w:tcPr>
          <w:p w:rsidR="0052283E" w:rsidRPr="007B661F" w:rsidRDefault="0052283E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What manager would be responsible for scoring?</w:t>
            </w:r>
          </w:p>
        </w:tc>
        <w:tc>
          <w:tcPr>
            <w:tcW w:w="2458" w:type="dxa"/>
          </w:tcPr>
          <w:p w:rsidR="0052283E" w:rsidRPr="007B661F" w:rsidRDefault="0052283E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What other committees or positions should be involved?</w:t>
            </w:r>
          </w:p>
        </w:tc>
        <w:tc>
          <w:tcPr>
            <w:tcW w:w="894" w:type="dxa"/>
          </w:tcPr>
          <w:p w:rsidR="0052283E" w:rsidRPr="007B661F" w:rsidRDefault="0052283E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7B661F">
              <w:rPr>
                <w:rFonts w:asciiTheme="majorHAnsi" w:hAnsiTheme="majorHAnsi"/>
                <w:b/>
                <w:sz w:val="16"/>
              </w:rPr>
              <w:t>Scoring</w:t>
            </w:r>
          </w:p>
        </w:tc>
      </w:tr>
      <w:tr w:rsidR="0004186B" w:rsidRPr="007B661F" w:rsidTr="0062198A">
        <w:tc>
          <w:tcPr>
            <w:tcW w:w="0" w:type="auto"/>
          </w:tcPr>
          <w:p w:rsidR="0052283E" w:rsidRPr="007B661F" w:rsidRDefault="0052283E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3548" w:type="dxa"/>
          </w:tcPr>
          <w:p w:rsidR="0052283E" w:rsidRPr="007B661F" w:rsidRDefault="009F239B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Create interactive activities within New Faculty Seminars to facilitate understanding of resources, procedures, and student support services on campus.</w:t>
            </w:r>
          </w:p>
        </w:tc>
        <w:tc>
          <w:tcPr>
            <w:tcW w:w="1440" w:type="dxa"/>
          </w:tcPr>
          <w:p w:rsidR="0052283E" w:rsidRPr="007B661F" w:rsidRDefault="009F239B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Stay on the Path</w:t>
            </w:r>
          </w:p>
        </w:tc>
        <w:tc>
          <w:tcPr>
            <w:tcW w:w="3870" w:type="dxa"/>
          </w:tcPr>
          <w:p w:rsidR="0052283E" w:rsidRPr="007B661F" w:rsidRDefault="009F239B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Survey the new faculty and review survey results</w:t>
            </w:r>
            <w:r w:rsidR="0052283E" w:rsidRPr="007B661F">
              <w:rPr>
                <w:rFonts w:asciiTheme="majorHAnsi" w:hAnsiTheme="majorHAnsi"/>
                <w:sz w:val="18"/>
              </w:rPr>
              <w:t>.</w:t>
            </w:r>
          </w:p>
        </w:tc>
        <w:tc>
          <w:tcPr>
            <w:tcW w:w="2588" w:type="dxa"/>
          </w:tcPr>
          <w:p w:rsidR="0052283E" w:rsidRPr="007B661F" w:rsidRDefault="00EF222C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Dean of Instruction – Lead for New Faculty Seminar</w:t>
            </w:r>
          </w:p>
        </w:tc>
        <w:tc>
          <w:tcPr>
            <w:tcW w:w="2458" w:type="dxa"/>
          </w:tcPr>
          <w:p w:rsidR="0052283E" w:rsidRPr="007B661F" w:rsidRDefault="00EF222C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FCDC</w:t>
            </w:r>
          </w:p>
        </w:tc>
        <w:tc>
          <w:tcPr>
            <w:tcW w:w="894" w:type="dxa"/>
          </w:tcPr>
          <w:p w:rsidR="0052283E" w:rsidRPr="007B661F" w:rsidRDefault="0052283E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  <w:tr w:rsidR="0004186B" w:rsidRPr="007B661F" w:rsidTr="0062198A">
        <w:tc>
          <w:tcPr>
            <w:tcW w:w="0" w:type="auto"/>
          </w:tcPr>
          <w:p w:rsidR="0052283E" w:rsidRPr="007B661F" w:rsidRDefault="0052283E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548" w:type="dxa"/>
          </w:tcPr>
          <w:p w:rsidR="0052283E" w:rsidRPr="007B661F" w:rsidRDefault="009F239B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Increase student participation in student organizations by 10%.</w:t>
            </w:r>
          </w:p>
        </w:tc>
        <w:tc>
          <w:tcPr>
            <w:tcW w:w="1440" w:type="dxa"/>
          </w:tcPr>
          <w:p w:rsidR="0052283E" w:rsidRPr="007B661F" w:rsidRDefault="009F239B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Stay on the Path</w:t>
            </w:r>
          </w:p>
        </w:tc>
        <w:tc>
          <w:tcPr>
            <w:tcW w:w="3870" w:type="dxa"/>
          </w:tcPr>
          <w:p w:rsidR="0052283E" w:rsidRPr="007B661F" w:rsidRDefault="009F239B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7B661F">
              <w:rPr>
                <w:rFonts w:asciiTheme="majorHAnsi" w:hAnsiTheme="majorHAnsi"/>
                <w:sz w:val="18"/>
              </w:rPr>
              <w:t>Identify and analyze the current active participation numbers from student organizations. Analyze the increase of membership numbers and active participation through student organization meeting minutes.</w:t>
            </w:r>
          </w:p>
        </w:tc>
        <w:tc>
          <w:tcPr>
            <w:tcW w:w="2588" w:type="dxa"/>
          </w:tcPr>
          <w:p w:rsidR="0052283E" w:rsidRPr="007B661F" w:rsidRDefault="00EF222C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Director, Student Life</w:t>
            </w:r>
          </w:p>
        </w:tc>
        <w:tc>
          <w:tcPr>
            <w:tcW w:w="2458" w:type="dxa"/>
          </w:tcPr>
          <w:p w:rsidR="0052283E" w:rsidRPr="007B661F" w:rsidRDefault="00EF222C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SGA</w:t>
            </w:r>
          </w:p>
        </w:tc>
        <w:tc>
          <w:tcPr>
            <w:tcW w:w="894" w:type="dxa"/>
          </w:tcPr>
          <w:p w:rsidR="0052283E" w:rsidRPr="007B661F" w:rsidRDefault="0052283E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</w:tbl>
    <w:p w:rsidR="0062198A" w:rsidRDefault="0062198A" w:rsidP="00C148AA">
      <w:pPr>
        <w:spacing w:line="240" w:lineRule="auto"/>
        <w:rPr>
          <w:rFonts w:asciiTheme="majorHAnsi" w:hAnsiTheme="majorHAnsi"/>
          <w:i/>
          <w:szCs w:val="24"/>
        </w:rPr>
      </w:pPr>
    </w:p>
    <w:p w:rsidR="007B661F" w:rsidRDefault="007B661F" w:rsidP="0062198A">
      <w:pPr>
        <w:spacing w:line="240" w:lineRule="auto"/>
        <w:rPr>
          <w:rFonts w:asciiTheme="majorHAnsi" w:hAnsiTheme="majorHAnsi"/>
          <w:b/>
          <w:color w:val="C00000"/>
          <w:sz w:val="20"/>
          <w:szCs w:val="24"/>
        </w:rPr>
      </w:pPr>
    </w:p>
    <w:p w:rsidR="0062198A" w:rsidRPr="00E345AD" w:rsidRDefault="0062198A" w:rsidP="0062198A">
      <w:pPr>
        <w:spacing w:line="240" w:lineRule="auto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b/>
          <w:color w:val="C00000"/>
          <w:sz w:val="20"/>
          <w:szCs w:val="24"/>
        </w:rPr>
        <w:t>Direction</w:t>
      </w:r>
      <w:r w:rsidRPr="00E345AD">
        <w:rPr>
          <w:rFonts w:asciiTheme="majorHAnsi" w:hAnsiTheme="majorHAnsi"/>
          <w:b/>
          <w:color w:val="C00000"/>
          <w:sz w:val="20"/>
          <w:szCs w:val="24"/>
        </w:rPr>
        <w:t xml:space="preserve"> #1   Student Learning: </w:t>
      </w:r>
      <w:r w:rsidRPr="00E345AD">
        <w:rPr>
          <w:rFonts w:asciiTheme="majorHAnsi" w:hAnsiTheme="majorHAnsi"/>
          <w:i/>
          <w:sz w:val="20"/>
          <w:szCs w:val="24"/>
        </w:rPr>
        <w:t>A commitment to provide a holistic education that develops curiosity, inquiry, and empowered learners.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"/>
        <w:gridCol w:w="3549"/>
        <w:gridCol w:w="1374"/>
        <w:gridCol w:w="4026"/>
        <w:gridCol w:w="2430"/>
        <w:gridCol w:w="2646"/>
        <w:gridCol w:w="769"/>
      </w:tblGrid>
      <w:tr w:rsidR="0062198A" w:rsidRPr="00E345AD" w:rsidTr="007B661F">
        <w:trPr>
          <w:trHeight w:val="720"/>
        </w:trPr>
        <w:tc>
          <w:tcPr>
            <w:tcW w:w="0" w:type="auto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49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Example Initiatives</w:t>
            </w:r>
          </w:p>
        </w:tc>
        <w:tc>
          <w:tcPr>
            <w:tcW w:w="1374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Guided Pathways Pillar(s)</w:t>
            </w:r>
          </w:p>
        </w:tc>
        <w:tc>
          <w:tcPr>
            <w:tcW w:w="4026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How will you evaluate and document the initiative’s success?</w:t>
            </w:r>
          </w:p>
        </w:tc>
        <w:tc>
          <w:tcPr>
            <w:tcW w:w="2430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What manager would be responsible for scoring?</w:t>
            </w:r>
          </w:p>
        </w:tc>
        <w:tc>
          <w:tcPr>
            <w:tcW w:w="2646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What other committees or positions should be involved?</w:t>
            </w:r>
          </w:p>
        </w:tc>
        <w:tc>
          <w:tcPr>
            <w:tcW w:w="0" w:type="auto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Scoring</w:t>
            </w:r>
          </w:p>
        </w:tc>
      </w:tr>
      <w:tr w:rsidR="0062198A" w:rsidRPr="00E345AD" w:rsidTr="0040134A"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E345AD"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3549" w:type="dxa"/>
          </w:tcPr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1374" w:type="dxa"/>
          </w:tcPr>
          <w:p w:rsidR="0062198A" w:rsidRPr="00E345AD" w:rsidRDefault="0062198A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026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43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646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  <w:tr w:rsidR="0062198A" w:rsidRPr="00E345AD" w:rsidTr="0040134A"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E345AD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549" w:type="dxa"/>
          </w:tcPr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1374" w:type="dxa"/>
          </w:tcPr>
          <w:p w:rsidR="0062198A" w:rsidRPr="00E345AD" w:rsidRDefault="0062198A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026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43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646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</w:tbl>
    <w:p w:rsidR="0062198A" w:rsidRPr="00E345AD" w:rsidRDefault="0062198A" w:rsidP="0062198A">
      <w:pPr>
        <w:spacing w:line="269" w:lineRule="auto"/>
        <w:rPr>
          <w:rFonts w:asciiTheme="majorHAnsi" w:hAnsiTheme="majorHAnsi"/>
          <w:sz w:val="18"/>
        </w:rPr>
      </w:pPr>
    </w:p>
    <w:p w:rsidR="0062198A" w:rsidRPr="00E345AD" w:rsidRDefault="0062198A" w:rsidP="0062198A">
      <w:pPr>
        <w:spacing w:line="240" w:lineRule="auto"/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b/>
          <w:color w:val="C00000"/>
          <w:sz w:val="20"/>
          <w:szCs w:val="24"/>
        </w:rPr>
        <w:t>Direction</w:t>
      </w:r>
      <w:r w:rsidRPr="00E345AD">
        <w:rPr>
          <w:rFonts w:asciiTheme="majorHAnsi" w:hAnsiTheme="majorHAnsi"/>
          <w:b/>
          <w:color w:val="C00000"/>
          <w:sz w:val="20"/>
          <w:szCs w:val="24"/>
        </w:rPr>
        <w:t xml:space="preserve"> #2   Student Progression and Completion</w:t>
      </w:r>
      <w:r w:rsidRPr="00E345AD">
        <w:rPr>
          <w:rFonts w:asciiTheme="majorHAnsi" w:hAnsiTheme="majorHAnsi"/>
          <w:color w:val="C00000"/>
          <w:sz w:val="20"/>
          <w:szCs w:val="24"/>
        </w:rPr>
        <w:t xml:space="preserve">: </w:t>
      </w:r>
      <w:r w:rsidRPr="00E345AD">
        <w:rPr>
          <w:rFonts w:asciiTheme="majorHAnsi" w:hAnsiTheme="majorHAnsi"/>
          <w:i/>
          <w:sz w:val="20"/>
          <w:szCs w:val="24"/>
        </w:rPr>
        <w:t xml:space="preserve">A commitment to reduce the time for students to complete educational goals.  </w:t>
      </w: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327"/>
        <w:gridCol w:w="3538"/>
        <w:gridCol w:w="1440"/>
        <w:gridCol w:w="3960"/>
        <w:gridCol w:w="2430"/>
        <w:gridCol w:w="2520"/>
        <w:gridCol w:w="900"/>
      </w:tblGrid>
      <w:tr w:rsidR="0062198A" w:rsidRPr="00E345AD" w:rsidTr="007B661F">
        <w:trPr>
          <w:trHeight w:val="720"/>
        </w:trPr>
        <w:tc>
          <w:tcPr>
            <w:tcW w:w="0" w:type="auto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38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Example Initiatives</w:t>
            </w:r>
          </w:p>
        </w:tc>
        <w:tc>
          <w:tcPr>
            <w:tcW w:w="1440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Guided Pathways Pillar(s)</w:t>
            </w:r>
          </w:p>
        </w:tc>
        <w:tc>
          <w:tcPr>
            <w:tcW w:w="3960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How will you evaluate and document the initiative’s success?</w:t>
            </w:r>
          </w:p>
        </w:tc>
        <w:tc>
          <w:tcPr>
            <w:tcW w:w="2430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What manager would be responsible for scoring?</w:t>
            </w:r>
          </w:p>
        </w:tc>
        <w:tc>
          <w:tcPr>
            <w:tcW w:w="2520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What other committees or positions should be involved?</w:t>
            </w:r>
          </w:p>
        </w:tc>
        <w:tc>
          <w:tcPr>
            <w:tcW w:w="900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Scoring</w:t>
            </w:r>
          </w:p>
        </w:tc>
      </w:tr>
      <w:tr w:rsidR="0062198A" w:rsidRPr="00E345AD" w:rsidTr="0040134A"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E345AD"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3538" w:type="dxa"/>
          </w:tcPr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1440" w:type="dxa"/>
          </w:tcPr>
          <w:p w:rsidR="0062198A" w:rsidRPr="00E345AD" w:rsidRDefault="0062198A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96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43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52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90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  <w:tr w:rsidR="0062198A" w:rsidRPr="00E345AD" w:rsidTr="0040134A"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E345AD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538" w:type="dxa"/>
          </w:tcPr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1440" w:type="dxa"/>
          </w:tcPr>
          <w:p w:rsidR="0062198A" w:rsidRPr="00E345AD" w:rsidRDefault="0062198A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96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43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52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90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</w:tbl>
    <w:p w:rsidR="0062198A" w:rsidRPr="00E345AD" w:rsidRDefault="0062198A" w:rsidP="0062198A">
      <w:pPr>
        <w:spacing w:line="240" w:lineRule="auto"/>
        <w:rPr>
          <w:rFonts w:asciiTheme="majorHAnsi" w:hAnsiTheme="majorHAnsi"/>
          <w:b/>
          <w:sz w:val="18"/>
        </w:rPr>
      </w:pPr>
    </w:p>
    <w:p w:rsidR="0062198A" w:rsidRPr="00E345AD" w:rsidRDefault="0062198A" w:rsidP="0062198A">
      <w:pPr>
        <w:spacing w:line="240" w:lineRule="auto"/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b/>
          <w:color w:val="C00000"/>
          <w:sz w:val="20"/>
          <w:szCs w:val="24"/>
        </w:rPr>
        <w:t>Direction</w:t>
      </w:r>
      <w:r w:rsidRPr="00E345AD">
        <w:rPr>
          <w:rFonts w:asciiTheme="majorHAnsi" w:hAnsiTheme="majorHAnsi"/>
          <w:b/>
          <w:color w:val="C00000"/>
          <w:sz w:val="20"/>
          <w:szCs w:val="24"/>
        </w:rPr>
        <w:t xml:space="preserve"> #3   Facilities</w:t>
      </w:r>
      <w:r w:rsidRPr="00E345AD">
        <w:rPr>
          <w:rFonts w:asciiTheme="majorHAnsi" w:hAnsiTheme="majorHAnsi"/>
          <w:color w:val="C00000"/>
          <w:sz w:val="20"/>
          <w:szCs w:val="24"/>
        </w:rPr>
        <w:t xml:space="preserve">: </w:t>
      </w:r>
      <w:r w:rsidRPr="00E345AD">
        <w:rPr>
          <w:rFonts w:asciiTheme="majorHAnsi" w:hAnsiTheme="majorHAnsi"/>
          <w:i/>
          <w:sz w:val="20"/>
          <w:szCs w:val="24"/>
        </w:rPr>
        <w:t>A commitment to improve the maintenance of and secure funding for college facilities, technology, and infrastructure for the next thirty years.</w:t>
      </w: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327"/>
        <w:gridCol w:w="3538"/>
        <w:gridCol w:w="1440"/>
        <w:gridCol w:w="3870"/>
        <w:gridCol w:w="2520"/>
        <w:gridCol w:w="2520"/>
        <w:gridCol w:w="900"/>
      </w:tblGrid>
      <w:tr w:rsidR="0062198A" w:rsidRPr="00E345AD" w:rsidTr="007B661F">
        <w:trPr>
          <w:trHeight w:val="720"/>
        </w:trPr>
        <w:tc>
          <w:tcPr>
            <w:tcW w:w="0" w:type="auto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538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Example Initiatives</w:t>
            </w:r>
          </w:p>
        </w:tc>
        <w:tc>
          <w:tcPr>
            <w:tcW w:w="1440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Guided Pathways Pillar(s)</w:t>
            </w:r>
          </w:p>
        </w:tc>
        <w:tc>
          <w:tcPr>
            <w:tcW w:w="3870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How will you evaluate and document the initiative’s success?</w:t>
            </w:r>
          </w:p>
        </w:tc>
        <w:tc>
          <w:tcPr>
            <w:tcW w:w="2520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What manager would be responsible for scoring?</w:t>
            </w:r>
          </w:p>
        </w:tc>
        <w:tc>
          <w:tcPr>
            <w:tcW w:w="2520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What other committees or positions should be involved?</w:t>
            </w:r>
          </w:p>
        </w:tc>
        <w:tc>
          <w:tcPr>
            <w:tcW w:w="900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Scoring</w:t>
            </w:r>
          </w:p>
        </w:tc>
      </w:tr>
      <w:tr w:rsidR="0062198A" w:rsidRPr="00E345AD" w:rsidTr="0040134A"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E345AD"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3538" w:type="dxa"/>
          </w:tcPr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1440" w:type="dxa"/>
          </w:tcPr>
          <w:p w:rsidR="0062198A" w:rsidRPr="00E345AD" w:rsidRDefault="0062198A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87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52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52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90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  <w:tr w:rsidR="0062198A" w:rsidRPr="00E345AD" w:rsidTr="0040134A"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E345AD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538" w:type="dxa"/>
          </w:tcPr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1440" w:type="dxa"/>
          </w:tcPr>
          <w:p w:rsidR="0062198A" w:rsidRPr="00E345AD" w:rsidRDefault="0062198A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87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52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52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90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</w:tbl>
    <w:p w:rsidR="0062198A" w:rsidRDefault="0062198A" w:rsidP="0062198A">
      <w:pPr>
        <w:spacing w:line="240" w:lineRule="auto"/>
        <w:rPr>
          <w:rFonts w:asciiTheme="majorHAnsi" w:hAnsiTheme="majorHAnsi"/>
          <w:i/>
          <w:szCs w:val="24"/>
        </w:rPr>
      </w:pPr>
    </w:p>
    <w:p w:rsidR="0062198A" w:rsidRPr="0052283E" w:rsidRDefault="0062198A" w:rsidP="0062198A">
      <w:pPr>
        <w:spacing w:line="240" w:lineRule="auto"/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b/>
          <w:color w:val="C00000"/>
          <w:sz w:val="20"/>
          <w:szCs w:val="24"/>
        </w:rPr>
        <w:t>Direction</w:t>
      </w:r>
      <w:r w:rsidRPr="0052283E">
        <w:rPr>
          <w:rFonts w:asciiTheme="majorHAnsi" w:hAnsiTheme="majorHAnsi"/>
          <w:b/>
          <w:color w:val="C00000"/>
          <w:sz w:val="20"/>
          <w:szCs w:val="24"/>
        </w:rPr>
        <w:t xml:space="preserve"> #4   Leadership and Engagement: </w:t>
      </w:r>
      <w:r w:rsidRPr="0052283E">
        <w:rPr>
          <w:rFonts w:asciiTheme="majorHAnsi" w:hAnsiTheme="majorHAnsi"/>
          <w:i/>
          <w:sz w:val="20"/>
          <w:szCs w:val="24"/>
        </w:rPr>
        <w:t xml:space="preserve">A commitment to build leadership within the College and active engagement with the community. </w:t>
      </w: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317"/>
        <w:gridCol w:w="3548"/>
        <w:gridCol w:w="1440"/>
        <w:gridCol w:w="3870"/>
        <w:gridCol w:w="2588"/>
        <w:gridCol w:w="2458"/>
        <w:gridCol w:w="894"/>
      </w:tblGrid>
      <w:tr w:rsidR="0062198A" w:rsidRPr="00E345AD" w:rsidTr="007B661F">
        <w:trPr>
          <w:trHeight w:val="720"/>
        </w:trPr>
        <w:tc>
          <w:tcPr>
            <w:tcW w:w="0" w:type="auto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</w:rPr>
            </w:pPr>
            <w:r w:rsidRPr="00AC07C9">
              <w:rPr>
                <w:rFonts w:asciiTheme="majorHAnsi" w:hAnsiTheme="majorHAnsi"/>
                <w:i/>
                <w:szCs w:val="24"/>
              </w:rPr>
              <w:t xml:space="preserve"> </w:t>
            </w:r>
          </w:p>
        </w:tc>
        <w:tc>
          <w:tcPr>
            <w:tcW w:w="3548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Example Initiatives</w:t>
            </w:r>
          </w:p>
        </w:tc>
        <w:tc>
          <w:tcPr>
            <w:tcW w:w="1440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Guided Pathways Pillar(s)</w:t>
            </w:r>
          </w:p>
        </w:tc>
        <w:tc>
          <w:tcPr>
            <w:tcW w:w="3870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How will you evaluate and document the initiative’s success?</w:t>
            </w:r>
          </w:p>
        </w:tc>
        <w:tc>
          <w:tcPr>
            <w:tcW w:w="2588" w:type="dxa"/>
            <w:vAlign w:val="center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What manager would be responsible for scoring?</w:t>
            </w:r>
          </w:p>
        </w:tc>
        <w:tc>
          <w:tcPr>
            <w:tcW w:w="2458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What other committees or positions should be involved?</w:t>
            </w:r>
          </w:p>
        </w:tc>
        <w:tc>
          <w:tcPr>
            <w:tcW w:w="894" w:type="dxa"/>
          </w:tcPr>
          <w:p w:rsidR="0062198A" w:rsidRPr="00E345AD" w:rsidRDefault="0062198A" w:rsidP="0040134A">
            <w:pPr>
              <w:spacing w:line="240" w:lineRule="auto"/>
              <w:jc w:val="center"/>
              <w:rPr>
                <w:rFonts w:asciiTheme="majorHAnsi" w:hAnsiTheme="majorHAnsi"/>
                <w:b/>
                <w:sz w:val="16"/>
              </w:rPr>
            </w:pPr>
            <w:r w:rsidRPr="00E345AD">
              <w:rPr>
                <w:rFonts w:asciiTheme="majorHAnsi" w:hAnsiTheme="majorHAnsi"/>
                <w:b/>
                <w:sz w:val="16"/>
              </w:rPr>
              <w:t>Scoring</w:t>
            </w:r>
          </w:p>
        </w:tc>
      </w:tr>
      <w:tr w:rsidR="0062198A" w:rsidRPr="00E345AD" w:rsidTr="0040134A"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E345AD"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3548" w:type="dxa"/>
          </w:tcPr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1440" w:type="dxa"/>
          </w:tcPr>
          <w:p w:rsidR="0062198A" w:rsidRPr="00E345AD" w:rsidRDefault="0062198A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87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588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458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894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  <w:tr w:rsidR="0062198A" w:rsidRPr="00E345AD" w:rsidTr="0040134A">
        <w:tc>
          <w:tcPr>
            <w:tcW w:w="0" w:type="auto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  <w:r w:rsidRPr="00E345AD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548" w:type="dxa"/>
          </w:tcPr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1440" w:type="dxa"/>
          </w:tcPr>
          <w:p w:rsidR="0062198A" w:rsidRPr="00E345AD" w:rsidRDefault="0062198A" w:rsidP="0040134A">
            <w:pPr>
              <w:spacing w:line="269" w:lineRule="auto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3870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588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2458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894" w:type="dxa"/>
          </w:tcPr>
          <w:p w:rsidR="0062198A" w:rsidRPr="00E345AD" w:rsidRDefault="0062198A" w:rsidP="0040134A">
            <w:pPr>
              <w:spacing w:line="269" w:lineRule="auto"/>
              <w:rPr>
                <w:rFonts w:asciiTheme="majorHAnsi" w:hAnsiTheme="majorHAnsi"/>
                <w:sz w:val="18"/>
              </w:rPr>
            </w:pPr>
          </w:p>
        </w:tc>
      </w:tr>
    </w:tbl>
    <w:p w:rsidR="00AC07C9" w:rsidRDefault="00AC07C9">
      <w:pPr>
        <w:spacing w:after="200" w:line="276" w:lineRule="auto"/>
        <w:rPr>
          <w:rFonts w:asciiTheme="majorHAnsi" w:hAnsiTheme="majorHAnsi"/>
          <w:sz w:val="20"/>
        </w:rPr>
      </w:pPr>
    </w:p>
    <w:sectPr w:rsidR="00AC07C9" w:rsidSect="0062198A">
      <w:headerReference w:type="default" r:id="rId7"/>
      <w:headerReference w:type="first" r:id="rId8"/>
      <w:pgSz w:w="15840" w:h="12240" w:orient="landscape"/>
      <w:pgMar w:top="450" w:right="360" w:bottom="0" w:left="36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AF" w:rsidRDefault="001A64AF" w:rsidP="00AC07C9">
      <w:pPr>
        <w:spacing w:line="240" w:lineRule="auto"/>
      </w:pPr>
      <w:r>
        <w:separator/>
      </w:r>
    </w:p>
  </w:endnote>
  <w:endnote w:type="continuationSeparator" w:id="0">
    <w:p w:rsidR="001A64AF" w:rsidRDefault="001A64AF" w:rsidP="00AC0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AF" w:rsidRDefault="001A64AF" w:rsidP="00AC07C9">
      <w:pPr>
        <w:spacing w:line="240" w:lineRule="auto"/>
      </w:pPr>
      <w:r>
        <w:separator/>
      </w:r>
    </w:p>
  </w:footnote>
  <w:footnote w:type="continuationSeparator" w:id="0">
    <w:p w:rsidR="001A64AF" w:rsidRDefault="001A64AF" w:rsidP="00AC0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C9" w:rsidRPr="00AC07C9" w:rsidRDefault="00AC07C9" w:rsidP="00AC07C9">
    <w:pPr>
      <w:spacing w:line="240" w:lineRule="auto"/>
      <w:jc w:val="center"/>
      <w:rPr>
        <w:rFonts w:asciiTheme="majorHAnsi" w:hAnsiTheme="majorHAnsi"/>
        <w:b/>
        <w:color w:val="C00000"/>
        <w:szCs w:val="24"/>
      </w:rPr>
    </w:pPr>
    <w:r w:rsidRPr="00AC07C9">
      <w:rPr>
        <w:rFonts w:asciiTheme="majorHAnsi" w:hAnsiTheme="majorHAnsi"/>
        <w:b/>
        <w:color w:val="C00000"/>
        <w:szCs w:val="24"/>
      </w:rPr>
      <w:t xml:space="preserve">Strategic Directions: 2018—2021 </w:t>
    </w:r>
  </w:p>
  <w:p w:rsidR="00AC07C9" w:rsidRPr="00AC07C9" w:rsidRDefault="00AC07C9" w:rsidP="00AC07C9">
    <w:pPr>
      <w:spacing w:line="240" w:lineRule="auto"/>
      <w:jc w:val="center"/>
      <w:rPr>
        <w:rFonts w:asciiTheme="majorHAnsi" w:hAnsiTheme="majorHAnsi"/>
        <w:b/>
        <w:color w:val="C00000"/>
        <w:szCs w:val="24"/>
      </w:rPr>
    </w:pPr>
    <w:r w:rsidRPr="00AC07C9">
      <w:rPr>
        <w:rFonts w:asciiTheme="majorHAnsi" w:hAnsiTheme="majorHAnsi"/>
        <w:b/>
        <w:color w:val="C00000"/>
        <w:szCs w:val="24"/>
      </w:rPr>
      <w:t xml:space="preserve">Developing Potential Initiatives </w:t>
    </w:r>
  </w:p>
  <w:p w:rsidR="00AC07C9" w:rsidRDefault="00AC07C9" w:rsidP="00AC07C9">
    <w:pPr>
      <w:pStyle w:val="Header"/>
      <w:jc w:val="center"/>
    </w:pPr>
    <w:r w:rsidRPr="00AC07C9">
      <w:rPr>
        <w:rStyle w:val="Hyperlink"/>
        <w:rFonts w:asciiTheme="majorHAnsi" w:hAnsiTheme="majorHAnsi"/>
        <w:b/>
        <w:szCs w:val="24"/>
        <w:u w:val="none"/>
      </w:rPr>
      <w:br/>
      <w:t xml:space="preserve">Complete online at </w:t>
    </w:r>
    <w:hyperlink r:id="rId1" w:history="1">
      <w:r w:rsidRPr="00AC07C9">
        <w:rPr>
          <w:rStyle w:val="Hyperlink"/>
          <w:rFonts w:asciiTheme="majorHAnsi" w:hAnsiTheme="majorHAnsi"/>
          <w:b/>
          <w:szCs w:val="24"/>
        </w:rPr>
        <w:t>www.surveymonkey.com/r/strategic-initiatives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C9" w:rsidRPr="00AC07C9" w:rsidRDefault="00AC07C9" w:rsidP="00AC07C9">
    <w:pPr>
      <w:spacing w:line="240" w:lineRule="auto"/>
      <w:jc w:val="center"/>
      <w:rPr>
        <w:rFonts w:asciiTheme="majorHAnsi" w:hAnsiTheme="majorHAnsi"/>
        <w:b/>
        <w:color w:val="C00000"/>
        <w:szCs w:val="24"/>
      </w:rPr>
    </w:pPr>
    <w:r w:rsidRPr="00AC07C9">
      <w:rPr>
        <w:rFonts w:asciiTheme="majorHAnsi" w:hAnsiTheme="majorHAnsi"/>
        <w:b/>
        <w:color w:val="C00000"/>
        <w:szCs w:val="24"/>
      </w:rPr>
      <w:t xml:space="preserve">Strategic Directions: 2018—2021 </w:t>
    </w:r>
  </w:p>
  <w:p w:rsidR="00AC07C9" w:rsidRDefault="00AC07C9" w:rsidP="00AC07C9">
    <w:pPr>
      <w:spacing w:line="240" w:lineRule="auto"/>
      <w:jc w:val="center"/>
      <w:rPr>
        <w:rFonts w:asciiTheme="majorHAnsi" w:hAnsiTheme="majorHAnsi"/>
        <w:b/>
        <w:color w:val="C00000"/>
        <w:szCs w:val="24"/>
      </w:rPr>
    </w:pPr>
    <w:r>
      <w:rPr>
        <w:rFonts w:asciiTheme="majorHAnsi" w:hAnsiTheme="majorHAnsi"/>
        <w:b/>
        <w:color w:val="C00000"/>
        <w:szCs w:val="24"/>
      </w:rPr>
      <w:t>Example</w:t>
    </w:r>
    <w:r w:rsidRPr="00AC07C9">
      <w:rPr>
        <w:rFonts w:asciiTheme="majorHAnsi" w:hAnsiTheme="majorHAnsi"/>
        <w:b/>
        <w:color w:val="C00000"/>
        <w:szCs w:val="24"/>
      </w:rPr>
      <w:t xml:space="preserve"> Initiatives </w:t>
    </w:r>
  </w:p>
  <w:p w:rsidR="0062198A" w:rsidRPr="00AC07C9" w:rsidRDefault="0062198A" w:rsidP="00AC07C9">
    <w:pPr>
      <w:spacing w:line="240" w:lineRule="auto"/>
      <w:jc w:val="center"/>
      <w:rPr>
        <w:rFonts w:asciiTheme="majorHAnsi" w:hAnsiTheme="majorHAnsi"/>
        <w:b/>
        <w:color w:val="C00000"/>
        <w:szCs w:val="24"/>
      </w:rPr>
    </w:pPr>
  </w:p>
  <w:p w:rsidR="00AC07C9" w:rsidRDefault="00AC07C9" w:rsidP="00AC07C9">
    <w:pPr>
      <w:pStyle w:val="Header"/>
      <w:jc w:val="center"/>
    </w:pPr>
    <w:r w:rsidRPr="00AC07C9">
      <w:rPr>
        <w:rStyle w:val="Hyperlink"/>
        <w:rFonts w:asciiTheme="majorHAnsi" w:hAnsiTheme="majorHAnsi"/>
        <w:b/>
        <w:szCs w:val="24"/>
        <w:u w:val="none"/>
      </w:rPr>
      <w:t xml:space="preserve">Complete online at </w:t>
    </w:r>
    <w:hyperlink r:id="rId1" w:history="1">
      <w:r w:rsidRPr="00AC07C9">
        <w:rPr>
          <w:rStyle w:val="Hyperlink"/>
          <w:rFonts w:asciiTheme="majorHAnsi" w:hAnsiTheme="majorHAnsi"/>
          <w:b/>
          <w:szCs w:val="24"/>
        </w:rPr>
        <w:t>www.surveymonkey.com/r/strategic-initiatives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75"/>
    <w:rsid w:val="0004186B"/>
    <w:rsid w:val="00043B73"/>
    <w:rsid w:val="00081CEA"/>
    <w:rsid w:val="00090933"/>
    <w:rsid w:val="00122B00"/>
    <w:rsid w:val="00127564"/>
    <w:rsid w:val="00152C90"/>
    <w:rsid w:val="00160116"/>
    <w:rsid w:val="00160A63"/>
    <w:rsid w:val="001A64AF"/>
    <w:rsid w:val="001B0EB8"/>
    <w:rsid w:val="001F1179"/>
    <w:rsid w:val="00204A06"/>
    <w:rsid w:val="00224FFE"/>
    <w:rsid w:val="002F72C5"/>
    <w:rsid w:val="003151D4"/>
    <w:rsid w:val="003D5F2B"/>
    <w:rsid w:val="003E194C"/>
    <w:rsid w:val="0042553C"/>
    <w:rsid w:val="004B0C76"/>
    <w:rsid w:val="0052283E"/>
    <w:rsid w:val="00556B75"/>
    <w:rsid w:val="00577F87"/>
    <w:rsid w:val="005C6FA5"/>
    <w:rsid w:val="0062198A"/>
    <w:rsid w:val="006702B6"/>
    <w:rsid w:val="006F7677"/>
    <w:rsid w:val="00742899"/>
    <w:rsid w:val="007B661F"/>
    <w:rsid w:val="007C0289"/>
    <w:rsid w:val="007C0435"/>
    <w:rsid w:val="0083075A"/>
    <w:rsid w:val="0088504B"/>
    <w:rsid w:val="00891DCB"/>
    <w:rsid w:val="008A3224"/>
    <w:rsid w:val="008C5ECD"/>
    <w:rsid w:val="008D4E2F"/>
    <w:rsid w:val="008E7905"/>
    <w:rsid w:val="00903FC4"/>
    <w:rsid w:val="009D1840"/>
    <w:rsid w:val="009F239B"/>
    <w:rsid w:val="00A02203"/>
    <w:rsid w:val="00A11A91"/>
    <w:rsid w:val="00A14A1E"/>
    <w:rsid w:val="00A26680"/>
    <w:rsid w:val="00A40D65"/>
    <w:rsid w:val="00AA6D45"/>
    <w:rsid w:val="00AB286D"/>
    <w:rsid w:val="00AC07C9"/>
    <w:rsid w:val="00AC35AF"/>
    <w:rsid w:val="00BD3DE5"/>
    <w:rsid w:val="00C148AA"/>
    <w:rsid w:val="00C636AA"/>
    <w:rsid w:val="00CA7019"/>
    <w:rsid w:val="00CD56AF"/>
    <w:rsid w:val="00CE5396"/>
    <w:rsid w:val="00D53B45"/>
    <w:rsid w:val="00D66A5D"/>
    <w:rsid w:val="00DF3044"/>
    <w:rsid w:val="00E345AD"/>
    <w:rsid w:val="00EE3660"/>
    <w:rsid w:val="00EF222C"/>
    <w:rsid w:val="00F27F8E"/>
    <w:rsid w:val="00F50986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1FEAF0-D4A3-4653-B0C0-A4BDBF57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75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6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7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C9"/>
  </w:style>
  <w:style w:type="paragraph" w:styleId="Footer">
    <w:name w:val="footer"/>
    <w:basedOn w:val="Normal"/>
    <w:link w:val="FooterChar"/>
    <w:uiPriority w:val="99"/>
    <w:unhideWhenUsed/>
    <w:rsid w:val="00AC07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veymonkey.com/r/strategic-initiativ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veymonkey.com/r/strategic-initia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C1F3-C997-4A55-B000-A20BF515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Todd Coston</cp:lastModifiedBy>
  <cp:revision>2</cp:revision>
  <dcterms:created xsi:type="dcterms:W3CDTF">2017-11-09T17:27:00Z</dcterms:created>
  <dcterms:modified xsi:type="dcterms:W3CDTF">2017-11-09T17:27:00Z</dcterms:modified>
</cp:coreProperties>
</file>