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3gsvb68feyui" w:id="0"/>
      <w:bookmarkEnd w:id="0"/>
      <w:r w:rsidDel="00000000" w:rsidR="00000000" w:rsidRPr="00000000">
        <w:rPr>
          <w:rtl w:val="0"/>
        </w:rPr>
        <w:t xml:space="preserve">Night Walk Follow Up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We will reschedule in the fall when it’s dark earlier. In the meantime, officers will monitor and file work orders for any noted repairs.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Main Campus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Weill Institute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Provide updates on fixes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BC SouthWest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Delano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Job Spot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Provide updates on fixes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City Serve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Evaluate the actual location of site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Wasco Adult Education Center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Automall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rlfd62j4bql1" w:id="1"/>
      <w:bookmarkEnd w:id="1"/>
      <w:r w:rsidDel="00000000" w:rsidR="00000000" w:rsidRPr="00000000">
        <w:rPr>
          <w:rtl w:val="0"/>
        </w:rPr>
        <w:t xml:space="preserve">Campus Bollards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Updates on Bollard Installs: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 date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Clery Compliance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b7hlet1o799e" w:id="2"/>
      <w:bookmarkEnd w:id="2"/>
      <w:r w:rsidDel="00000000" w:rsidR="00000000" w:rsidRPr="00000000">
        <w:rPr>
          <w:rtl w:val="0"/>
        </w:rPr>
        <w:t xml:space="preserve">Review &amp; Update Emergency Response Procedures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y2n3y1jh0t5w" w:id="3"/>
      <w:bookmarkEnd w:id="3"/>
      <w:r w:rsidDel="00000000" w:rsidR="00000000" w:rsidRPr="00000000">
        <w:rPr>
          <w:rtl w:val="0"/>
        </w:rPr>
        <w:t xml:space="preserve">Safety Training Handling Chemicals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Campus Security Authority (CSA) &amp; Officer Sensitivity Training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(N.Alvarez) (T.Dearmore)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training information Dates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0" w:firstLine="0"/>
        <w:rPr/>
      </w:pPr>
      <w:bookmarkStart w:colFirst="0" w:colLast="0" w:name="_zdksiplt8pby" w:id="4"/>
      <w:bookmarkEnd w:id="4"/>
      <w:r w:rsidDel="00000000" w:rsidR="00000000" w:rsidRPr="00000000">
        <w:rPr>
          <w:rtl w:val="0"/>
        </w:rPr>
        <w:t xml:space="preserve"> Flex Hours for Safety Training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types of trainings do we want for Flex week in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/>
      </w:pPr>
      <w:bookmarkStart w:colFirst="0" w:colLast="0" w:name="_kez968ryadz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pageBreakBefore w:val="0"/>
        <w:rPr/>
      </w:pPr>
      <w:bookmarkStart w:colFirst="0" w:colLast="0" w:name="_jik8vg5urcqx" w:id="6"/>
      <w:bookmarkEnd w:id="6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M&amp;O (Landen Webb) 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HR (Amalia Calderon)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Title IX campus-wide training updates</w:t>
      </w:r>
    </w:p>
    <w:p w:rsidR="00000000" w:rsidDel="00000000" w:rsidP="00000000" w:rsidRDefault="00000000" w:rsidRPr="00000000" w14:paraId="0000003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CaberaMendoza)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Events (Leah Prendez) 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College Safety (Joe Grubbs)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Risk Management (Christian Hootman) 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u4jxjdev0he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4E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5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56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Style w:val="Title"/>
      <w:pageBreakBefore w:val="0"/>
      <w:jc w:val="right"/>
      <w:rPr/>
    </w:pPr>
    <w:bookmarkStart w:colFirst="0" w:colLast="0" w:name="_lu9xnz7cms7w" w:id="8"/>
    <w:bookmarkEnd w:id="8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9"/>
    <w:bookmarkEnd w:id="9"/>
    <w:r w:rsidDel="00000000" w:rsidR="00000000" w:rsidRPr="00000000">
      <w:rPr>
        <w:sz w:val="20"/>
        <w:szCs w:val="20"/>
        <w:rtl w:val="0"/>
      </w:rPr>
      <w:t xml:space="preserve">05/10/2023</w:t>
    </w:r>
    <w:r w:rsidDel="00000000" w:rsidR="00000000" w:rsidRPr="00000000">
      <w:rPr>
        <w:color w:val="999999"/>
        <w:sz w:val="20"/>
        <w:szCs w:val="20"/>
        <w:rtl w:val="0"/>
      </w:rPr>
      <w:t xml:space="preserve">, 9-10 AM,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0"/>
    <w:bookmarkEnd w:id="1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pStyle w:val="Title"/>
      <w:pageBreakBefore w:val="0"/>
      <w:rPr/>
    </w:pPr>
    <w:bookmarkStart w:colFirst="0" w:colLast="0" w:name="_753mejn9d9gq" w:id="11"/>
    <w:bookmarkEnd w:id="11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52">
    <w:pPr>
      <w:pStyle w:val="Subtitle"/>
      <w:pageBreakBefore w:val="0"/>
      <w:rPr/>
    </w:pPr>
    <w:bookmarkStart w:colFirst="0" w:colLast="0" w:name="_cyjuu0fh1a7d" w:id="12"/>
    <w:bookmarkEnd w:id="12"/>
    <w:r w:rsidDel="00000000" w:rsidR="00000000" w:rsidRPr="00000000">
      <w:rPr>
        <w:rtl w:val="0"/>
      </w:rPr>
      <w:t xml:space="preserve">05/10/2023, 9-10 AM,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Zoom via app or web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ccconfer.zoom.us/j/95588517472?pwd=OTV2dmFlMHN3dWkxRndrem1YL2dQQT09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ccconfer.zoom.us/j/95588517472?pwd=OTV2dmFlMHN3dWkxRndrem1YL2d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