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B871" w14:textId="483F6529" w:rsidR="00D71CED" w:rsidRPr="00D71CED" w:rsidRDefault="00D71CED" w:rsidP="00CD1D3F">
      <w:pPr>
        <w:jc w:val="center"/>
        <w:rPr>
          <w:rFonts w:ascii="Times New Roman" w:hAnsi="Times New Roman" w:cs="Times New Roman"/>
          <w:sz w:val="32"/>
          <w:szCs w:val="24"/>
        </w:rPr>
      </w:pPr>
      <w:r w:rsidRPr="00D71CED">
        <w:rPr>
          <w:rFonts w:ascii="Times New Roman" w:hAnsi="Times New Roman" w:cs="Times New Roman"/>
          <w:sz w:val="32"/>
          <w:szCs w:val="24"/>
        </w:rPr>
        <w:t>Membership: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667"/>
        <w:gridCol w:w="1978"/>
      </w:tblGrid>
      <w:tr w:rsidR="00D71CED" w14:paraId="5917226D" w14:textId="77777777" w:rsidTr="00D71CED">
        <w:tc>
          <w:tcPr>
            <w:tcW w:w="1705" w:type="dxa"/>
            <w:shd w:val="clear" w:color="auto" w:fill="C00000"/>
          </w:tcPr>
          <w:p w14:paraId="5E2BD277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5667" w:type="dxa"/>
            <w:shd w:val="clear" w:color="auto" w:fill="C00000"/>
          </w:tcPr>
          <w:p w14:paraId="52361431" w14:textId="77777777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A5DC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Member</w:t>
            </w:r>
          </w:p>
        </w:tc>
        <w:tc>
          <w:tcPr>
            <w:tcW w:w="1978" w:type="dxa"/>
            <w:shd w:val="clear" w:color="auto" w:fill="C00000"/>
          </w:tcPr>
          <w:p w14:paraId="7FB18A64" w14:textId="490B5BD0" w:rsidR="00D71CED" w:rsidRPr="000A5DCB" w:rsidRDefault="00D71CED" w:rsidP="006B2A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D71CED" w14:paraId="5A75031E" w14:textId="77777777" w:rsidTr="00D71CED">
        <w:tc>
          <w:tcPr>
            <w:tcW w:w="1705" w:type="dxa"/>
            <w:vMerge w:val="restart"/>
            <w:vAlign w:val="center"/>
          </w:tcPr>
          <w:p w14:paraId="6790926D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Co-Chairs</w:t>
            </w:r>
          </w:p>
        </w:tc>
        <w:tc>
          <w:tcPr>
            <w:tcW w:w="5667" w:type="dxa"/>
            <w:vAlign w:val="center"/>
          </w:tcPr>
          <w:p w14:paraId="304E4FD7" w14:textId="477EEC49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Faculty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Grace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Commiso</w:t>
            </w:r>
          </w:p>
        </w:tc>
        <w:tc>
          <w:tcPr>
            <w:tcW w:w="1978" w:type="dxa"/>
          </w:tcPr>
          <w:p w14:paraId="4759C8B1" w14:textId="1F660FE3" w:rsidR="00D71CED" w:rsidRPr="006F67B5" w:rsidRDefault="00D77081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4A8E125E" w14:textId="77777777" w:rsidTr="00D71CED">
        <w:tc>
          <w:tcPr>
            <w:tcW w:w="1705" w:type="dxa"/>
            <w:vMerge/>
            <w:vAlign w:val="center"/>
          </w:tcPr>
          <w:p w14:paraId="5605876A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D28CE77" w14:textId="1BCB279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Admin Chair – </w:t>
            </w:r>
            <w:r w:rsidR="00D21EFD" w:rsidRPr="006F67B5">
              <w:rPr>
                <w:rFonts w:ascii="Times New Roman" w:hAnsi="Times New Roman" w:cs="Times New Roman"/>
                <w:b/>
              </w:rPr>
              <w:t>Christina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="00D71CED" w:rsidRPr="006F67B5">
              <w:rPr>
                <w:rFonts w:ascii="Times New Roman" w:hAnsi="Times New Roman" w:cs="Times New Roman"/>
                <w:b/>
              </w:rPr>
              <w:t>Howell</w:t>
            </w:r>
          </w:p>
        </w:tc>
        <w:tc>
          <w:tcPr>
            <w:tcW w:w="1978" w:type="dxa"/>
          </w:tcPr>
          <w:p w14:paraId="118586B9" w14:textId="297C3B5A" w:rsidR="00D71CED" w:rsidRPr="006F67B5" w:rsidRDefault="00D77081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60B71E9C" w14:textId="77777777" w:rsidTr="00D71CED">
        <w:tc>
          <w:tcPr>
            <w:tcW w:w="1705" w:type="dxa"/>
            <w:vMerge w:val="restart"/>
            <w:vAlign w:val="center"/>
          </w:tcPr>
          <w:p w14:paraId="47636B9A" w14:textId="5C2A8815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Members</w:t>
            </w:r>
          </w:p>
        </w:tc>
        <w:tc>
          <w:tcPr>
            <w:tcW w:w="5667" w:type="dxa"/>
            <w:vAlign w:val="center"/>
          </w:tcPr>
          <w:p w14:paraId="4C23C96A" w14:textId="2863841F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Financial Aid Director or designee – </w:t>
            </w:r>
            <w:r w:rsidR="00D21EFD" w:rsidRPr="006F67B5">
              <w:rPr>
                <w:rFonts w:ascii="Times New Roman" w:hAnsi="Times New Roman" w:cs="Times New Roman"/>
                <w:b/>
              </w:rPr>
              <w:t>Jennifer</w:t>
            </w:r>
            <w:r w:rsidR="00D21EFD" w:rsidRPr="006F67B5">
              <w:rPr>
                <w:rFonts w:ascii="Times New Roman" w:hAnsi="Times New Roman" w:cs="Times New Roman"/>
              </w:rPr>
              <w:t xml:space="preserve"> </w:t>
            </w:r>
            <w:r w:rsidRPr="006F67B5">
              <w:rPr>
                <w:rFonts w:ascii="Times New Roman" w:hAnsi="Times New Roman" w:cs="Times New Roman"/>
                <w:b/>
              </w:rPr>
              <w:t>Achan</w:t>
            </w:r>
          </w:p>
        </w:tc>
        <w:tc>
          <w:tcPr>
            <w:tcW w:w="1978" w:type="dxa"/>
          </w:tcPr>
          <w:p w14:paraId="13F2B284" w14:textId="46E39B1E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1F8250AB" w14:textId="77777777" w:rsidTr="00D71CED">
        <w:tc>
          <w:tcPr>
            <w:tcW w:w="1705" w:type="dxa"/>
            <w:vMerge/>
            <w:vAlign w:val="center"/>
          </w:tcPr>
          <w:p w14:paraId="6C1E2A6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C4D8230" w14:textId="1BCF9B57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Counseling Dean or designee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Marisa </w:t>
            </w:r>
            <w:r w:rsidRPr="006F67B5">
              <w:rPr>
                <w:rFonts w:ascii="Times New Roman" w:hAnsi="Times New Roman" w:cs="Times New Roman"/>
                <w:b/>
              </w:rPr>
              <w:t>Marquez</w:t>
            </w:r>
          </w:p>
        </w:tc>
        <w:tc>
          <w:tcPr>
            <w:tcW w:w="1978" w:type="dxa"/>
          </w:tcPr>
          <w:p w14:paraId="24886473" w14:textId="10981BF4" w:rsidR="00D71CED" w:rsidRPr="006F67B5" w:rsidRDefault="00A75DCF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05D2F4D1" w14:textId="77777777" w:rsidTr="00D71CED">
        <w:tc>
          <w:tcPr>
            <w:tcW w:w="1705" w:type="dxa"/>
            <w:vMerge/>
            <w:vAlign w:val="center"/>
          </w:tcPr>
          <w:p w14:paraId="655D6F2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C7D6256" w14:textId="27E2B1CC" w:rsidR="00D71CED" w:rsidRPr="006F67B5" w:rsidRDefault="006F67B5" w:rsidP="006F67B5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Affinity Group Lead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Ben </w:t>
            </w:r>
            <w:r w:rsidRPr="006F67B5">
              <w:rPr>
                <w:rFonts w:ascii="Times New Roman" w:hAnsi="Times New Roman" w:cs="Times New Roman"/>
                <w:b/>
              </w:rPr>
              <w:t>Perlado</w:t>
            </w:r>
          </w:p>
        </w:tc>
        <w:tc>
          <w:tcPr>
            <w:tcW w:w="1978" w:type="dxa"/>
          </w:tcPr>
          <w:p w14:paraId="0132682B" w14:textId="24C2B560" w:rsidR="00D71CED" w:rsidRPr="006F67B5" w:rsidRDefault="00A75DCF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D71CED" w14:paraId="0997DBBA" w14:textId="77777777" w:rsidTr="00D71CED">
        <w:tc>
          <w:tcPr>
            <w:tcW w:w="1705" w:type="dxa"/>
            <w:vMerge/>
            <w:vAlign w:val="center"/>
          </w:tcPr>
          <w:p w14:paraId="0906BC70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277D0BC" w14:textId="01E9A93B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Curriculum Faculty Chair or </w:t>
            </w:r>
            <w:r w:rsidR="006F67B5">
              <w:rPr>
                <w:rFonts w:ascii="Times New Roman" w:hAnsi="Times New Roman" w:cs="Times New Roman"/>
              </w:rPr>
              <w:t xml:space="preserve">faculty designee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298FB823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CED" w14:paraId="0D3EF40D" w14:textId="77777777" w:rsidTr="00D71CED">
        <w:tc>
          <w:tcPr>
            <w:tcW w:w="1705" w:type="dxa"/>
            <w:vMerge/>
            <w:vAlign w:val="center"/>
          </w:tcPr>
          <w:p w14:paraId="21D52D36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A3444C4" w14:textId="04A56EEF" w:rsidR="00D71CED" w:rsidRPr="006F67B5" w:rsidRDefault="00D71CED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Faculty Counselor</w:t>
            </w:r>
            <w:r w:rsidR="006F67B5">
              <w:rPr>
                <w:rFonts w:ascii="Times New Roman" w:hAnsi="Times New Roman" w:cs="Times New Roman"/>
              </w:rPr>
              <w:t xml:space="preserve"> – </w:t>
            </w:r>
            <w:r w:rsidR="006F67B5" w:rsidRPr="006F67B5">
              <w:rPr>
                <w:rFonts w:ascii="Times New Roman" w:hAnsi="Times New Roman" w:cs="Times New Roman"/>
                <w:b/>
              </w:rPr>
              <w:t>*vacant</w:t>
            </w:r>
          </w:p>
        </w:tc>
        <w:tc>
          <w:tcPr>
            <w:tcW w:w="1978" w:type="dxa"/>
          </w:tcPr>
          <w:p w14:paraId="123EC602" w14:textId="77777777" w:rsidR="00D71CED" w:rsidRPr="006F67B5" w:rsidRDefault="00D71CED" w:rsidP="006B2A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B16E2EE" w14:textId="77777777" w:rsidTr="00D71CED">
        <w:tc>
          <w:tcPr>
            <w:tcW w:w="1705" w:type="dxa"/>
            <w:vMerge w:val="restart"/>
            <w:vAlign w:val="center"/>
          </w:tcPr>
          <w:p w14:paraId="25A7D234" w14:textId="5D3F950E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67B5">
              <w:rPr>
                <w:rFonts w:ascii="Times New Roman" w:hAnsi="Times New Roman" w:cs="Times New Roman"/>
                <w:b/>
              </w:rPr>
              <w:t>Faculty Leads</w:t>
            </w:r>
          </w:p>
        </w:tc>
        <w:tc>
          <w:tcPr>
            <w:tcW w:w="5667" w:type="dxa"/>
            <w:vAlign w:val="center"/>
          </w:tcPr>
          <w:p w14:paraId="3237C991" w14:textId="535C70AA" w:rsidR="006F67B5" w:rsidRPr="006F67B5" w:rsidRDefault="006F67B5" w:rsidP="006B2A64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Ag, Nutrition &amp; Culinary Arts – </w:t>
            </w:r>
            <w:r w:rsidR="00D21EFD" w:rsidRPr="002A5385">
              <w:rPr>
                <w:rFonts w:ascii="Times New Roman" w:hAnsi="Times New Roman" w:cs="Times New Roman"/>
                <w:b/>
                <w:bCs/>
              </w:rPr>
              <w:t xml:space="preserve">Laura </w:t>
            </w:r>
            <w:r w:rsidR="002A5385" w:rsidRPr="002A5385">
              <w:rPr>
                <w:rFonts w:ascii="Times New Roman" w:hAnsi="Times New Roman" w:cs="Times New Roman"/>
                <w:b/>
                <w:bCs/>
              </w:rPr>
              <w:t>Mille</w:t>
            </w:r>
            <w:r w:rsidR="00D21EFD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978" w:type="dxa"/>
          </w:tcPr>
          <w:p w14:paraId="213C8DC1" w14:textId="72B122FC" w:rsidR="006F67B5" w:rsidRPr="006F67B5" w:rsidRDefault="00A75DCF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833FBE6" w14:textId="77777777" w:rsidTr="00D71CED">
        <w:tc>
          <w:tcPr>
            <w:tcW w:w="1705" w:type="dxa"/>
            <w:vMerge/>
            <w:vAlign w:val="center"/>
          </w:tcPr>
          <w:p w14:paraId="280C98AF" w14:textId="77777777" w:rsidR="006F67B5" w:rsidRPr="006F67B5" w:rsidRDefault="006F67B5" w:rsidP="006B2A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64A2B59" w14:textId="18CD2A10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Arts, Communication &amp; Humanities – </w:t>
            </w:r>
            <w:r w:rsidR="00D21EFD" w:rsidRPr="006F67B5">
              <w:rPr>
                <w:rFonts w:ascii="Times New Roman" w:hAnsi="Times New Roman" w:cs="Times New Roman"/>
                <w:b/>
              </w:rPr>
              <w:t>Matthew</w:t>
            </w:r>
            <w:r w:rsidR="00D21EFD">
              <w:rPr>
                <w:rFonts w:ascii="Times New Roman" w:hAnsi="Times New Roman" w:cs="Times New Roman"/>
                <w:b/>
              </w:rPr>
              <w:t xml:space="preserve"> </w:t>
            </w:r>
            <w:r w:rsidR="00EE10FA">
              <w:rPr>
                <w:rFonts w:ascii="Times New Roman" w:hAnsi="Times New Roman" w:cs="Times New Roman"/>
                <w:b/>
              </w:rPr>
              <w:t>Madde</w:t>
            </w:r>
            <w:r w:rsidRPr="006F67B5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978" w:type="dxa"/>
          </w:tcPr>
          <w:p w14:paraId="666DAA87" w14:textId="7CB2CEB6" w:rsidR="006F67B5" w:rsidRPr="006F67B5" w:rsidRDefault="00A75DCF" w:rsidP="006B2A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79CBE88D" w14:textId="77777777" w:rsidTr="00D71CED">
        <w:tc>
          <w:tcPr>
            <w:tcW w:w="1705" w:type="dxa"/>
            <w:vMerge/>
            <w:vAlign w:val="center"/>
          </w:tcPr>
          <w:p w14:paraId="7C18F80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EF709E" w14:textId="06BCBE5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Business – </w:t>
            </w:r>
            <w:r w:rsidR="00D21EFD">
              <w:rPr>
                <w:rFonts w:ascii="Times New Roman" w:hAnsi="Times New Roman" w:cs="Times New Roman"/>
                <w:b/>
              </w:rPr>
              <w:t xml:space="preserve">Brandon </w:t>
            </w:r>
            <w:r w:rsidR="002A5385">
              <w:rPr>
                <w:rFonts w:ascii="Times New Roman" w:hAnsi="Times New Roman" w:cs="Times New Roman"/>
                <w:b/>
              </w:rPr>
              <w:t>Hall</w:t>
            </w:r>
          </w:p>
        </w:tc>
        <w:tc>
          <w:tcPr>
            <w:tcW w:w="1978" w:type="dxa"/>
          </w:tcPr>
          <w:p w14:paraId="50C03C08" w14:textId="1DFDB4E7" w:rsidR="006F67B5" w:rsidRPr="006F67B5" w:rsidRDefault="00D7708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582D0861" w14:textId="77777777" w:rsidTr="00D71CED">
        <w:tc>
          <w:tcPr>
            <w:tcW w:w="1705" w:type="dxa"/>
            <w:vMerge/>
            <w:vAlign w:val="center"/>
          </w:tcPr>
          <w:p w14:paraId="1EA56DC6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B7104D8" w14:textId="7F7B5E22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Education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Kimberly </w:t>
            </w:r>
            <w:r w:rsidRPr="006F67B5">
              <w:rPr>
                <w:rFonts w:ascii="Times New Roman" w:hAnsi="Times New Roman" w:cs="Times New Roman"/>
                <w:b/>
              </w:rPr>
              <w:t>Bligh</w:t>
            </w:r>
          </w:p>
        </w:tc>
        <w:tc>
          <w:tcPr>
            <w:tcW w:w="1978" w:type="dxa"/>
          </w:tcPr>
          <w:p w14:paraId="49D3A9FC" w14:textId="43891336" w:rsidR="006F67B5" w:rsidRPr="006F67B5" w:rsidRDefault="00A75DCF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12C640B" w14:textId="77777777" w:rsidTr="00D71CED">
        <w:tc>
          <w:tcPr>
            <w:tcW w:w="1705" w:type="dxa"/>
            <w:vMerge/>
            <w:vAlign w:val="center"/>
          </w:tcPr>
          <w:p w14:paraId="52A7574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8CC9ADB" w14:textId="566A917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Health Sciences – </w:t>
            </w:r>
            <w:r w:rsidR="0065698A">
              <w:rPr>
                <w:rFonts w:ascii="Times New Roman" w:hAnsi="Times New Roman" w:cs="Times New Roman"/>
                <w:b/>
                <w:bCs/>
              </w:rPr>
              <w:t>Tyler Thom</w:t>
            </w:r>
            <w:r w:rsidR="009D5E35">
              <w:rPr>
                <w:rFonts w:ascii="Times New Roman" w:hAnsi="Times New Roman" w:cs="Times New Roman"/>
                <w:b/>
                <w:bCs/>
              </w:rPr>
              <w:t>p</w:t>
            </w:r>
            <w:r w:rsidR="0065698A">
              <w:rPr>
                <w:rFonts w:ascii="Times New Roman" w:hAnsi="Times New Roman" w:cs="Times New Roman"/>
                <w:b/>
                <w:bCs/>
              </w:rPr>
              <w:t>son</w:t>
            </w:r>
          </w:p>
        </w:tc>
        <w:tc>
          <w:tcPr>
            <w:tcW w:w="1978" w:type="dxa"/>
          </w:tcPr>
          <w:p w14:paraId="5C5DAFC1" w14:textId="53782750" w:rsidR="006F67B5" w:rsidRPr="006F67B5" w:rsidRDefault="00A75DCF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4AD27C75" w14:textId="77777777" w:rsidTr="00D71CED">
        <w:tc>
          <w:tcPr>
            <w:tcW w:w="1705" w:type="dxa"/>
            <w:vMerge/>
            <w:vAlign w:val="center"/>
          </w:tcPr>
          <w:p w14:paraId="6F06C72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213C044" w14:textId="3F97803C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Industrial Technology &amp; Transportation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Rony </w:t>
            </w:r>
            <w:r w:rsidRPr="006F67B5">
              <w:rPr>
                <w:rFonts w:ascii="Times New Roman" w:hAnsi="Times New Roman" w:cs="Times New Roman"/>
                <w:b/>
              </w:rPr>
              <w:t>Recinos</w:t>
            </w:r>
          </w:p>
        </w:tc>
        <w:tc>
          <w:tcPr>
            <w:tcW w:w="1978" w:type="dxa"/>
          </w:tcPr>
          <w:p w14:paraId="7AC3F67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6D8DA70" w14:textId="77777777" w:rsidTr="00D71CED">
        <w:tc>
          <w:tcPr>
            <w:tcW w:w="1705" w:type="dxa"/>
            <w:vMerge/>
            <w:vAlign w:val="center"/>
          </w:tcPr>
          <w:p w14:paraId="07FD76E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1C6A8E6" w14:textId="3E21DC94" w:rsidR="006F67B5" w:rsidRPr="006F67B5" w:rsidRDefault="006F67B5" w:rsidP="005562C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Public Safety – </w:t>
            </w:r>
            <w:r w:rsidR="005562CD">
              <w:rPr>
                <w:rFonts w:ascii="Times New Roman" w:hAnsi="Times New Roman" w:cs="Times New Roman"/>
                <w:b/>
              </w:rPr>
              <w:t>An</w:t>
            </w:r>
            <w:r w:rsidR="001E4469">
              <w:rPr>
                <w:rFonts w:ascii="Times New Roman" w:hAnsi="Times New Roman" w:cs="Times New Roman"/>
                <w:b/>
              </w:rPr>
              <w:t>abel</w:t>
            </w:r>
            <w:r w:rsidR="005562CD">
              <w:rPr>
                <w:rFonts w:ascii="Times New Roman" w:hAnsi="Times New Roman" w:cs="Times New Roman"/>
                <w:b/>
              </w:rPr>
              <w:t xml:space="preserve"> Beltran</w:t>
            </w:r>
          </w:p>
        </w:tc>
        <w:tc>
          <w:tcPr>
            <w:tcW w:w="1978" w:type="dxa"/>
          </w:tcPr>
          <w:p w14:paraId="5D4A4F80" w14:textId="2911C727" w:rsidR="006F67B5" w:rsidRPr="006F67B5" w:rsidRDefault="00D7708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67C263EE" w14:textId="77777777" w:rsidTr="00D71CED">
        <w:tc>
          <w:tcPr>
            <w:tcW w:w="1705" w:type="dxa"/>
            <w:vMerge/>
            <w:vAlign w:val="center"/>
          </w:tcPr>
          <w:p w14:paraId="4840B49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55D87CE" w14:textId="2A81E0B1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>Social &amp; Behavioral Sciences –</w:t>
            </w:r>
            <w:r w:rsidR="00D21EFD">
              <w:rPr>
                <w:rFonts w:ascii="Times New Roman" w:hAnsi="Times New Roman" w:cs="Times New Roman"/>
              </w:rPr>
              <w:t xml:space="preserve"> </w:t>
            </w:r>
            <w:r w:rsidR="002A5385">
              <w:rPr>
                <w:rFonts w:ascii="Times New Roman" w:hAnsi="Times New Roman" w:cs="Times New Roman"/>
                <w:b/>
              </w:rPr>
              <w:t>Becky</w:t>
            </w:r>
            <w:r w:rsidR="00D21EFD">
              <w:rPr>
                <w:rFonts w:ascii="Times New Roman" w:hAnsi="Times New Roman" w:cs="Times New Roman"/>
                <w:b/>
              </w:rPr>
              <w:t xml:space="preserve"> Colaw</w:t>
            </w:r>
          </w:p>
        </w:tc>
        <w:tc>
          <w:tcPr>
            <w:tcW w:w="1978" w:type="dxa"/>
          </w:tcPr>
          <w:p w14:paraId="202FE073" w14:textId="269F9732" w:rsidR="006F67B5" w:rsidRPr="006F67B5" w:rsidRDefault="00A75DCF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49E25B9B" w14:textId="77777777" w:rsidTr="00D71CED">
        <w:tc>
          <w:tcPr>
            <w:tcW w:w="1705" w:type="dxa"/>
            <w:vMerge/>
            <w:vAlign w:val="center"/>
          </w:tcPr>
          <w:p w14:paraId="27809E9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C50EDBC" w14:textId="35590634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James </w:t>
            </w:r>
            <w:proofErr w:type="spellStart"/>
            <w:r w:rsidRPr="006F67B5">
              <w:rPr>
                <w:rFonts w:ascii="Times New Roman" w:hAnsi="Times New Roman" w:cs="Times New Roman"/>
                <w:b/>
              </w:rPr>
              <w:t>McGarrah</w:t>
            </w:r>
            <w:proofErr w:type="spellEnd"/>
          </w:p>
        </w:tc>
        <w:tc>
          <w:tcPr>
            <w:tcW w:w="1978" w:type="dxa"/>
          </w:tcPr>
          <w:p w14:paraId="17BD07D6" w14:textId="73DAA958" w:rsidR="006F67B5" w:rsidRPr="006F67B5" w:rsidRDefault="00A75DCF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3AD346FC" w14:textId="77777777" w:rsidTr="00D71CED">
        <w:tc>
          <w:tcPr>
            <w:tcW w:w="1705" w:type="dxa"/>
            <w:vMerge/>
            <w:vAlign w:val="center"/>
          </w:tcPr>
          <w:p w14:paraId="5C19CBF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B39FF8" w14:textId="16751BDB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 w:rsidRPr="006F67B5">
              <w:rPr>
                <w:rFonts w:ascii="Times New Roman" w:hAnsi="Times New Roman" w:cs="Times New Roman"/>
              </w:rPr>
              <w:t xml:space="preserve">STEM – </w:t>
            </w:r>
            <w:r w:rsidR="00D21EFD" w:rsidRPr="006F67B5">
              <w:rPr>
                <w:rFonts w:ascii="Times New Roman" w:hAnsi="Times New Roman" w:cs="Times New Roman"/>
                <w:b/>
              </w:rPr>
              <w:t xml:space="preserve">Travis </w:t>
            </w:r>
            <w:r w:rsidRPr="006F67B5">
              <w:rPr>
                <w:rFonts w:ascii="Times New Roman" w:hAnsi="Times New Roman" w:cs="Times New Roman"/>
                <w:b/>
              </w:rPr>
              <w:t>Steele</w:t>
            </w:r>
          </w:p>
        </w:tc>
        <w:tc>
          <w:tcPr>
            <w:tcW w:w="1978" w:type="dxa"/>
          </w:tcPr>
          <w:p w14:paraId="5A0CDEFC" w14:textId="5EA4D05F" w:rsidR="006F67B5" w:rsidRPr="006F67B5" w:rsidRDefault="00A75DCF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332121CE" w14:textId="77777777" w:rsidTr="006F67B5">
        <w:tc>
          <w:tcPr>
            <w:tcW w:w="1705" w:type="dxa"/>
            <w:shd w:val="clear" w:color="auto" w:fill="C00000"/>
          </w:tcPr>
          <w:p w14:paraId="4777C6AF" w14:textId="2A7B0916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shd w:val="clear" w:color="auto" w:fill="C00000"/>
          </w:tcPr>
          <w:p w14:paraId="590DFE31" w14:textId="1050BC92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Role &amp; Name</w:t>
            </w:r>
          </w:p>
        </w:tc>
        <w:tc>
          <w:tcPr>
            <w:tcW w:w="1978" w:type="dxa"/>
            <w:shd w:val="clear" w:color="auto" w:fill="C00000"/>
          </w:tcPr>
          <w:p w14:paraId="08DD76BF" w14:textId="0686ABBA" w:rsidR="006F67B5" w:rsidRPr="006F67B5" w:rsidRDefault="006F67B5" w:rsidP="006F6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Attendance</w:t>
            </w:r>
          </w:p>
        </w:tc>
      </w:tr>
      <w:tr w:rsidR="006F67B5" w14:paraId="5A1CA946" w14:textId="77777777" w:rsidTr="00D71CED">
        <w:tc>
          <w:tcPr>
            <w:tcW w:w="1705" w:type="dxa"/>
            <w:vMerge w:val="restart"/>
            <w:vAlign w:val="center"/>
          </w:tcPr>
          <w:p w14:paraId="2813B078" w14:textId="1DC8B403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Visitors/Guests</w:t>
            </w:r>
          </w:p>
        </w:tc>
        <w:tc>
          <w:tcPr>
            <w:tcW w:w="5667" w:type="dxa"/>
            <w:vAlign w:val="center"/>
          </w:tcPr>
          <w:p w14:paraId="1665C1D7" w14:textId="5297591E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e.g. Dean of Instruction – xxx </w:t>
            </w:r>
          </w:p>
        </w:tc>
        <w:tc>
          <w:tcPr>
            <w:tcW w:w="1978" w:type="dxa"/>
          </w:tcPr>
          <w:p w14:paraId="58CA0B3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4AAF8CF6" w14:textId="77777777" w:rsidTr="00D71CED">
        <w:tc>
          <w:tcPr>
            <w:tcW w:w="1705" w:type="dxa"/>
            <w:vMerge/>
            <w:vAlign w:val="center"/>
          </w:tcPr>
          <w:p w14:paraId="3394EE10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37DAF81" w14:textId="13ED6928" w:rsidR="006F67B5" w:rsidRPr="006F67B5" w:rsidRDefault="00C7370F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</w:t>
            </w:r>
            <w:r w:rsidR="000A5EE0">
              <w:rPr>
                <w:rFonts w:ascii="Times New Roman" w:hAnsi="Times New Roman" w:cs="Times New Roman"/>
              </w:rPr>
              <w:t xml:space="preserve">, </w:t>
            </w:r>
            <w:r w:rsidR="00D21EFD">
              <w:rPr>
                <w:rFonts w:ascii="Times New Roman" w:hAnsi="Times New Roman" w:cs="Times New Roman"/>
              </w:rPr>
              <w:t xml:space="preserve">Helen </w:t>
            </w:r>
            <w:r w:rsidR="00080217">
              <w:rPr>
                <w:rFonts w:ascii="Times New Roman" w:hAnsi="Times New Roman" w:cs="Times New Roman"/>
              </w:rPr>
              <w:t>Acosta</w:t>
            </w:r>
          </w:p>
        </w:tc>
        <w:tc>
          <w:tcPr>
            <w:tcW w:w="1978" w:type="dxa"/>
          </w:tcPr>
          <w:p w14:paraId="37C2E3F2" w14:textId="2A11F6B7" w:rsidR="006F67B5" w:rsidRPr="006F67B5" w:rsidRDefault="00D77081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049618A3" w14:textId="77777777" w:rsidTr="00D71CED">
        <w:tc>
          <w:tcPr>
            <w:tcW w:w="1705" w:type="dxa"/>
            <w:vMerge/>
            <w:vAlign w:val="center"/>
          </w:tcPr>
          <w:p w14:paraId="53F0C71C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7137176" w14:textId="26317DAA" w:rsidR="006F67B5" w:rsidRPr="006F67B5" w:rsidRDefault="00E969DB" w:rsidP="00D71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Faculty, ASCCC, Erica Menchaca</w:t>
            </w:r>
          </w:p>
        </w:tc>
        <w:tc>
          <w:tcPr>
            <w:tcW w:w="1978" w:type="dxa"/>
          </w:tcPr>
          <w:p w14:paraId="1FF4921D" w14:textId="53AEA691" w:rsidR="006F67B5" w:rsidRPr="006F67B5" w:rsidRDefault="00E969DB" w:rsidP="00D71C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  <w:tr w:rsidR="006F67B5" w14:paraId="1E76AD34" w14:textId="77777777" w:rsidTr="00D71CED">
        <w:tc>
          <w:tcPr>
            <w:tcW w:w="1705" w:type="dxa"/>
            <w:vMerge/>
            <w:vAlign w:val="center"/>
          </w:tcPr>
          <w:p w14:paraId="7EF478D1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03CBF3F3" w14:textId="72FA63BB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25A54DE" w14:textId="5CB4F7CB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0F2E0B7" w14:textId="77777777" w:rsidTr="00D71CED">
        <w:tc>
          <w:tcPr>
            <w:tcW w:w="1705" w:type="dxa"/>
            <w:vMerge/>
            <w:vAlign w:val="center"/>
          </w:tcPr>
          <w:p w14:paraId="711E73B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3849C863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01994B8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5A7F16B6" w14:textId="77777777" w:rsidTr="00D71CED">
        <w:tc>
          <w:tcPr>
            <w:tcW w:w="1705" w:type="dxa"/>
            <w:vMerge/>
            <w:vAlign w:val="center"/>
          </w:tcPr>
          <w:p w14:paraId="083E72E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ECB9BCD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4425000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673A8A26" w14:textId="77777777" w:rsidTr="00D71CED">
        <w:tc>
          <w:tcPr>
            <w:tcW w:w="1705" w:type="dxa"/>
            <w:vMerge/>
            <w:vAlign w:val="center"/>
          </w:tcPr>
          <w:p w14:paraId="7338D2A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5F6598F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6D6BD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2711ACAA" w14:textId="77777777" w:rsidTr="00D71CED">
        <w:tc>
          <w:tcPr>
            <w:tcW w:w="1705" w:type="dxa"/>
            <w:vMerge/>
            <w:vAlign w:val="center"/>
          </w:tcPr>
          <w:p w14:paraId="34878F8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F998E5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50F6CC8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E627082" w14:textId="77777777" w:rsidTr="00D71CED">
        <w:tc>
          <w:tcPr>
            <w:tcW w:w="1705" w:type="dxa"/>
            <w:vMerge/>
            <w:vAlign w:val="center"/>
          </w:tcPr>
          <w:p w14:paraId="1E6402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7DD1E83C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8C73C5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84776C8" w14:textId="77777777" w:rsidTr="00D71CED">
        <w:tc>
          <w:tcPr>
            <w:tcW w:w="1705" w:type="dxa"/>
            <w:vMerge/>
            <w:vAlign w:val="center"/>
          </w:tcPr>
          <w:p w14:paraId="2529945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472D8B60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948C8AD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012A14F5" w14:textId="77777777" w:rsidTr="00D71CED">
        <w:tc>
          <w:tcPr>
            <w:tcW w:w="1705" w:type="dxa"/>
            <w:vMerge/>
            <w:vAlign w:val="center"/>
          </w:tcPr>
          <w:p w14:paraId="2CF0AA88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7CAE844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2E3D4FC5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7C4426D7" w14:textId="77777777" w:rsidTr="00D71CED">
        <w:tc>
          <w:tcPr>
            <w:tcW w:w="1705" w:type="dxa"/>
            <w:vMerge/>
            <w:vAlign w:val="center"/>
          </w:tcPr>
          <w:p w14:paraId="4A920CAA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5FFCA8DA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E69DE4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1381A0D8" w14:textId="77777777" w:rsidTr="00D71CED">
        <w:tc>
          <w:tcPr>
            <w:tcW w:w="1705" w:type="dxa"/>
            <w:vMerge/>
            <w:vAlign w:val="center"/>
          </w:tcPr>
          <w:p w14:paraId="45FBB6C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64A0707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7A07ACEB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7B5" w14:paraId="3413C73E" w14:textId="77777777" w:rsidTr="00D71CED">
        <w:tc>
          <w:tcPr>
            <w:tcW w:w="1705" w:type="dxa"/>
            <w:vMerge/>
            <w:vAlign w:val="center"/>
          </w:tcPr>
          <w:p w14:paraId="2E4BCAC2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7" w:type="dxa"/>
            <w:vAlign w:val="center"/>
          </w:tcPr>
          <w:p w14:paraId="2CAE3B49" w14:textId="77777777" w:rsidR="006F67B5" w:rsidRPr="006F67B5" w:rsidRDefault="006F67B5" w:rsidP="00D71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</w:tcPr>
          <w:p w14:paraId="33252BF3" w14:textId="77777777" w:rsidR="006F67B5" w:rsidRPr="006F67B5" w:rsidRDefault="006F67B5" w:rsidP="00D71C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E7C0E7" w14:textId="77777777" w:rsidR="001D3613" w:rsidRDefault="001D3613" w:rsidP="00D84AB9">
      <w:pPr>
        <w:jc w:val="center"/>
        <w:rPr>
          <w:rFonts w:ascii="Times New Roman" w:hAnsi="Times New Roman" w:cs="Times New Roman"/>
          <w:sz w:val="36"/>
          <w:szCs w:val="24"/>
        </w:rPr>
      </w:pPr>
    </w:p>
    <w:p w14:paraId="5F52A192" w14:textId="77777777" w:rsidR="00CD1D3F" w:rsidRDefault="00CD1D3F" w:rsidP="00CD1D3F">
      <w:pPr>
        <w:rPr>
          <w:rFonts w:ascii="Times New Roman" w:hAnsi="Times New Roman" w:cs="Times New Roman"/>
          <w:sz w:val="36"/>
          <w:szCs w:val="24"/>
        </w:rPr>
      </w:pPr>
    </w:p>
    <w:p w14:paraId="0882EF50" w14:textId="4B6FE9B8" w:rsidR="00D84AB9" w:rsidRPr="004D7273" w:rsidRDefault="00D77081" w:rsidP="00D84AB9">
      <w:pPr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lastRenderedPageBreak/>
        <w:t>Minutes</w:t>
      </w:r>
      <w:r w:rsidR="004D7273">
        <w:rPr>
          <w:rFonts w:ascii="Times New Roman" w:hAnsi="Times New Roman" w:cs="Times New Roman"/>
          <w:sz w:val="36"/>
          <w:szCs w:val="24"/>
        </w:rPr>
        <w:t>:</w:t>
      </w:r>
    </w:p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7735"/>
        <w:gridCol w:w="1530"/>
      </w:tblGrid>
      <w:tr w:rsidR="006176DC" w14:paraId="3976CEB7" w14:textId="77777777" w:rsidTr="00EE10FA">
        <w:trPr>
          <w:trHeight w:val="292"/>
        </w:trPr>
        <w:tc>
          <w:tcPr>
            <w:tcW w:w="7735" w:type="dxa"/>
            <w:tcBorders>
              <w:left w:val="nil"/>
              <w:right w:val="nil"/>
            </w:tcBorders>
            <w:shd w:val="clear" w:color="auto" w:fill="C00000"/>
          </w:tcPr>
          <w:p w14:paraId="478E35E6" w14:textId="77777777" w:rsidR="006176DC" w:rsidRPr="00D84AB9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30" w:type="dxa"/>
            <w:tcBorders>
              <w:left w:val="nil"/>
            </w:tcBorders>
            <w:shd w:val="clear" w:color="auto" w:fill="C00000"/>
          </w:tcPr>
          <w:p w14:paraId="35B69B76" w14:textId="77777777" w:rsidR="006176DC" w:rsidRDefault="006176DC" w:rsidP="00D84AB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6176DC" w14:paraId="1D1999A2" w14:textId="77777777" w:rsidTr="003B768D">
        <w:trPr>
          <w:trHeight w:val="413"/>
        </w:trPr>
        <w:tc>
          <w:tcPr>
            <w:tcW w:w="7735" w:type="dxa"/>
            <w:shd w:val="clear" w:color="auto" w:fill="D9D9D9" w:themeFill="background1" w:themeFillShade="D9"/>
          </w:tcPr>
          <w:p w14:paraId="6AB66D9A" w14:textId="4FA35774" w:rsidR="00D2116E" w:rsidRPr="006B70E5" w:rsidRDefault="002318BE" w:rsidP="00EC2191">
            <w:pPr>
              <w:pStyle w:val="ListParagraph"/>
              <w:numPr>
                <w:ilvl w:val="0"/>
                <w:numId w:val="13"/>
              </w:numPr>
              <w:ind w:left="330" w:hanging="180"/>
              <w:rPr>
                <w:rFonts w:cstheme="minorHAnsi"/>
                <w:sz w:val="24"/>
                <w:szCs w:val="24"/>
              </w:rPr>
            </w:pPr>
            <w:r w:rsidRPr="006B70E5">
              <w:rPr>
                <w:rFonts w:cstheme="minorHAnsi"/>
                <w:sz w:val="24"/>
                <w:szCs w:val="24"/>
              </w:rPr>
              <w:t>Minutes</w:t>
            </w:r>
            <w:r w:rsidR="00EE10FA" w:rsidRPr="006B70E5">
              <w:rPr>
                <w:rFonts w:cstheme="minorHAnsi"/>
                <w:sz w:val="24"/>
                <w:szCs w:val="24"/>
              </w:rPr>
              <w:t xml:space="preserve"> </w:t>
            </w:r>
            <w:r w:rsidR="003B768D" w:rsidRPr="006B70E5">
              <w:rPr>
                <w:rFonts w:cstheme="minorHAnsi"/>
                <w:sz w:val="24"/>
                <w:szCs w:val="24"/>
              </w:rPr>
              <w:t>Review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397AECB" w14:textId="406F5E2B" w:rsidR="006176DC" w:rsidRPr="00ED0DA4" w:rsidRDefault="006176DC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B306F" w14:paraId="1972E103" w14:textId="77777777" w:rsidTr="00EE10FA">
        <w:trPr>
          <w:trHeight w:val="500"/>
        </w:trPr>
        <w:tc>
          <w:tcPr>
            <w:tcW w:w="7735" w:type="dxa"/>
          </w:tcPr>
          <w:p w14:paraId="5AD5BB18" w14:textId="114F3DB7" w:rsidR="006B306F" w:rsidRPr="00FA147F" w:rsidRDefault="00FA147F" w:rsidP="00FA147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FA147F">
              <w:rPr>
                <w:rFonts w:cstheme="minorHAnsi"/>
                <w:sz w:val="24"/>
                <w:szCs w:val="24"/>
              </w:rPr>
              <w:t>GPS</w:t>
            </w:r>
            <w:r w:rsidR="00C71F91">
              <w:rPr>
                <w:rFonts w:cstheme="minorHAnsi"/>
                <w:sz w:val="24"/>
                <w:szCs w:val="24"/>
              </w:rPr>
              <w:t xml:space="preserve"> Unapproved</w:t>
            </w:r>
            <w:r w:rsidRPr="00FA147F">
              <w:rPr>
                <w:rFonts w:cstheme="minorHAnsi"/>
                <w:sz w:val="24"/>
                <w:szCs w:val="24"/>
              </w:rPr>
              <w:t xml:space="preserve"> Minutes</w:t>
            </w:r>
            <w:r w:rsidR="003B768D">
              <w:rPr>
                <w:rFonts w:cstheme="minorHAnsi"/>
                <w:sz w:val="24"/>
                <w:szCs w:val="24"/>
              </w:rPr>
              <w:t xml:space="preserve"> </w:t>
            </w:r>
            <w:r w:rsidR="00390E46">
              <w:rPr>
                <w:rFonts w:cstheme="minorHAnsi"/>
                <w:sz w:val="24"/>
                <w:szCs w:val="24"/>
              </w:rPr>
              <w:t>4-12</w:t>
            </w:r>
            <w:r w:rsidR="003B768D">
              <w:rPr>
                <w:rFonts w:cstheme="minorHAnsi"/>
                <w:sz w:val="24"/>
                <w:szCs w:val="24"/>
              </w:rPr>
              <w:t xml:space="preserve">-24: </w:t>
            </w:r>
            <w:r w:rsidR="006B306F" w:rsidRPr="00FA147F">
              <w:rPr>
                <w:rFonts w:cstheme="minorHAnsi"/>
                <w:sz w:val="24"/>
                <w:szCs w:val="24"/>
              </w:rPr>
              <w:t xml:space="preserve">Set Notetaker </w:t>
            </w:r>
          </w:p>
          <w:p w14:paraId="01CB75EF" w14:textId="77777777" w:rsidR="006B306F" w:rsidRPr="005241E1" w:rsidRDefault="006B306F" w:rsidP="00FA147F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780C0A" w14:textId="4FFF4C50" w:rsidR="006B306F" w:rsidRPr="00EC2191" w:rsidRDefault="00EC2191" w:rsidP="00EC219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 </w:t>
            </w:r>
            <w:r w:rsidR="006B306F" w:rsidRPr="00EC2191">
              <w:rPr>
                <w:rFonts w:cstheme="minorHAnsi"/>
                <w:sz w:val="24"/>
                <w:szCs w:val="24"/>
              </w:rPr>
              <w:t>minutes</w:t>
            </w:r>
          </w:p>
        </w:tc>
      </w:tr>
      <w:tr w:rsidR="00EB56DC" w14:paraId="125D19B4" w14:textId="77777777" w:rsidTr="00F14291">
        <w:trPr>
          <w:trHeight w:val="422"/>
        </w:trPr>
        <w:tc>
          <w:tcPr>
            <w:tcW w:w="7735" w:type="dxa"/>
            <w:shd w:val="clear" w:color="auto" w:fill="D9D9D9" w:themeFill="background1" w:themeFillShade="D9"/>
          </w:tcPr>
          <w:p w14:paraId="719153AB" w14:textId="0CBE92D5" w:rsidR="00EB56DC" w:rsidRPr="006B70E5" w:rsidRDefault="00EB56DC" w:rsidP="00EC2191">
            <w:pPr>
              <w:pStyle w:val="ListParagraph"/>
              <w:numPr>
                <w:ilvl w:val="0"/>
                <w:numId w:val="13"/>
              </w:numPr>
              <w:ind w:left="330" w:hanging="180"/>
              <w:rPr>
                <w:rFonts w:cstheme="minorHAnsi"/>
                <w:sz w:val="24"/>
                <w:szCs w:val="24"/>
              </w:rPr>
            </w:pPr>
            <w:r w:rsidRPr="006B70E5">
              <w:rPr>
                <w:rFonts w:cstheme="minorHAnsi"/>
                <w:sz w:val="24"/>
                <w:szCs w:val="24"/>
              </w:rPr>
              <w:t xml:space="preserve">Chairs Report: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F43AD52" w14:textId="77777777" w:rsidR="00EB56DC" w:rsidRDefault="00EB56DC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732F0" w14:paraId="1779D9C3" w14:textId="77777777" w:rsidTr="00002097">
        <w:trPr>
          <w:trHeight w:val="845"/>
        </w:trPr>
        <w:tc>
          <w:tcPr>
            <w:tcW w:w="7735" w:type="dxa"/>
          </w:tcPr>
          <w:p w14:paraId="6CA961F6" w14:textId="77777777" w:rsidR="008174A6" w:rsidRDefault="00157A8A" w:rsidP="006A3520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GPS </w:t>
            </w:r>
            <w:r w:rsidR="0004242C">
              <w:rPr>
                <w:rFonts w:cstheme="minorHAnsi"/>
                <w:sz w:val="24"/>
                <w:szCs w:val="24"/>
              </w:rPr>
              <w:t xml:space="preserve">2024-25 </w:t>
            </w:r>
            <w:r>
              <w:rPr>
                <w:rFonts w:cstheme="minorHAnsi"/>
                <w:sz w:val="24"/>
                <w:szCs w:val="24"/>
              </w:rPr>
              <w:t>Schedule</w:t>
            </w:r>
            <w:r w:rsidR="00E673FE">
              <w:rPr>
                <w:rFonts w:cstheme="minorHAnsi"/>
                <w:sz w:val="24"/>
                <w:szCs w:val="24"/>
              </w:rPr>
              <w:t xml:space="preserve"> (Commiso)</w:t>
            </w:r>
          </w:p>
          <w:p w14:paraId="1EF54D0E" w14:textId="77777777" w:rsidR="003C3ADF" w:rsidRDefault="003C3ADF" w:rsidP="003C3AD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Feedback: 1</w:t>
            </w:r>
            <w:r w:rsidRPr="003C3ADF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and 3</w:t>
            </w:r>
            <w:r w:rsidRPr="003C3ADF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 xml:space="preserve"> week was seen as beneficial</w:t>
            </w:r>
            <w:r>
              <w:rPr>
                <w:rFonts w:cstheme="minorHAnsi"/>
                <w:sz w:val="24"/>
                <w:szCs w:val="24"/>
              </w:rPr>
              <w:br/>
              <w:t xml:space="preserve">Discussion: </w:t>
            </w:r>
          </w:p>
          <w:p w14:paraId="11E45C56" w14:textId="77777777" w:rsidR="003C3ADF" w:rsidRDefault="003C3ADF" w:rsidP="003C3AD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*Shifting meeting times to 11:50-12:50. </w:t>
            </w:r>
            <w:proofErr w:type="gramStart"/>
            <w:r>
              <w:rPr>
                <w:rFonts w:cstheme="minorHAnsi"/>
                <w:sz w:val="24"/>
                <w:szCs w:val="24"/>
              </w:rPr>
              <w:t>Group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agreed this would be helpful due to 1pm class starts. </w:t>
            </w:r>
            <w:r>
              <w:rPr>
                <w:rFonts w:cstheme="minorHAnsi"/>
                <w:sz w:val="24"/>
                <w:szCs w:val="24"/>
              </w:rPr>
              <w:br/>
              <w:t>*No meetings in the last week of the semester</w:t>
            </w:r>
          </w:p>
          <w:p w14:paraId="3B95C95E" w14:textId="0977E3EA" w:rsidR="003C3ADF" w:rsidRDefault="003C3ADF" w:rsidP="003C3AD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*Holidays: </w:t>
            </w:r>
            <w:r>
              <w:rPr>
                <w:rFonts w:cstheme="minorHAnsi"/>
                <w:sz w:val="24"/>
                <w:szCs w:val="24"/>
              </w:rPr>
              <w:br/>
              <w:t>--</w:t>
            </w:r>
            <w:proofErr w:type="gramStart"/>
            <w:r>
              <w:rPr>
                <w:rFonts w:cstheme="minorHAnsi"/>
                <w:sz w:val="24"/>
                <w:szCs w:val="24"/>
              </w:rPr>
              <w:t>Veterans day</w:t>
            </w:r>
            <w:proofErr w:type="gramEnd"/>
            <w:r>
              <w:rPr>
                <w:rFonts w:cstheme="minorHAnsi"/>
                <w:sz w:val="24"/>
                <w:szCs w:val="24"/>
              </w:rPr>
              <w:t>—do we keep our meeting first week of December? We’ll keep and cancel if we don’t need it.</w:t>
            </w:r>
          </w:p>
          <w:p w14:paraId="6340DF16" w14:textId="55593508" w:rsidR="003C3ADF" w:rsidRDefault="003C3ADF" w:rsidP="003C3AD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--February 1 meeting?</w:t>
            </w:r>
            <w:r>
              <w:rPr>
                <w:rFonts w:cstheme="minorHAnsi"/>
                <w:sz w:val="24"/>
                <w:szCs w:val="24"/>
              </w:rPr>
              <w:br/>
              <w:t>--Spring Break: Move meeting to last week of April</w:t>
            </w:r>
          </w:p>
          <w:p w14:paraId="70EF3645" w14:textId="7D79AF1A" w:rsidR="003C3ADF" w:rsidRDefault="003C3ADF" w:rsidP="003C3AD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*This will give us 6 meetings </w:t>
            </w:r>
            <w:r w:rsidR="005C2B1C">
              <w:rPr>
                <w:rFonts w:cstheme="minorHAnsi"/>
                <w:sz w:val="24"/>
                <w:szCs w:val="24"/>
              </w:rPr>
              <w:t>in Fall and 5 meetings in Spring.</w:t>
            </w:r>
          </w:p>
          <w:p w14:paraId="2D10FB19" w14:textId="184A0C0D" w:rsidR="003C3ADF" w:rsidRPr="00002097" w:rsidRDefault="005C2B1C" w:rsidP="003C3ADF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Motion to vote: Ronny 1</w:t>
            </w:r>
            <w:r w:rsidRPr="005C2B1C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>, Kimberly 2</w:t>
            </w:r>
            <w:r w:rsidRPr="005C2B1C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</w:rPr>
              <w:t>, passed unanimously</w:t>
            </w:r>
          </w:p>
        </w:tc>
        <w:tc>
          <w:tcPr>
            <w:tcW w:w="1530" w:type="dxa"/>
          </w:tcPr>
          <w:p w14:paraId="7F7DC84B" w14:textId="00B62272" w:rsidR="009A40C6" w:rsidRPr="00ED0DA4" w:rsidRDefault="00521544" w:rsidP="00114DA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A40C6">
              <w:rPr>
                <w:rFonts w:cstheme="minorHAnsi"/>
                <w:sz w:val="24"/>
                <w:szCs w:val="24"/>
              </w:rPr>
              <w:t xml:space="preserve"> minutes</w:t>
            </w:r>
          </w:p>
        </w:tc>
      </w:tr>
      <w:tr w:rsidR="003A3EEB" w14:paraId="3B1B9EAA" w14:textId="77777777" w:rsidTr="00F14291">
        <w:trPr>
          <w:trHeight w:val="422"/>
        </w:trPr>
        <w:tc>
          <w:tcPr>
            <w:tcW w:w="7735" w:type="dxa"/>
            <w:shd w:val="clear" w:color="auto" w:fill="D9D9D9" w:themeFill="background1" w:themeFillShade="D9"/>
          </w:tcPr>
          <w:p w14:paraId="689DF0CC" w14:textId="36751C25" w:rsidR="003A3EEB" w:rsidRPr="00EA209F" w:rsidRDefault="003A3EEB" w:rsidP="00EC2191">
            <w:pPr>
              <w:pStyle w:val="ListParagraph"/>
              <w:numPr>
                <w:ilvl w:val="0"/>
                <w:numId w:val="13"/>
              </w:numPr>
              <w:ind w:hanging="2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Business</w:t>
            </w:r>
            <w:r w:rsidR="00F1429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E2BA312" w14:textId="77777777" w:rsidR="003A3EEB" w:rsidRDefault="003A3EEB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574AF13C" w14:textId="77777777" w:rsidTr="00EE10FA">
        <w:trPr>
          <w:trHeight w:val="611"/>
        </w:trPr>
        <w:tc>
          <w:tcPr>
            <w:tcW w:w="7735" w:type="dxa"/>
          </w:tcPr>
          <w:p w14:paraId="1DD5EBC0" w14:textId="30A3A5FA" w:rsidR="00B72E68" w:rsidRDefault="00521544" w:rsidP="00A75DC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ASCCC Spring Plenary Presentation (Menchaca)</w:t>
            </w:r>
          </w:p>
          <w:p w14:paraId="4E93FE7B" w14:textId="4A294A5E" w:rsidR="005C2B1C" w:rsidRDefault="005C2B1C" w:rsidP="005C2B1C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Radicalized Possibilities in Data Informed Decision Making, Thu April 18</w:t>
            </w:r>
            <w:r>
              <w:rPr>
                <w:rFonts w:cstheme="minorHAnsi"/>
                <w:sz w:val="24"/>
                <w:szCs w:val="24"/>
              </w:rPr>
              <w:br/>
              <w:t>*Data-informed decisions to make efficient use of resources.</w:t>
            </w:r>
          </w:p>
          <w:p w14:paraId="73A46ED8" w14:textId="6C9FCE1B" w:rsidR="005C2B1C" w:rsidRDefault="005C2B1C" w:rsidP="005C2B1C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*Correlation vs Causation (watch out for spurious correlation)</w:t>
            </w:r>
          </w:p>
          <w:p w14:paraId="734E3FCF" w14:textId="539D4EF7" w:rsidR="005C2B1C" w:rsidRDefault="005C2B1C" w:rsidP="005C2B1C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*Sometimes there is a connection but it is outside the data</w:t>
            </w:r>
          </w:p>
          <w:p w14:paraId="5E993489" w14:textId="408AD58D" w:rsidR="005C2B1C" w:rsidRDefault="005C2B1C" w:rsidP="005C2B1C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*Awards –DOE vs IPEDS (different time frames)</w:t>
            </w:r>
          </w:p>
          <w:p w14:paraId="16A6FD9C" w14:textId="73583E72" w:rsidR="005C2B1C" w:rsidRDefault="005C2B1C" w:rsidP="005C2B1C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*Our sites transparency helps with interpretation</w:t>
            </w:r>
          </w:p>
          <w:p w14:paraId="5FEC2002" w14:textId="478F08C4" w:rsidR="005C2B1C" w:rsidRDefault="005C2B1C" w:rsidP="005C2B1C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*IPEDS: Filter by awards (some sites compare us as a 4 year because we offer a Bachelors)</w:t>
            </w:r>
          </w:p>
          <w:p w14:paraId="6846A772" w14:textId="413E6317" w:rsidR="00E969DB" w:rsidRDefault="005C2B1C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*Retention: </w:t>
            </w:r>
            <w:r w:rsidR="00E969DB">
              <w:rPr>
                <w:rFonts w:cstheme="minorHAnsi"/>
                <w:sz w:val="24"/>
                <w:szCs w:val="24"/>
              </w:rPr>
              <w:t>In DOE &amp; IPEDS we have no data because they see us as a 4-year. Our IR folks are working with the State to fix this.</w:t>
            </w:r>
          </w:p>
          <w:p w14:paraId="02043F36" w14:textId="3A5DF3FC" w:rsid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*We break down our student profile educational goals </w:t>
            </w:r>
            <w:proofErr w:type="gramStart"/>
            <w:r>
              <w:rPr>
                <w:rFonts w:cstheme="minorHAnsi"/>
                <w:sz w:val="24"/>
                <w:szCs w:val="24"/>
              </w:rPr>
              <w:t>at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a deeper level than the State requires.</w:t>
            </w:r>
          </w:p>
          <w:p w14:paraId="797C63B9" w14:textId="0D8B87D1" w:rsid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*ASCCC was impressed by the way we break out our student profiles to message different groups of students. </w:t>
            </w:r>
          </w:p>
          <w:p w14:paraId="5EFF28E2" w14:textId="390BD253" w:rsid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*Our student/faculty ratio was pretty good in comparison to other colleges. Questions: Are Early College and Rising Scholars filtered out? If not, then we aren’t as good. </w:t>
            </w:r>
          </w:p>
          <w:p w14:paraId="65651622" w14:textId="588873F1" w:rsidR="00E969DB" w:rsidRP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*More of our students seem to prefer in-person or are we including Early College and Rising Scholars (would inflate the in-person numbers)</w:t>
            </w:r>
          </w:p>
          <w:p w14:paraId="73D2CFD9" w14:textId="325AC4DB" w:rsidR="00A75DCF" w:rsidRDefault="00FD16B1" w:rsidP="00A75DCF">
            <w:pPr>
              <w:spacing w:after="150"/>
              <w:ind w:left="7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Starfish Progress Survey Data (</w:t>
            </w:r>
            <w:r w:rsidR="00557B86">
              <w:rPr>
                <w:rFonts w:cstheme="minorHAnsi"/>
                <w:sz w:val="24"/>
                <w:szCs w:val="24"/>
              </w:rPr>
              <w:t>Avina/Ware)</w:t>
            </w:r>
            <w:r w:rsidR="00A75DCF">
              <w:rPr>
                <w:rFonts w:cstheme="minorHAnsi"/>
                <w:sz w:val="24"/>
                <w:szCs w:val="24"/>
              </w:rPr>
              <w:br/>
              <w:t xml:space="preserve">Brief data links discussion: </w:t>
            </w:r>
            <w:r w:rsidR="00A75DCF">
              <w:rPr>
                <w:rFonts w:cstheme="minorHAnsi"/>
                <w:sz w:val="24"/>
                <w:szCs w:val="24"/>
              </w:rPr>
              <w:br/>
            </w:r>
            <w:hyperlink r:id="rId10" w:history="1">
              <w:r w:rsidR="00A75DCF" w:rsidRPr="00A75DCF">
                <w:rPr>
                  <w:rStyle w:val="Hyperlink"/>
                </w:rPr>
                <w:t>GPS Progress Report Term Data.pdf</w:t>
              </w:r>
            </w:hyperlink>
            <w:r w:rsidR="00A75DCF">
              <w:rPr>
                <w:rFonts w:cstheme="minorHAnsi"/>
                <w:sz w:val="24"/>
                <w:szCs w:val="24"/>
              </w:rPr>
              <w:br/>
            </w:r>
            <w:hyperlink r:id="rId11" w:history="1">
              <w:r w:rsidR="00A75DCF" w:rsidRPr="00A75DCF">
                <w:rPr>
                  <w:rStyle w:val="Hyperlink"/>
                </w:rPr>
                <w:t>GPS Progress Report Week Data.pdf</w:t>
              </w:r>
            </w:hyperlink>
            <w:r w:rsidR="00A75DCF">
              <w:rPr>
                <w:rFonts w:cstheme="minorHAnsi"/>
                <w:sz w:val="24"/>
                <w:szCs w:val="24"/>
              </w:rPr>
              <w:br/>
            </w:r>
            <w:hyperlink r:id="rId12" w:history="1">
              <w:r w:rsidR="00A75DCF" w:rsidRPr="00A75DCF">
                <w:rPr>
                  <w:rStyle w:val="Hyperlink"/>
                </w:rPr>
                <w:t>GPS Proposed Schedule 24 25.pdf</w:t>
              </w:r>
            </w:hyperlink>
            <w:r w:rsidR="00A75DCF">
              <w:rPr>
                <w:rFonts w:cstheme="minorHAnsi"/>
                <w:sz w:val="24"/>
                <w:szCs w:val="24"/>
              </w:rPr>
              <w:br/>
            </w:r>
            <w:hyperlink r:id="rId13" w:history="1">
              <w:r w:rsidR="00A75DCF" w:rsidRPr="00A75DCF">
                <w:rPr>
                  <w:rStyle w:val="Hyperlink"/>
                </w:rPr>
                <w:t>GPS S24 Tracking Items Data.pdf</w:t>
              </w:r>
            </w:hyperlink>
            <w:r w:rsidR="00A75DCF">
              <w:rPr>
                <w:rFonts w:cstheme="minorHAnsi"/>
                <w:sz w:val="24"/>
                <w:szCs w:val="24"/>
              </w:rPr>
              <w:br/>
            </w:r>
            <w:hyperlink r:id="rId14" w:history="1">
              <w:r w:rsidR="00A75DCF" w:rsidRPr="00A75DCF">
                <w:rPr>
                  <w:rStyle w:val="Hyperlink"/>
                </w:rPr>
                <w:t>GPS S24 Week12 Progress Report.pdf</w:t>
              </w:r>
            </w:hyperlink>
          </w:p>
          <w:p w14:paraId="7EE8619E" w14:textId="3CDD9DF4" w:rsidR="00577930" w:rsidRDefault="00577930" w:rsidP="00A75DC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E969DB">
              <w:rPr>
                <w:rFonts w:cstheme="minorHAnsi"/>
                <w:sz w:val="24"/>
                <w:szCs w:val="24"/>
              </w:rPr>
              <w:t xml:space="preserve">ealth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E969DB">
              <w:rPr>
                <w:rFonts w:cstheme="minorHAnsi"/>
                <w:sz w:val="24"/>
                <w:szCs w:val="24"/>
              </w:rPr>
              <w:t>ciences</w:t>
            </w:r>
            <w:r>
              <w:rPr>
                <w:rFonts w:cstheme="minorHAnsi"/>
                <w:sz w:val="24"/>
                <w:szCs w:val="24"/>
              </w:rPr>
              <w:t xml:space="preserve"> Presentation (Thompson)</w:t>
            </w:r>
          </w:p>
          <w:p w14:paraId="5065570D" w14:textId="0DC0A27C" w:rsid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*10 programs in the pathway</w:t>
            </w:r>
          </w:p>
          <w:p w14:paraId="5CBD9B96" w14:textId="55660633" w:rsid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*12 degrees, 13 certificates (growing due to AB 928)</w:t>
            </w:r>
            <w:r>
              <w:rPr>
                <w:rFonts w:cstheme="minorHAnsi"/>
                <w:sz w:val="24"/>
                <w:szCs w:val="24"/>
              </w:rPr>
              <w:br/>
              <w:t xml:space="preserve">*Headcount: Growing. </w:t>
            </w:r>
          </w:p>
          <w:p w14:paraId="57EB8B3F" w14:textId="08321C24" w:rsid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*Golden Four 1</w:t>
            </w:r>
            <w:r w:rsidRPr="00E969D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year: Spiked in 2020, coming back up</w:t>
            </w:r>
          </w:p>
          <w:p w14:paraId="706E8298" w14:textId="71CFC1EF" w:rsidR="00E969DB" w:rsidRDefault="00E969DB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4B09C5">
              <w:rPr>
                <w:rFonts w:cstheme="minorHAnsi"/>
                <w:sz w:val="24"/>
                <w:szCs w:val="24"/>
              </w:rPr>
              <w:t xml:space="preserve">3.0 students: </w:t>
            </w:r>
            <w:r>
              <w:rPr>
                <w:rFonts w:cstheme="minorHAnsi"/>
                <w:sz w:val="24"/>
                <w:szCs w:val="24"/>
              </w:rPr>
              <w:t>ENGL B1A in Summer, B1B in the Fall, Math in the Spring</w:t>
            </w:r>
            <w:r w:rsidR="004B09C5">
              <w:rPr>
                <w:rFonts w:cstheme="minorHAnsi"/>
                <w:sz w:val="24"/>
                <w:szCs w:val="24"/>
              </w:rPr>
              <w:t>—our athletes need to complete in 2 years to maintain eligibility</w:t>
            </w:r>
          </w:p>
          <w:p w14:paraId="748E5531" w14:textId="24E6F203" w:rsidR="004B09C5" w:rsidRDefault="004B09C5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*Transfer level math 1</w:t>
            </w:r>
            <w:r w:rsidRPr="004B09C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year: high numbers since so many of our students are STEM</w:t>
            </w:r>
          </w:p>
          <w:p w14:paraId="6DB5F7E0" w14:textId="4FEB2D95" w:rsidR="004B09C5" w:rsidRDefault="004B09C5" w:rsidP="00E969DB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*30+units 1</w:t>
            </w:r>
            <w:r w:rsidRPr="004B09C5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>
              <w:rPr>
                <w:rFonts w:cstheme="minorHAnsi"/>
                <w:sz w:val="24"/>
                <w:szCs w:val="24"/>
              </w:rPr>
              <w:t xml:space="preserve"> year peaked in 2020 then it is slowly coming back up. </w:t>
            </w:r>
          </w:p>
          <w:p w14:paraId="25C6A651" w14:textId="26531E27" w:rsidR="004B09C5" w:rsidRDefault="004B09C5" w:rsidP="004B09C5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*KC Career Expo, April 26: 150 Employers, 4500 Students attended, JH &amp; HS students (free to table and recruit new students)</w:t>
            </w:r>
          </w:p>
          <w:p w14:paraId="184CE652" w14:textId="3A0B835B" w:rsidR="004B09C5" w:rsidRDefault="004B09C5" w:rsidP="004B09C5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*Outreach recruiting, HS Q &amp; As</w:t>
            </w:r>
            <w:r>
              <w:rPr>
                <w:rFonts w:cstheme="minorHAnsi"/>
                <w:sz w:val="24"/>
                <w:szCs w:val="24"/>
              </w:rPr>
              <w:br/>
              <w:t>*Early College Events: College Night at Convention Center</w:t>
            </w:r>
            <w:r>
              <w:rPr>
                <w:rFonts w:cstheme="minorHAnsi"/>
                <w:sz w:val="24"/>
                <w:szCs w:val="24"/>
              </w:rPr>
              <w:br/>
              <w:t>*Rising Scholars: 4 programs participating</w:t>
            </w:r>
          </w:p>
          <w:p w14:paraId="2FDDA869" w14:textId="3710FD3D" w:rsidR="004B09C5" w:rsidRDefault="004B09C5" w:rsidP="004B09C5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*PTA program: Physical Therapy Assistant program is highly competitive, lots of hands-on internship hours, every graduate has a job waiting for them.</w:t>
            </w:r>
          </w:p>
          <w:p w14:paraId="3BDE6AB6" w14:textId="56AFED7C" w:rsidR="004B09C5" w:rsidRPr="004B09C5" w:rsidRDefault="004B09C5" w:rsidP="004B09C5">
            <w:pPr>
              <w:pStyle w:val="ListParagrap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*Athletics: Students who get progress report </w:t>
            </w:r>
            <w:r w:rsidR="00A75DCF">
              <w:rPr>
                <w:rFonts w:cstheme="minorHAnsi"/>
                <w:sz w:val="24"/>
                <w:szCs w:val="24"/>
              </w:rPr>
              <w:t xml:space="preserve">flags </w:t>
            </w:r>
            <w:proofErr w:type="gramStart"/>
            <w:r w:rsidR="00A75DCF">
              <w:rPr>
                <w:rFonts w:cstheme="minorHAnsi"/>
                <w:sz w:val="24"/>
                <w:szCs w:val="24"/>
              </w:rPr>
              <w:t>automatically</w:t>
            </w:r>
            <w:proofErr w:type="gramEnd"/>
            <w:r w:rsidR="00A75DCF">
              <w:rPr>
                <w:rFonts w:cstheme="minorHAnsi"/>
                <w:sz w:val="24"/>
                <w:szCs w:val="24"/>
              </w:rPr>
              <w:t xml:space="preserve"> required to attend additional weekly support. This has improved our student success in Math and English. Great data to share with faculty to show the importance of progress reporting.</w:t>
            </w:r>
          </w:p>
          <w:p w14:paraId="3BB8524A" w14:textId="29A27CEF" w:rsidR="0070013B" w:rsidRPr="0070013B" w:rsidRDefault="00521544" w:rsidP="00A75DCF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Goals for next year</w:t>
            </w:r>
            <w:r w:rsidRPr="00EC2191">
              <w:rPr>
                <w:rFonts w:cstheme="minorHAnsi"/>
                <w:sz w:val="24"/>
                <w:szCs w:val="24"/>
              </w:rPr>
              <w:t xml:space="preserve"> (Commiso</w:t>
            </w:r>
            <w:r>
              <w:rPr>
                <w:rFonts w:cstheme="minorHAnsi"/>
                <w:sz w:val="24"/>
                <w:szCs w:val="24"/>
              </w:rPr>
              <w:t>/Howell</w:t>
            </w:r>
            <w:r w:rsidRPr="00EC2191">
              <w:rPr>
                <w:rFonts w:cstheme="minorHAnsi"/>
                <w:sz w:val="24"/>
                <w:szCs w:val="24"/>
              </w:rPr>
              <w:t>)</w:t>
            </w:r>
            <w:r w:rsidR="00A75DCF">
              <w:rPr>
                <w:rFonts w:cstheme="minorHAnsi"/>
                <w:sz w:val="24"/>
                <w:szCs w:val="24"/>
              </w:rPr>
              <w:t>: Tabled to Fall</w:t>
            </w:r>
          </w:p>
          <w:p w14:paraId="1670F860" w14:textId="77777777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13B4C210" w14:textId="77777777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2103233" w14:textId="231645B4" w:rsidR="00B72E68" w:rsidRDefault="00196624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</w:t>
            </w:r>
            <w:r w:rsidR="00521544"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1DAFC400" w14:textId="49C4636E" w:rsidR="00521544" w:rsidRDefault="00557B86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23403">
              <w:rPr>
                <w:rFonts w:cstheme="minorHAnsi"/>
                <w:sz w:val="24"/>
                <w:szCs w:val="24"/>
              </w:rPr>
              <w:t>0</w:t>
            </w:r>
            <w:r w:rsidR="00521544"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0C318003" w14:textId="77777777" w:rsidR="0070013B" w:rsidRDefault="0070013B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F23403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 xml:space="preserve"> minutes</w:t>
            </w:r>
          </w:p>
          <w:p w14:paraId="18859251" w14:textId="02E63651" w:rsidR="00F23403" w:rsidRPr="00ED0DA4" w:rsidRDefault="00F23403" w:rsidP="00B05E2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 minutes</w:t>
            </w:r>
          </w:p>
        </w:tc>
      </w:tr>
      <w:tr w:rsidR="00F14291" w14:paraId="0AB5D2D9" w14:textId="77777777" w:rsidTr="00F14291">
        <w:trPr>
          <w:trHeight w:val="377"/>
        </w:trPr>
        <w:tc>
          <w:tcPr>
            <w:tcW w:w="7735" w:type="dxa"/>
            <w:shd w:val="clear" w:color="auto" w:fill="D9D9D9" w:themeFill="background1" w:themeFillShade="D9"/>
          </w:tcPr>
          <w:p w14:paraId="09C68086" w14:textId="046C1C37" w:rsidR="00F14291" w:rsidRPr="00EA209F" w:rsidRDefault="00220679" w:rsidP="00EC2191">
            <w:pPr>
              <w:pStyle w:val="ListParagraph"/>
              <w:numPr>
                <w:ilvl w:val="0"/>
                <w:numId w:val="13"/>
              </w:numPr>
              <w:ind w:hanging="2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Unfinished</w:t>
            </w:r>
            <w:r w:rsidR="00F14291">
              <w:rPr>
                <w:rFonts w:cstheme="minorHAnsi"/>
                <w:sz w:val="24"/>
                <w:szCs w:val="24"/>
              </w:rPr>
              <w:t xml:space="preserve"> Business: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F3D38B9" w14:textId="77777777" w:rsidR="00F14291" w:rsidRDefault="00F14291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7B19D806" w14:textId="77777777" w:rsidTr="00EE10FA">
        <w:trPr>
          <w:trHeight w:val="611"/>
        </w:trPr>
        <w:tc>
          <w:tcPr>
            <w:tcW w:w="7735" w:type="dxa"/>
          </w:tcPr>
          <w:p w14:paraId="5A7B64E3" w14:textId="4F87A273" w:rsidR="00B66DB4" w:rsidRPr="00F11014" w:rsidRDefault="00F11014" w:rsidP="00F1101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N/A</w:t>
            </w:r>
          </w:p>
          <w:p w14:paraId="0A1D0566" w14:textId="77777777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10C578FD" w14:textId="0D44E482" w:rsidR="00B66DB4" w:rsidRPr="005241E1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2E5055A" w14:textId="77777777" w:rsidR="00B05E24" w:rsidRDefault="00B05E2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  <w:p w14:paraId="02BF2C79" w14:textId="715A7266" w:rsidR="00B66DB4" w:rsidRPr="00ED0DA4" w:rsidRDefault="00B66DB4" w:rsidP="00F1101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0E7AE065" w14:textId="77777777" w:rsidTr="00D049EC">
        <w:trPr>
          <w:trHeight w:val="800"/>
        </w:trPr>
        <w:tc>
          <w:tcPr>
            <w:tcW w:w="9265" w:type="dxa"/>
            <w:gridSpan w:val="2"/>
          </w:tcPr>
          <w:p w14:paraId="2FA7ADA9" w14:textId="77777777" w:rsidR="00B66DB4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Resources:</w:t>
            </w:r>
          </w:p>
          <w:p w14:paraId="18067AAB" w14:textId="77777777" w:rsidR="00B66DB4" w:rsidRDefault="00AD54B2" w:rsidP="00B66DB4">
            <w:pPr>
              <w:contextualSpacing/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hyperlink r:id="rId15" w:history="1">
              <w:r w:rsidR="00B66DB4" w:rsidRPr="005241E1">
                <w:rPr>
                  <w:rStyle w:val="Hyperlink"/>
                  <w:rFonts w:cstheme="minorHAnsi"/>
                  <w:sz w:val="24"/>
                  <w:szCs w:val="24"/>
                </w:rPr>
                <w:t>BC GP Momentum Points Dashboard</w:t>
              </w:r>
            </w:hyperlink>
          </w:p>
          <w:p w14:paraId="2BCEB1BD" w14:textId="4D4BBF3B" w:rsidR="00B72E68" w:rsidRDefault="00AD54B2" w:rsidP="00B66DB4">
            <w:pPr>
              <w:contextualSpacing/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hyperlink r:id="rId16" w:history="1">
              <w:r w:rsidR="00B72E68" w:rsidRPr="00002097">
                <w:rPr>
                  <w:rStyle w:val="Hyperlink"/>
                  <w:rFonts w:cstheme="minorHAnsi"/>
                  <w:sz w:val="24"/>
                  <w:szCs w:val="24"/>
                </w:rPr>
                <w:t>Persistence</w:t>
              </w:r>
            </w:hyperlink>
            <w:r w:rsidR="001471FD">
              <w:rPr>
                <w:rStyle w:val="Hyperlink"/>
                <w:rFonts w:cstheme="minorHAnsi"/>
                <w:sz w:val="24"/>
                <w:szCs w:val="24"/>
              </w:rPr>
              <w:t xml:space="preserve"> Dashboard</w:t>
            </w:r>
          </w:p>
          <w:p w14:paraId="18BCB44F" w14:textId="763D82B5" w:rsidR="00A371AE" w:rsidRDefault="00AD54B2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hyperlink r:id="rId17" w:history="1">
              <w:r w:rsidR="00695E55" w:rsidRPr="00695E55">
                <w:rPr>
                  <w:rStyle w:val="Hyperlink"/>
                  <w:rFonts w:cstheme="minorHAnsi"/>
                  <w:sz w:val="24"/>
                  <w:szCs w:val="24"/>
                </w:rPr>
                <w:t xml:space="preserve">CCCCO </w:t>
              </w:r>
              <w:r w:rsidR="00A371AE" w:rsidRPr="00695E55">
                <w:rPr>
                  <w:rStyle w:val="Hyperlink"/>
                  <w:rFonts w:cstheme="minorHAnsi"/>
                  <w:sz w:val="24"/>
                  <w:szCs w:val="24"/>
                </w:rPr>
                <w:t>Vision 2030</w:t>
              </w:r>
            </w:hyperlink>
          </w:p>
          <w:p w14:paraId="70EB4A0C" w14:textId="1F94CC4E" w:rsidR="001471FD" w:rsidRDefault="00AD54B2" w:rsidP="00B66DB4">
            <w:pPr>
              <w:contextualSpacing/>
              <w:jc w:val="center"/>
              <w:rPr>
                <w:rStyle w:val="Hyperlink"/>
                <w:rFonts w:cstheme="minorHAnsi"/>
                <w:sz w:val="24"/>
                <w:szCs w:val="24"/>
              </w:rPr>
            </w:pPr>
            <w:hyperlink r:id="rId18" w:history="1">
              <w:r w:rsidR="001471FD" w:rsidRPr="001471FD">
                <w:rPr>
                  <w:rStyle w:val="Hyperlink"/>
                  <w:rFonts w:cstheme="minorHAnsi"/>
                  <w:sz w:val="24"/>
                  <w:szCs w:val="24"/>
                </w:rPr>
                <w:t>ACCJC Accreditation Standards 2024</w:t>
              </w:r>
            </w:hyperlink>
          </w:p>
          <w:p w14:paraId="43BEEC45" w14:textId="4B9CB568" w:rsidR="00B72E68" w:rsidRPr="00ED0DA4" w:rsidRDefault="00B72E68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66DB4" w14:paraId="27476873" w14:textId="77777777" w:rsidTr="00153E24">
        <w:trPr>
          <w:trHeight w:val="800"/>
        </w:trPr>
        <w:tc>
          <w:tcPr>
            <w:tcW w:w="9265" w:type="dxa"/>
            <w:gridSpan w:val="2"/>
          </w:tcPr>
          <w:p w14:paraId="4034ACE5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5241E1">
              <w:rPr>
                <w:rFonts w:cstheme="minorHAnsi"/>
                <w:sz w:val="24"/>
                <w:szCs w:val="24"/>
              </w:rPr>
              <w:t>Announcements:</w:t>
            </w:r>
          </w:p>
          <w:p w14:paraId="3FD9B591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E17567E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005DD8F3" w14:textId="77777777" w:rsidR="00B66DB4" w:rsidRPr="005241E1" w:rsidRDefault="00B66DB4" w:rsidP="00B66DB4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10B267DE" w14:textId="77777777" w:rsidR="00B66DB4" w:rsidRPr="00ED0DA4" w:rsidRDefault="00B66DB4" w:rsidP="00B66DB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31FACFF" w14:textId="77777777" w:rsidR="00944730" w:rsidRPr="00D84AB9" w:rsidRDefault="00944730" w:rsidP="008A6B43">
      <w:pPr>
        <w:jc w:val="center"/>
        <w:rPr>
          <w:rFonts w:ascii="Times New Roman" w:hAnsi="Times New Roman" w:cs="Times New Roman"/>
          <w:sz w:val="40"/>
          <w:szCs w:val="24"/>
        </w:rPr>
      </w:pPr>
    </w:p>
    <w:sectPr w:rsidR="00944730" w:rsidRPr="00D84AB9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D9E8D" w14:textId="77777777" w:rsidR="00AD06C6" w:rsidRDefault="00AD06C6" w:rsidP="00CD1D3F">
      <w:pPr>
        <w:spacing w:after="0" w:line="240" w:lineRule="auto"/>
      </w:pPr>
      <w:r>
        <w:separator/>
      </w:r>
    </w:p>
  </w:endnote>
  <w:endnote w:type="continuationSeparator" w:id="0">
    <w:p w14:paraId="05E448DD" w14:textId="77777777" w:rsidR="00AD06C6" w:rsidRDefault="00AD06C6" w:rsidP="00CD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E9413" w14:textId="77777777" w:rsidR="00AD06C6" w:rsidRDefault="00AD06C6" w:rsidP="00CD1D3F">
      <w:pPr>
        <w:spacing w:after="0" w:line="240" w:lineRule="auto"/>
      </w:pPr>
      <w:r>
        <w:separator/>
      </w:r>
    </w:p>
  </w:footnote>
  <w:footnote w:type="continuationSeparator" w:id="0">
    <w:p w14:paraId="73BACF6F" w14:textId="77777777" w:rsidR="00AD06C6" w:rsidRDefault="00AD06C6" w:rsidP="00CD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C610" w14:textId="64FA14FC" w:rsidR="00CD1D3F" w:rsidRDefault="00CD1D3F" w:rsidP="00CD1D3F">
    <w:pPr>
      <w:pStyle w:val="Header"/>
      <w:jc w:val="center"/>
    </w:pPr>
    <w:r>
      <w:rPr>
        <w:rFonts w:ascii="Times New Roman" w:hAnsi="Times New Roman" w:cs="Times New Roman"/>
        <w:b/>
        <w:noProof/>
        <w:sz w:val="32"/>
        <w:szCs w:val="24"/>
      </w:rPr>
      <w:drawing>
        <wp:inline distT="0" distB="0" distL="0" distR="0" wp14:anchorId="6904020D" wp14:editId="59CFAC40">
          <wp:extent cx="2661314" cy="897625"/>
          <wp:effectExtent l="0" t="0" r="5715" b="0"/>
          <wp:docPr id="3" name="Picture 3" descr="A black and red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and red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900" cy="921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F1496F" w14:textId="77777777" w:rsidR="00CD1D3F" w:rsidRPr="00CD1D3F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16"/>
        <w:szCs w:val="14"/>
      </w:rPr>
    </w:pPr>
  </w:p>
  <w:p w14:paraId="5E50EA3C" w14:textId="31796CB0" w:rsidR="00CD1D3F" w:rsidRPr="004D7273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8"/>
        <w:szCs w:val="24"/>
      </w:rPr>
    </w:pPr>
    <w:r>
      <w:rPr>
        <w:rFonts w:ascii="Times New Roman" w:hAnsi="Times New Roman" w:cs="Times New Roman"/>
        <w:b/>
        <w:sz w:val="28"/>
        <w:szCs w:val="24"/>
      </w:rPr>
      <w:t>G</w:t>
    </w:r>
    <w:r w:rsidRPr="004D7273">
      <w:rPr>
        <w:rFonts w:ascii="Times New Roman" w:hAnsi="Times New Roman" w:cs="Times New Roman"/>
        <w:b/>
        <w:sz w:val="28"/>
        <w:szCs w:val="24"/>
      </w:rPr>
      <w:t xml:space="preserve">uided Pathways Strategies (GPS) </w:t>
    </w:r>
  </w:p>
  <w:p w14:paraId="6136F415" w14:textId="77777777" w:rsidR="00CD1D3F" w:rsidRPr="004D7273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b/>
        <w:sz w:val="28"/>
        <w:szCs w:val="24"/>
      </w:rPr>
    </w:pPr>
    <w:r w:rsidRPr="004D7273">
      <w:rPr>
        <w:rFonts w:ascii="Times New Roman" w:hAnsi="Times New Roman" w:cs="Times New Roman"/>
        <w:b/>
        <w:sz w:val="28"/>
        <w:szCs w:val="24"/>
      </w:rPr>
      <w:t xml:space="preserve">Faculty Leads Meeting </w:t>
    </w:r>
  </w:p>
  <w:p w14:paraId="143EC63D" w14:textId="2B071259" w:rsidR="00CD1D3F" w:rsidRPr="004D7273" w:rsidRDefault="001E4469" w:rsidP="00CD1D3F">
    <w:pPr>
      <w:spacing w:after="0"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April </w:t>
    </w:r>
    <w:r w:rsidR="00425AD3">
      <w:rPr>
        <w:rFonts w:ascii="Times New Roman" w:hAnsi="Times New Roman" w:cs="Times New Roman"/>
        <w:sz w:val="24"/>
        <w:szCs w:val="24"/>
      </w:rPr>
      <w:t>29</w:t>
    </w:r>
    <w:r w:rsidR="00CD1D3F">
      <w:rPr>
        <w:rFonts w:ascii="Times New Roman" w:hAnsi="Times New Roman" w:cs="Times New Roman"/>
        <w:sz w:val="24"/>
        <w:szCs w:val="24"/>
      </w:rPr>
      <w:t>, 2024</w:t>
    </w:r>
  </w:p>
  <w:p w14:paraId="4747C842" w14:textId="77777777" w:rsidR="00CD1D3F" w:rsidRPr="004D7273" w:rsidRDefault="00CD1D3F" w:rsidP="00CD1D3F">
    <w:pPr>
      <w:spacing w:after="0" w:line="240" w:lineRule="auto"/>
      <w:contextualSpacing/>
      <w:jc w:val="center"/>
      <w:rPr>
        <w:rFonts w:ascii="Times New Roman" w:hAnsi="Times New Roman" w:cs="Times New Roman"/>
        <w:sz w:val="24"/>
        <w:szCs w:val="24"/>
      </w:rPr>
    </w:pPr>
    <w:r w:rsidRPr="005A5EB7">
      <w:rPr>
        <w:rFonts w:ascii="Times New Roman" w:hAnsi="Times New Roman" w:cs="Times New Roman"/>
        <w:sz w:val="24"/>
        <w:szCs w:val="24"/>
      </w:rPr>
      <w:t xml:space="preserve">12:00 pm </w:t>
    </w:r>
    <w:r>
      <w:rPr>
        <w:rFonts w:ascii="Times New Roman" w:hAnsi="Times New Roman" w:cs="Times New Roman"/>
        <w:sz w:val="24"/>
        <w:szCs w:val="24"/>
      </w:rPr>
      <w:t>L160</w:t>
    </w:r>
  </w:p>
  <w:p w14:paraId="3FC0B0F1" w14:textId="77777777" w:rsidR="00CD1D3F" w:rsidRPr="00CD1D3F" w:rsidRDefault="00CD1D3F" w:rsidP="00CD1D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4CF"/>
    <w:multiLevelType w:val="hybridMultilevel"/>
    <w:tmpl w:val="7472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C1F7E"/>
    <w:multiLevelType w:val="hybridMultilevel"/>
    <w:tmpl w:val="CF8813A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9B02352"/>
    <w:multiLevelType w:val="multilevel"/>
    <w:tmpl w:val="9316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044AF"/>
    <w:multiLevelType w:val="hybridMultilevel"/>
    <w:tmpl w:val="527820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92DF9"/>
    <w:multiLevelType w:val="hybridMultilevel"/>
    <w:tmpl w:val="7AC6612C"/>
    <w:lvl w:ilvl="0" w:tplc="B5EA477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0F77"/>
    <w:multiLevelType w:val="hybridMultilevel"/>
    <w:tmpl w:val="527820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94946"/>
    <w:multiLevelType w:val="hybridMultilevel"/>
    <w:tmpl w:val="22462F14"/>
    <w:lvl w:ilvl="0" w:tplc="5E3473C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371F0"/>
    <w:multiLevelType w:val="multilevel"/>
    <w:tmpl w:val="8EF4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17A9D"/>
    <w:multiLevelType w:val="hybridMultilevel"/>
    <w:tmpl w:val="07CC9F0C"/>
    <w:lvl w:ilvl="0" w:tplc="01E04E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4B10"/>
    <w:multiLevelType w:val="multilevel"/>
    <w:tmpl w:val="F54A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347EF"/>
    <w:multiLevelType w:val="hybridMultilevel"/>
    <w:tmpl w:val="CD82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B1F93"/>
    <w:multiLevelType w:val="hybridMultilevel"/>
    <w:tmpl w:val="52782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F79CB"/>
    <w:multiLevelType w:val="hybridMultilevel"/>
    <w:tmpl w:val="7826A782"/>
    <w:lvl w:ilvl="0" w:tplc="3544F6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426E2"/>
    <w:multiLevelType w:val="hybridMultilevel"/>
    <w:tmpl w:val="090A01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362BE"/>
    <w:multiLevelType w:val="multilevel"/>
    <w:tmpl w:val="67685CE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12162E"/>
    <w:multiLevelType w:val="hybridMultilevel"/>
    <w:tmpl w:val="3596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61264"/>
    <w:multiLevelType w:val="multilevel"/>
    <w:tmpl w:val="5B0AFB8A"/>
    <w:lvl w:ilvl="0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237B74"/>
    <w:multiLevelType w:val="multilevel"/>
    <w:tmpl w:val="C2DC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2B5877"/>
    <w:multiLevelType w:val="hybridMultilevel"/>
    <w:tmpl w:val="5278208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766212">
    <w:abstractNumId w:val="2"/>
  </w:num>
  <w:num w:numId="2" w16cid:durableId="2134128242">
    <w:abstractNumId w:val="7"/>
  </w:num>
  <w:num w:numId="3" w16cid:durableId="884413084">
    <w:abstractNumId w:val="16"/>
  </w:num>
  <w:num w:numId="4" w16cid:durableId="951130135">
    <w:abstractNumId w:val="10"/>
  </w:num>
  <w:num w:numId="5" w16cid:durableId="1090736948">
    <w:abstractNumId w:val="1"/>
  </w:num>
  <w:num w:numId="6" w16cid:durableId="1580627596">
    <w:abstractNumId w:val="15"/>
  </w:num>
  <w:num w:numId="7" w16cid:durableId="447899275">
    <w:abstractNumId w:val="8"/>
  </w:num>
  <w:num w:numId="8" w16cid:durableId="594434794">
    <w:abstractNumId w:val="12"/>
  </w:num>
  <w:num w:numId="9" w16cid:durableId="873230168">
    <w:abstractNumId w:val="6"/>
  </w:num>
  <w:num w:numId="10" w16cid:durableId="433747412">
    <w:abstractNumId w:val="4"/>
  </w:num>
  <w:num w:numId="11" w16cid:durableId="201793765">
    <w:abstractNumId w:val="0"/>
  </w:num>
  <w:num w:numId="12" w16cid:durableId="1919516026">
    <w:abstractNumId w:val="11"/>
  </w:num>
  <w:num w:numId="13" w16cid:durableId="785856450">
    <w:abstractNumId w:val="14"/>
  </w:num>
  <w:num w:numId="14" w16cid:durableId="38363931">
    <w:abstractNumId w:val="13"/>
  </w:num>
  <w:num w:numId="15" w16cid:durableId="144057863">
    <w:abstractNumId w:val="18"/>
  </w:num>
  <w:num w:numId="16" w16cid:durableId="2136412023">
    <w:abstractNumId w:val="5"/>
  </w:num>
  <w:num w:numId="17" w16cid:durableId="948898920">
    <w:abstractNumId w:val="3"/>
  </w:num>
  <w:num w:numId="18" w16cid:durableId="124665496">
    <w:abstractNumId w:val="17"/>
  </w:num>
  <w:num w:numId="19" w16cid:durableId="11367532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AB"/>
    <w:rsid w:val="00002097"/>
    <w:rsid w:val="000176BF"/>
    <w:rsid w:val="00021D43"/>
    <w:rsid w:val="00033598"/>
    <w:rsid w:val="0003478A"/>
    <w:rsid w:val="00036AC7"/>
    <w:rsid w:val="0004242C"/>
    <w:rsid w:val="000425A1"/>
    <w:rsid w:val="00052F10"/>
    <w:rsid w:val="0006751E"/>
    <w:rsid w:val="00080217"/>
    <w:rsid w:val="000A5EE0"/>
    <w:rsid w:val="000B2326"/>
    <w:rsid w:val="000B3C44"/>
    <w:rsid w:val="000D60EF"/>
    <w:rsid w:val="000D64AB"/>
    <w:rsid w:val="001022A3"/>
    <w:rsid w:val="0010731D"/>
    <w:rsid w:val="00111287"/>
    <w:rsid w:val="00111FBD"/>
    <w:rsid w:val="00114DAC"/>
    <w:rsid w:val="00117995"/>
    <w:rsid w:val="00134B2F"/>
    <w:rsid w:val="001362B9"/>
    <w:rsid w:val="0014406B"/>
    <w:rsid w:val="001471FD"/>
    <w:rsid w:val="00151C41"/>
    <w:rsid w:val="001576A7"/>
    <w:rsid w:val="00157A8A"/>
    <w:rsid w:val="00157C1B"/>
    <w:rsid w:val="0016202E"/>
    <w:rsid w:val="00183DB4"/>
    <w:rsid w:val="00187F2C"/>
    <w:rsid w:val="00193BBE"/>
    <w:rsid w:val="00196624"/>
    <w:rsid w:val="001D3613"/>
    <w:rsid w:val="001E2AB4"/>
    <w:rsid w:val="001E4469"/>
    <w:rsid w:val="001F3B94"/>
    <w:rsid w:val="00203172"/>
    <w:rsid w:val="0020361D"/>
    <w:rsid w:val="00220679"/>
    <w:rsid w:val="00224085"/>
    <w:rsid w:val="00225221"/>
    <w:rsid w:val="002318BE"/>
    <w:rsid w:val="002319D7"/>
    <w:rsid w:val="002464EC"/>
    <w:rsid w:val="002718C5"/>
    <w:rsid w:val="00291077"/>
    <w:rsid w:val="00295A59"/>
    <w:rsid w:val="002A5385"/>
    <w:rsid w:val="002C0C15"/>
    <w:rsid w:val="002E3F67"/>
    <w:rsid w:val="002F12D5"/>
    <w:rsid w:val="002F6CBB"/>
    <w:rsid w:val="00301EBE"/>
    <w:rsid w:val="00305631"/>
    <w:rsid w:val="003064C2"/>
    <w:rsid w:val="00313195"/>
    <w:rsid w:val="00320091"/>
    <w:rsid w:val="00320FB3"/>
    <w:rsid w:val="00324CA5"/>
    <w:rsid w:val="00372EA4"/>
    <w:rsid w:val="00382D0C"/>
    <w:rsid w:val="00390E46"/>
    <w:rsid w:val="00392803"/>
    <w:rsid w:val="00392908"/>
    <w:rsid w:val="003A06C5"/>
    <w:rsid w:val="003A3EEB"/>
    <w:rsid w:val="003A4FA0"/>
    <w:rsid w:val="003B2C33"/>
    <w:rsid w:val="003B6975"/>
    <w:rsid w:val="003B768D"/>
    <w:rsid w:val="003C3ADF"/>
    <w:rsid w:val="003D27D7"/>
    <w:rsid w:val="003F1683"/>
    <w:rsid w:val="003F34AE"/>
    <w:rsid w:val="004020C0"/>
    <w:rsid w:val="00420BB7"/>
    <w:rsid w:val="00421E27"/>
    <w:rsid w:val="00425AD3"/>
    <w:rsid w:val="00433106"/>
    <w:rsid w:val="00433FE1"/>
    <w:rsid w:val="00460A7F"/>
    <w:rsid w:val="00470672"/>
    <w:rsid w:val="00471BF4"/>
    <w:rsid w:val="00484DE6"/>
    <w:rsid w:val="004B09C5"/>
    <w:rsid w:val="004B2EE5"/>
    <w:rsid w:val="004C3095"/>
    <w:rsid w:val="004D7019"/>
    <w:rsid w:val="004D7273"/>
    <w:rsid w:val="00502168"/>
    <w:rsid w:val="00521544"/>
    <w:rsid w:val="005241E1"/>
    <w:rsid w:val="00526D68"/>
    <w:rsid w:val="005330EF"/>
    <w:rsid w:val="005562CD"/>
    <w:rsid w:val="005574B9"/>
    <w:rsid w:val="00557B86"/>
    <w:rsid w:val="005627A7"/>
    <w:rsid w:val="00564F4F"/>
    <w:rsid w:val="00572066"/>
    <w:rsid w:val="005732F0"/>
    <w:rsid w:val="00577930"/>
    <w:rsid w:val="005825C6"/>
    <w:rsid w:val="005962B0"/>
    <w:rsid w:val="00597F6C"/>
    <w:rsid w:val="005A5EB7"/>
    <w:rsid w:val="005B5784"/>
    <w:rsid w:val="005C0AB5"/>
    <w:rsid w:val="005C2B1C"/>
    <w:rsid w:val="005E2BBB"/>
    <w:rsid w:val="00600045"/>
    <w:rsid w:val="00600910"/>
    <w:rsid w:val="00604DF5"/>
    <w:rsid w:val="00611B41"/>
    <w:rsid w:val="0061371F"/>
    <w:rsid w:val="006176DC"/>
    <w:rsid w:val="00617F81"/>
    <w:rsid w:val="0062697A"/>
    <w:rsid w:val="00641E37"/>
    <w:rsid w:val="0065698A"/>
    <w:rsid w:val="00657BDC"/>
    <w:rsid w:val="00657F37"/>
    <w:rsid w:val="00682DB0"/>
    <w:rsid w:val="00693A9A"/>
    <w:rsid w:val="00695E55"/>
    <w:rsid w:val="006A1CD1"/>
    <w:rsid w:val="006A3520"/>
    <w:rsid w:val="006B28C6"/>
    <w:rsid w:val="006B306F"/>
    <w:rsid w:val="006B6711"/>
    <w:rsid w:val="006B70E5"/>
    <w:rsid w:val="006B7D9D"/>
    <w:rsid w:val="006C3932"/>
    <w:rsid w:val="006F67B5"/>
    <w:rsid w:val="006F6F8C"/>
    <w:rsid w:val="0070013B"/>
    <w:rsid w:val="00700761"/>
    <w:rsid w:val="00700883"/>
    <w:rsid w:val="0071516C"/>
    <w:rsid w:val="00732CD1"/>
    <w:rsid w:val="007451F3"/>
    <w:rsid w:val="00745583"/>
    <w:rsid w:val="00792D59"/>
    <w:rsid w:val="007B7BDE"/>
    <w:rsid w:val="007C0103"/>
    <w:rsid w:val="007F4745"/>
    <w:rsid w:val="008174A6"/>
    <w:rsid w:val="00824A5B"/>
    <w:rsid w:val="00837153"/>
    <w:rsid w:val="00841338"/>
    <w:rsid w:val="008735E7"/>
    <w:rsid w:val="008A6B43"/>
    <w:rsid w:val="008B1E3B"/>
    <w:rsid w:val="008C2C4D"/>
    <w:rsid w:val="008D3D53"/>
    <w:rsid w:val="008E3C38"/>
    <w:rsid w:val="008E45BC"/>
    <w:rsid w:val="008F6A52"/>
    <w:rsid w:val="00922029"/>
    <w:rsid w:val="0094415E"/>
    <w:rsid w:val="00944730"/>
    <w:rsid w:val="0095525B"/>
    <w:rsid w:val="00962F14"/>
    <w:rsid w:val="009702F6"/>
    <w:rsid w:val="00975BDE"/>
    <w:rsid w:val="009A40C6"/>
    <w:rsid w:val="009B048F"/>
    <w:rsid w:val="009B60DD"/>
    <w:rsid w:val="009C0516"/>
    <w:rsid w:val="009C4F3C"/>
    <w:rsid w:val="009C5EF5"/>
    <w:rsid w:val="009C7FE6"/>
    <w:rsid w:val="009D20E5"/>
    <w:rsid w:val="009D5CEB"/>
    <w:rsid w:val="009D5E35"/>
    <w:rsid w:val="009E5D70"/>
    <w:rsid w:val="00A05A18"/>
    <w:rsid w:val="00A0695C"/>
    <w:rsid w:val="00A147AA"/>
    <w:rsid w:val="00A371AE"/>
    <w:rsid w:val="00A400EC"/>
    <w:rsid w:val="00A54421"/>
    <w:rsid w:val="00A75DCF"/>
    <w:rsid w:val="00AA16A4"/>
    <w:rsid w:val="00AB5D9D"/>
    <w:rsid w:val="00AB5F47"/>
    <w:rsid w:val="00AC0267"/>
    <w:rsid w:val="00AD06C6"/>
    <w:rsid w:val="00AD2327"/>
    <w:rsid w:val="00AD54B2"/>
    <w:rsid w:val="00AF5667"/>
    <w:rsid w:val="00B05E24"/>
    <w:rsid w:val="00B06F80"/>
    <w:rsid w:val="00B1229E"/>
    <w:rsid w:val="00B2186D"/>
    <w:rsid w:val="00B224F4"/>
    <w:rsid w:val="00B43692"/>
    <w:rsid w:val="00B453AD"/>
    <w:rsid w:val="00B51CFE"/>
    <w:rsid w:val="00B66BBB"/>
    <w:rsid w:val="00B66DB4"/>
    <w:rsid w:val="00B7072E"/>
    <w:rsid w:val="00B716D3"/>
    <w:rsid w:val="00B72B9E"/>
    <w:rsid w:val="00B72E68"/>
    <w:rsid w:val="00B76910"/>
    <w:rsid w:val="00B83F85"/>
    <w:rsid w:val="00B93F5B"/>
    <w:rsid w:val="00BA634B"/>
    <w:rsid w:val="00BA6F4F"/>
    <w:rsid w:val="00BA7289"/>
    <w:rsid w:val="00BB0D3C"/>
    <w:rsid w:val="00BC1B26"/>
    <w:rsid w:val="00BD4563"/>
    <w:rsid w:val="00BD52C3"/>
    <w:rsid w:val="00C11BAB"/>
    <w:rsid w:val="00C32317"/>
    <w:rsid w:val="00C36B6F"/>
    <w:rsid w:val="00C5207E"/>
    <w:rsid w:val="00C66F8E"/>
    <w:rsid w:val="00C71F91"/>
    <w:rsid w:val="00C7370F"/>
    <w:rsid w:val="00C8482B"/>
    <w:rsid w:val="00C85031"/>
    <w:rsid w:val="00C87FDD"/>
    <w:rsid w:val="00C9759D"/>
    <w:rsid w:val="00CA57A8"/>
    <w:rsid w:val="00CC359A"/>
    <w:rsid w:val="00CD1D3F"/>
    <w:rsid w:val="00CD595E"/>
    <w:rsid w:val="00CD6397"/>
    <w:rsid w:val="00D001FF"/>
    <w:rsid w:val="00D02558"/>
    <w:rsid w:val="00D03709"/>
    <w:rsid w:val="00D04FAC"/>
    <w:rsid w:val="00D0680F"/>
    <w:rsid w:val="00D06F14"/>
    <w:rsid w:val="00D11CA2"/>
    <w:rsid w:val="00D139F4"/>
    <w:rsid w:val="00D143A3"/>
    <w:rsid w:val="00D14E32"/>
    <w:rsid w:val="00D16BE4"/>
    <w:rsid w:val="00D2116E"/>
    <w:rsid w:val="00D21EFD"/>
    <w:rsid w:val="00D35718"/>
    <w:rsid w:val="00D4268F"/>
    <w:rsid w:val="00D50CD1"/>
    <w:rsid w:val="00D62197"/>
    <w:rsid w:val="00D67CC3"/>
    <w:rsid w:val="00D71CED"/>
    <w:rsid w:val="00D75E9F"/>
    <w:rsid w:val="00D77081"/>
    <w:rsid w:val="00D84AB9"/>
    <w:rsid w:val="00DA116D"/>
    <w:rsid w:val="00DA3725"/>
    <w:rsid w:val="00DB1637"/>
    <w:rsid w:val="00DB406F"/>
    <w:rsid w:val="00DC07AF"/>
    <w:rsid w:val="00DD01E3"/>
    <w:rsid w:val="00DF1224"/>
    <w:rsid w:val="00DF3216"/>
    <w:rsid w:val="00E37046"/>
    <w:rsid w:val="00E41C03"/>
    <w:rsid w:val="00E42C13"/>
    <w:rsid w:val="00E44EBF"/>
    <w:rsid w:val="00E46AFA"/>
    <w:rsid w:val="00E673FE"/>
    <w:rsid w:val="00E75D16"/>
    <w:rsid w:val="00E969DB"/>
    <w:rsid w:val="00EA209F"/>
    <w:rsid w:val="00EA39C3"/>
    <w:rsid w:val="00EB2461"/>
    <w:rsid w:val="00EB2821"/>
    <w:rsid w:val="00EB56DC"/>
    <w:rsid w:val="00EC2191"/>
    <w:rsid w:val="00ED0DA4"/>
    <w:rsid w:val="00ED145F"/>
    <w:rsid w:val="00ED34BE"/>
    <w:rsid w:val="00EE10FA"/>
    <w:rsid w:val="00EE2A1E"/>
    <w:rsid w:val="00EE768A"/>
    <w:rsid w:val="00F11014"/>
    <w:rsid w:val="00F14291"/>
    <w:rsid w:val="00F23403"/>
    <w:rsid w:val="00F255B0"/>
    <w:rsid w:val="00F307DA"/>
    <w:rsid w:val="00F30E08"/>
    <w:rsid w:val="00F33DA4"/>
    <w:rsid w:val="00F37986"/>
    <w:rsid w:val="00F434E8"/>
    <w:rsid w:val="00F56FA8"/>
    <w:rsid w:val="00F65A3D"/>
    <w:rsid w:val="00F749BD"/>
    <w:rsid w:val="00FA147F"/>
    <w:rsid w:val="00FA409C"/>
    <w:rsid w:val="00FB32CC"/>
    <w:rsid w:val="00FD16B1"/>
    <w:rsid w:val="00FE67DA"/>
    <w:rsid w:val="00FF109B"/>
    <w:rsid w:val="00FF2014"/>
    <w:rsid w:val="00FF2FBC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7484"/>
  <w15:chartTrackingRefBased/>
  <w15:docId w15:val="{F6EA8C0A-E948-4166-A1EA-A8460AF7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4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1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4EB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0CD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48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52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37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620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3F"/>
  </w:style>
  <w:style w:type="paragraph" w:styleId="Footer">
    <w:name w:val="footer"/>
    <w:basedOn w:val="Normal"/>
    <w:link w:val="FooterChar"/>
    <w:uiPriority w:val="99"/>
    <w:unhideWhenUsed/>
    <w:rsid w:val="00CD1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6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5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7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5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5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5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ittees.bakersfieldcollege.edu/guided-pathways-strategies-team/meetings/2024_04_29/supporting_docs/GPS_S24_Tracking_Items_Data.pdf" TargetMode="External"/><Relationship Id="rId18" Type="http://schemas.openxmlformats.org/officeDocument/2006/relationships/hyperlink" Target="https://accjc.org/wp-content/uploads/ACCJC-2024-Accreditation-Standards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ommittees.bakersfieldcollege.edu/guided-pathways-strategies-team/meetings/2024_04_29/supporting_docs/GPS_Proposed_Schedule_24-25.pdf" TargetMode="External"/><Relationship Id="rId17" Type="http://schemas.openxmlformats.org/officeDocument/2006/relationships/hyperlink" Target="https://www.cccco.edu/About-Us/Vision-203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ittees.bakersfieldcollege.edu/guided-pathways-strategies-team/meetings/2024_04_29/supporting_docs/GPS_Progress_Report_Week_Data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0" Type="http://schemas.openxmlformats.org/officeDocument/2006/relationships/hyperlink" Target="https://committees.bakersfieldcollege.edu/guided-pathways-strategies-team/meetings/2024_04_29/supporting_docs/GPS_Progress_Report_Term_Data.pdf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ommittees.bakersfieldcollege.edu/guided-pathways-strategies-team/meetings/2024_04_29/supporting_docs/GPS_S24_Week12_Progress_Repor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99F5FDE89EA40BA3C2BC51148EF53" ma:contentTypeVersion="14" ma:contentTypeDescription="Create a new document." ma:contentTypeScope="" ma:versionID="a31ee4c2fbd19adc3a55e3b4e6e65625">
  <xsd:schema xmlns:xsd="http://www.w3.org/2001/XMLSchema" xmlns:xs="http://www.w3.org/2001/XMLSchema" xmlns:p="http://schemas.microsoft.com/office/2006/metadata/properties" xmlns:ns3="0b1fd2ce-be47-40af-a854-d7ff8d310ba5" xmlns:ns4="585d49c8-389c-47bd-832a-51e0da33a897" targetNamespace="http://schemas.microsoft.com/office/2006/metadata/properties" ma:root="true" ma:fieldsID="fd3395af1f1291151c76c1ec9f9dd7e7" ns3:_="" ns4:_="">
    <xsd:import namespace="0b1fd2ce-be47-40af-a854-d7ff8d310ba5"/>
    <xsd:import namespace="585d49c8-389c-47bd-832a-51e0da33a8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fd2ce-be47-40af-a854-d7ff8d310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9c8-389c-47bd-832a-51e0da33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1fd2ce-be47-40af-a854-d7ff8d310ba5" xsi:nil="true"/>
  </documentManagement>
</p:properties>
</file>

<file path=customXml/itemProps1.xml><?xml version="1.0" encoding="utf-8"?>
<ds:datastoreItem xmlns:ds="http://schemas.openxmlformats.org/officeDocument/2006/customXml" ds:itemID="{36A4AD78-CBC1-4718-A3F9-E239AD367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F582C2-FDBB-4165-B25E-DE04E17D3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fd2ce-be47-40af-a854-d7ff8d310ba5"/>
    <ds:schemaRef ds:uri="585d49c8-389c-47bd-832a-51e0da33a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8736F-5FE4-46F8-8278-B1AC8AEEEE82}">
  <ds:schemaRefs>
    <ds:schemaRef ds:uri="http://schemas.microsoft.com/office/2006/metadata/properties"/>
    <ds:schemaRef ds:uri="http://schemas.microsoft.com/office/infopath/2007/PartnerControls"/>
    <ds:schemaRef ds:uri="0b1fd2ce-be47-40af-a854-d7ff8d310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Wojtysiak</dc:creator>
  <cp:keywords/>
  <dc:description/>
  <cp:lastModifiedBy>Grace Commiso</cp:lastModifiedBy>
  <cp:revision>2</cp:revision>
  <dcterms:created xsi:type="dcterms:W3CDTF">2024-07-24T15:56:00Z</dcterms:created>
  <dcterms:modified xsi:type="dcterms:W3CDTF">2024-07-24T15:56:00Z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573760692</vt:i4>
  </property>
  <property fmtid="{D5CDD505-2E9C-101B-9397-08002B2CF9AE}" pid="3" name="ContentTypeId">
    <vt:lpwstr>0x010100E3099F5FDE89EA40BA3C2BC51148EF53</vt:lpwstr>
  </property>
</Properties>
</file>