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56" w:rsidRPr="002076D0" w:rsidRDefault="00DC1B78" w:rsidP="00E10011">
      <w:pPr>
        <w:jc w:val="center"/>
        <w:rPr>
          <w:rFonts w:ascii="Cambria" w:hAnsi="Cambria"/>
        </w:rPr>
      </w:pPr>
      <w:r>
        <w:rPr>
          <w:rFonts w:ascii="Cambria" w:hAnsi="Cambria"/>
          <w:b/>
          <w:bCs/>
          <w:sz w:val="24"/>
        </w:rPr>
        <w:t>High-Tech, High-Touch</w:t>
      </w:r>
      <w:r w:rsidR="00981456" w:rsidRPr="002076D0">
        <w:rPr>
          <w:rFonts w:ascii="Cambria" w:hAnsi="Cambria"/>
          <w:b/>
          <w:bCs/>
          <w:sz w:val="24"/>
        </w:rPr>
        <w:t xml:space="preserve"> Educational Advising in a Guided Pathways College </w:t>
      </w:r>
      <w:r w:rsidR="00981456" w:rsidRPr="002076D0">
        <w:rPr>
          <w:rFonts w:ascii="Cambria" w:hAnsi="Cambria"/>
          <w:b/>
          <w:bCs/>
        </w:rPr>
        <w:br/>
        <w:t xml:space="preserve">Achieving the Dream </w:t>
      </w:r>
      <w:r>
        <w:rPr>
          <w:rFonts w:ascii="Cambria" w:hAnsi="Cambria"/>
          <w:b/>
          <w:bCs/>
        </w:rPr>
        <w:t>–</w:t>
      </w:r>
      <w:r w:rsidR="00981456" w:rsidRPr="002076D0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Bakersfield College Project Development</w:t>
      </w:r>
    </w:p>
    <w:p w:rsidR="00981456" w:rsidRPr="002076D0" w:rsidRDefault="00981456" w:rsidP="00E10011">
      <w:pPr>
        <w:rPr>
          <w:rFonts w:ascii="Cambria" w:hAnsi="Cambria"/>
        </w:rPr>
      </w:pPr>
    </w:p>
    <w:p w:rsidR="00874A07" w:rsidRDefault="00DC1B78" w:rsidP="00E10011">
      <w:pPr>
        <w:rPr>
          <w:rFonts w:ascii="Cambria" w:hAnsi="Cambria"/>
        </w:rPr>
      </w:pPr>
      <w:r>
        <w:rPr>
          <w:rFonts w:ascii="Cambria" w:hAnsi="Cambria"/>
          <w:b/>
        </w:rPr>
        <w:br/>
      </w:r>
      <w:r w:rsidR="002A3060" w:rsidRPr="00874A07">
        <w:rPr>
          <w:rFonts w:ascii="Cambria" w:hAnsi="Cambria"/>
          <w:b/>
        </w:rPr>
        <w:t>Problem</w:t>
      </w:r>
      <w:r w:rsidR="002A3060" w:rsidRPr="00F95FE1">
        <w:rPr>
          <w:rFonts w:ascii="Cambria" w:hAnsi="Cambria"/>
        </w:rPr>
        <w:t>:</w:t>
      </w:r>
      <w:r w:rsidR="002A3060">
        <w:rPr>
          <w:rFonts w:ascii="Cambria" w:hAnsi="Cambria"/>
          <w:b/>
          <w:i/>
        </w:rPr>
        <w:t xml:space="preserve"> </w:t>
      </w:r>
      <w:r w:rsidR="00874A07">
        <w:rPr>
          <w:rFonts w:ascii="Cambria" w:hAnsi="Cambria"/>
        </w:rPr>
        <w:t xml:space="preserve">The vast majority of FTIC students are not getting on a </w:t>
      </w:r>
      <w:r w:rsidR="00874A07" w:rsidRPr="002A3060">
        <w:rPr>
          <w:rFonts w:ascii="Cambria" w:hAnsi="Cambria"/>
          <w:b/>
          <w:i/>
        </w:rPr>
        <w:t>clear path for enrollment</w:t>
      </w:r>
      <w:r w:rsidR="00874A07">
        <w:rPr>
          <w:rFonts w:ascii="Cambria" w:hAnsi="Cambria"/>
        </w:rPr>
        <w:t xml:space="preserve"> from their entry point to the college.  Clearly defining at an operational level the day-to-day tasks of all members of a Completion Coaching Community will be critical in advancing momentum points.</w:t>
      </w:r>
    </w:p>
    <w:p w:rsidR="002A3060" w:rsidRDefault="002A3060" w:rsidP="00874A07">
      <w:pPr>
        <w:pStyle w:val="ListParagraph"/>
        <w:numPr>
          <w:ilvl w:val="0"/>
          <w:numId w:val="19"/>
        </w:numPr>
        <w:rPr>
          <w:rFonts w:ascii="Cambria" w:hAnsi="Cambria"/>
        </w:rPr>
      </w:pPr>
      <w:r w:rsidRPr="00874A07">
        <w:rPr>
          <w:rFonts w:ascii="Cambria" w:hAnsi="Cambria"/>
        </w:rPr>
        <w:t xml:space="preserve">In 2016-17, BC reported just 5,452 CSEPs for 30,908 </w:t>
      </w:r>
      <w:r w:rsidR="002B1AEC" w:rsidRPr="00874A07">
        <w:rPr>
          <w:rFonts w:ascii="Cambria" w:hAnsi="Cambria"/>
        </w:rPr>
        <w:t>student’s</w:t>
      </w:r>
      <w:r w:rsidRPr="00874A07">
        <w:rPr>
          <w:rFonts w:ascii="Cambria" w:hAnsi="Cambria"/>
        </w:rPr>
        <w:t xml:space="preserve"> total.  Even worse, of 5,834 First Time in College (FTIC) students in 2016-17, 3,993 had no CSEP.  </w:t>
      </w:r>
    </w:p>
    <w:p w:rsidR="00874A07" w:rsidRPr="00874A07" w:rsidRDefault="00874A07" w:rsidP="00874A07">
      <w:pPr>
        <w:pStyle w:val="ListParagraph"/>
        <w:numPr>
          <w:ilvl w:val="0"/>
          <w:numId w:val="19"/>
        </w:numPr>
        <w:rPr>
          <w:rFonts w:ascii="Cambria" w:hAnsi="Cambria"/>
        </w:rPr>
      </w:pPr>
      <w:r>
        <w:rPr>
          <w:rFonts w:ascii="Cambria" w:hAnsi="Cambria"/>
        </w:rPr>
        <w:t>In fall 2016, only 15.6% of FTIC students enrolled in 15 units or more.</w:t>
      </w:r>
    </w:p>
    <w:p w:rsidR="002A3060" w:rsidRDefault="002A3060" w:rsidP="00E10011">
      <w:pPr>
        <w:rPr>
          <w:rFonts w:ascii="Cambria" w:hAnsi="Cambria"/>
          <w:b/>
          <w:i/>
        </w:rPr>
      </w:pPr>
    </w:p>
    <w:p w:rsidR="00981456" w:rsidRPr="002076D0" w:rsidRDefault="00DC1B78" w:rsidP="00E10011">
      <w:pPr>
        <w:rPr>
          <w:rFonts w:ascii="Cambria" w:hAnsi="Cambria"/>
        </w:rPr>
      </w:pPr>
      <w:r>
        <w:rPr>
          <w:rFonts w:ascii="Cambria" w:hAnsi="Cambria"/>
          <w:b/>
        </w:rPr>
        <w:br/>
      </w:r>
      <w:r w:rsidR="00981456" w:rsidRPr="00874A07">
        <w:rPr>
          <w:rFonts w:ascii="Cambria" w:hAnsi="Cambria"/>
          <w:b/>
        </w:rPr>
        <w:t>The Why</w:t>
      </w:r>
      <w:r w:rsidR="00981456" w:rsidRPr="00874A07">
        <w:rPr>
          <w:rFonts w:ascii="Cambria" w:hAnsi="Cambria"/>
        </w:rPr>
        <w:t>:</w:t>
      </w:r>
      <w:r w:rsidR="00981456" w:rsidRPr="002076D0">
        <w:rPr>
          <w:rFonts w:ascii="Cambria" w:hAnsi="Cambria"/>
        </w:rPr>
        <w:t xml:space="preserve"> </w:t>
      </w:r>
      <w:r w:rsidR="00E10011">
        <w:rPr>
          <w:rFonts w:ascii="Cambria" w:hAnsi="Cambria"/>
        </w:rPr>
        <w:t>A commitment to</w:t>
      </w:r>
      <w:r w:rsidR="00981456" w:rsidRPr="002076D0">
        <w:rPr>
          <w:rFonts w:ascii="Cambria" w:hAnsi="Cambria"/>
        </w:rPr>
        <w:t xml:space="preserve"> get more BC students to complete their certificates, degrees, and transfer in 60 units and in 2 years.</w:t>
      </w:r>
      <w:r w:rsidR="00981456" w:rsidRPr="002076D0">
        <w:rPr>
          <w:rFonts w:ascii="Cambria" w:hAnsi="Cambria"/>
        </w:rPr>
        <w:br/>
      </w:r>
    </w:p>
    <w:p w:rsidR="00981456" w:rsidRPr="002076D0" w:rsidRDefault="00DC1B78" w:rsidP="00E10011">
      <w:pPr>
        <w:rPr>
          <w:rFonts w:ascii="Cambria" w:hAnsi="Cambria"/>
        </w:rPr>
      </w:pPr>
      <w:r>
        <w:rPr>
          <w:rFonts w:ascii="Cambria" w:hAnsi="Cambria"/>
          <w:b/>
        </w:rPr>
        <w:br/>
      </w:r>
      <w:r w:rsidR="00981456" w:rsidRPr="00874A07">
        <w:rPr>
          <w:rFonts w:ascii="Cambria" w:hAnsi="Cambria"/>
          <w:b/>
        </w:rPr>
        <w:t>The What</w:t>
      </w:r>
      <w:r w:rsidR="00E10011">
        <w:rPr>
          <w:rFonts w:ascii="Cambria" w:hAnsi="Cambria"/>
        </w:rPr>
        <w:t>: A</w:t>
      </w:r>
      <w:r w:rsidR="00981456" w:rsidRPr="002076D0">
        <w:rPr>
          <w:rFonts w:ascii="Cambria" w:hAnsi="Cambria"/>
        </w:rPr>
        <w:t xml:space="preserve"> redesign </w:t>
      </w:r>
      <w:r w:rsidR="00E10011">
        <w:rPr>
          <w:rFonts w:ascii="Cambria" w:hAnsi="Cambria"/>
        </w:rPr>
        <w:t xml:space="preserve">of </w:t>
      </w:r>
      <w:r w:rsidR="00981456" w:rsidRPr="002076D0">
        <w:rPr>
          <w:rFonts w:ascii="Cambria" w:hAnsi="Cambria"/>
        </w:rPr>
        <w:t>the work of BC Educational Advisors to that their day-to-day work will directly advance the momentum points</w:t>
      </w:r>
      <w:r w:rsidR="00F95FE1">
        <w:rPr>
          <w:rFonts w:ascii="Cambria" w:hAnsi="Cambria"/>
        </w:rPr>
        <w:t xml:space="preserve"> using high-tech, high-touch strategies</w:t>
      </w:r>
      <w:r w:rsidR="00981456" w:rsidRPr="002076D0">
        <w:rPr>
          <w:rFonts w:ascii="Cambria" w:hAnsi="Cambria"/>
        </w:rPr>
        <w:t>.</w:t>
      </w:r>
    </w:p>
    <w:p w:rsidR="00981456" w:rsidRPr="002076D0" w:rsidRDefault="00981456" w:rsidP="00E10011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2076D0">
        <w:rPr>
          <w:rFonts w:ascii="Cambria" w:hAnsi="Cambria"/>
        </w:rPr>
        <w:t xml:space="preserve">How will BC Educational Advisors move students through their pathways using high-touch, high-tech strategies?  </w:t>
      </w:r>
    </w:p>
    <w:p w:rsidR="00981456" w:rsidRDefault="00981456" w:rsidP="00E10011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2076D0">
        <w:rPr>
          <w:rFonts w:ascii="Cambria" w:hAnsi="Cambria"/>
        </w:rPr>
        <w:t>What will cohort management aligned with the Learning &amp; Career Pathways look like?</w:t>
      </w:r>
    </w:p>
    <w:p w:rsidR="009C22D6" w:rsidRDefault="009C22D6" w:rsidP="00E10011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Is it necessary to re-work the physical assignment of the educational advisors?</w:t>
      </w:r>
    </w:p>
    <w:p w:rsidR="009C22D6" w:rsidRDefault="009C22D6" w:rsidP="00E10011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Which meetings will the Educational Advisors attend?  Department meetings?  Pathways meetings?</w:t>
      </w:r>
      <w:r w:rsidR="00B55022">
        <w:rPr>
          <w:rFonts w:ascii="Cambria" w:hAnsi="Cambria"/>
        </w:rPr>
        <w:t xml:space="preserve">  Meetings specific to educational advisors?  Need to develop a schedule.</w:t>
      </w:r>
    </w:p>
    <w:p w:rsidR="007261CD" w:rsidRDefault="007261CD" w:rsidP="00E10011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To whom will the Educational Advisors be accountable?  Pathways Dean?  Dean of Counseling?  How will leads share in oversight and ensure consistent communication of expectations and assignments?</w:t>
      </w:r>
    </w:p>
    <w:p w:rsidR="009C22D6" w:rsidRDefault="009C22D6" w:rsidP="009C22D6">
      <w:pPr>
        <w:rPr>
          <w:rFonts w:ascii="Cambria" w:hAnsi="Cambria"/>
        </w:rPr>
      </w:pPr>
    </w:p>
    <w:p w:rsidR="009C22D6" w:rsidRPr="009C22D6" w:rsidRDefault="00DC1B78" w:rsidP="009C22D6">
      <w:pPr>
        <w:rPr>
          <w:rFonts w:ascii="Cambria" w:hAnsi="Cambria"/>
        </w:rPr>
      </w:pPr>
      <w:r>
        <w:rPr>
          <w:rFonts w:ascii="Cambria" w:hAnsi="Cambria"/>
          <w:b/>
        </w:rPr>
        <w:br/>
      </w:r>
      <w:r w:rsidR="009C22D6" w:rsidRPr="00874A07">
        <w:rPr>
          <w:rFonts w:ascii="Cambria" w:hAnsi="Cambria"/>
          <w:b/>
        </w:rPr>
        <w:t>Who</w:t>
      </w:r>
      <w:r w:rsidR="009C22D6">
        <w:rPr>
          <w:rFonts w:ascii="Cambria" w:hAnsi="Cambria"/>
        </w:rPr>
        <w:t>:</w:t>
      </w:r>
      <w:r w:rsidR="009C22D6" w:rsidRPr="007261CD">
        <w:rPr>
          <w:rFonts w:ascii="Cambria" w:hAnsi="Cambria"/>
          <w:i/>
        </w:rPr>
        <w:t xml:space="preserve"> </w:t>
      </w:r>
      <w:r w:rsidR="007261CD" w:rsidRPr="007261CD">
        <w:rPr>
          <w:rFonts w:ascii="Cambria" w:hAnsi="Cambria"/>
          <w:i/>
        </w:rPr>
        <w:t>Leadership/Facilitation Core</w:t>
      </w:r>
      <w:r w:rsidR="007261CD">
        <w:rPr>
          <w:rFonts w:ascii="Cambria" w:hAnsi="Cambria"/>
          <w:i/>
        </w:rPr>
        <w:t xml:space="preserve"> Team</w:t>
      </w:r>
      <w:r w:rsidR="007261CD">
        <w:rPr>
          <w:rFonts w:ascii="Cambria" w:hAnsi="Cambria"/>
        </w:rPr>
        <w:t>: Counseling Dean (Grace Commiso), I</w:t>
      </w:r>
      <w:r w:rsidR="009C22D6">
        <w:rPr>
          <w:rFonts w:ascii="Cambria" w:hAnsi="Cambria"/>
        </w:rPr>
        <w:t xml:space="preserve">nstructional </w:t>
      </w:r>
      <w:r w:rsidR="007261CD">
        <w:rPr>
          <w:rFonts w:ascii="Cambria" w:hAnsi="Cambria"/>
        </w:rPr>
        <w:t>D</w:t>
      </w:r>
      <w:r w:rsidR="009C22D6">
        <w:rPr>
          <w:rFonts w:ascii="Cambria" w:hAnsi="Cambria"/>
        </w:rPr>
        <w:t xml:space="preserve">ean </w:t>
      </w:r>
      <w:r w:rsidR="007261CD">
        <w:rPr>
          <w:rFonts w:ascii="Cambria" w:hAnsi="Cambria"/>
        </w:rPr>
        <w:t>(</w:t>
      </w:r>
      <w:r w:rsidR="00F95FE1">
        <w:rPr>
          <w:rFonts w:ascii="Cambria" w:hAnsi="Cambria"/>
        </w:rPr>
        <w:t xml:space="preserve">Manny </w:t>
      </w:r>
      <w:proofErr w:type="spellStart"/>
      <w:r w:rsidR="00F95FE1">
        <w:rPr>
          <w:rFonts w:ascii="Cambria" w:hAnsi="Cambria"/>
        </w:rPr>
        <w:t>Mourtzanos</w:t>
      </w:r>
      <w:proofErr w:type="spellEnd"/>
      <w:r w:rsidR="007261CD">
        <w:rPr>
          <w:rFonts w:ascii="Cambria" w:hAnsi="Cambria"/>
        </w:rPr>
        <w:t xml:space="preserve">), </w:t>
      </w:r>
      <w:r w:rsidR="00F95FE1">
        <w:rPr>
          <w:rFonts w:ascii="Cambria" w:hAnsi="Cambria"/>
        </w:rPr>
        <w:t>Research Lead</w:t>
      </w:r>
      <w:r w:rsidR="007261CD">
        <w:rPr>
          <w:rFonts w:ascii="Cambria" w:hAnsi="Cambria"/>
        </w:rPr>
        <w:t xml:space="preserve"> (</w:t>
      </w:r>
      <w:r w:rsidR="00F95FE1">
        <w:rPr>
          <w:rFonts w:ascii="Cambria" w:hAnsi="Cambria"/>
        </w:rPr>
        <w:t xml:space="preserve">Amber </w:t>
      </w:r>
      <w:proofErr w:type="spellStart"/>
      <w:r w:rsidR="00F95FE1">
        <w:rPr>
          <w:rFonts w:ascii="Cambria" w:hAnsi="Cambria"/>
        </w:rPr>
        <w:t>Hroch</w:t>
      </w:r>
      <w:proofErr w:type="spellEnd"/>
      <w:r w:rsidR="007261CD">
        <w:rPr>
          <w:rFonts w:ascii="Cambria" w:hAnsi="Cambria"/>
        </w:rPr>
        <w:t xml:space="preserve">), Director of Transfer </w:t>
      </w:r>
      <w:r w:rsidR="009C22D6">
        <w:rPr>
          <w:rFonts w:ascii="Cambria" w:hAnsi="Cambria"/>
        </w:rPr>
        <w:t>Pathways</w:t>
      </w:r>
      <w:r w:rsidR="007261CD">
        <w:rPr>
          <w:rFonts w:ascii="Cambria" w:hAnsi="Cambria"/>
        </w:rPr>
        <w:t xml:space="preserve"> (</w:t>
      </w:r>
      <w:proofErr w:type="spellStart"/>
      <w:r w:rsidR="007261CD">
        <w:rPr>
          <w:rFonts w:ascii="Cambria" w:hAnsi="Cambria"/>
        </w:rPr>
        <w:t>Khushnur</w:t>
      </w:r>
      <w:proofErr w:type="spellEnd"/>
      <w:r w:rsidR="007261CD">
        <w:rPr>
          <w:rFonts w:ascii="Cambria" w:hAnsi="Cambria"/>
        </w:rPr>
        <w:t xml:space="preserve"> </w:t>
      </w:r>
      <w:proofErr w:type="spellStart"/>
      <w:r w:rsidR="007261CD">
        <w:rPr>
          <w:rFonts w:ascii="Cambria" w:hAnsi="Cambria"/>
        </w:rPr>
        <w:t>Dadabhoy</w:t>
      </w:r>
      <w:proofErr w:type="spellEnd"/>
      <w:r w:rsidR="007261CD">
        <w:rPr>
          <w:rFonts w:ascii="Cambria" w:hAnsi="Cambria"/>
        </w:rPr>
        <w:t>)</w:t>
      </w:r>
      <w:r w:rsidR="009C22D6">
        <w:rPr>
          <w:rFonts w:ascii="Cambria" w:hAnsi="Cambria"/>
        </w:rPr>
        <w:t xml:space="preserve">, </w:t>
      </w:r>
      <w:r w:rsidR="00F95FE1">
        <w:rPr>
          <w:rFonts w:ascii="Cambria" w:hAnsi="Cambria"/>
        </w:rPr>
        <w:t>Data Coach</w:t>
      </w:r>
      <w:r w:rsidR="007261CD">
        <w:rPr>
          <w:rFonts w:ascii="Cambria" w:hAnsi="Cambria"/>
        </w:rPr>
        <w:t xml:space="preserve"> Lead (</w:t>
      </w:r>
      <w:r w:rsidR="00F95FE1">
        <w:rPr>
          <w:rFonts w:ascii="Cambria" w:hAnsi="Cambria"/>
        </w:rPr>
        <w:t>Eleonora Hicks</w:t>
      </w:r>
      <w:r w:rsidR="007261CD">
        <w:rPr>
          <w:rFonts w:ascii="Cambria" w:hAnsi="Cambria"/>
        </w:rPr>
        <w:t>)</w:t>
      </w:r>
      <w:r w:rsidR="00F95FE1">
        <w:rPr>
          <w:rFonts w:ascii="Cambria" w:hAnsi="Cambria"/>
        </w:rPr>
        <w:t>, Technology Lead (Dan Hill)</w:t>
      </w:r>
      <w:r w:rsidR="007261CD">
        <w:rPr>
          <w:rFonts w:ascii="Cambria" w:hAnsi="Cambria"/>
        </w:rPr>
        <w:t xml:space="preserve">; </w:t>
      </w:r>
      <w:r w:rsidR="009C22D6" w:rsidRPr="009C22D6">
        <w:rPr>
          <w:rFonts w:ascii="Cambria" w:hAnsi="Cambria"/>
          <w:i/>
        </w:rPr>
        <w:t>Institute Attendees</w:t>
      </w:r>
      <w:r w:rsidR="009C22D6">
        <w:rPr>
          <w:rFonts w:ascii="Cambria" w:hAnsi="Cambria"/>
        </w:rPr>
        <w:t xml:space="preserve">: All Educational Advisors, Instructional Deans, Direct supervisors </w:t>
      </w:r>
    </w:p>
    <w:p w:rsidR="00981456" w:rsidRPr="002076D0" w:rsidRDefault="00981456" w:rsidP="00E10011">
      <w:pPr>
        <w:rPr>
          <w:rFonts w:ascii="Cambria" w:hAnsi="Cambria"/>
        </w:rPr>
      </w:pPr>
    </w:p>
    <w:p w:rsidR="00981456" w:rsidRPr="002076D0" w:rsidRDefault="00DC1B78" w:rsidP="00E10011">
      <w:pPr>
        <w:rPr>
          <w:rFonts w:ascii="Cambria" w:hAnsi="Cambria"/>
          <w:b/>
        </w:rPr>
      </w:pPr>
      <w:r>
        <w:rPr>
          <w:rFonts w:ascii="Cambria" w:hAnsi="Cambria"/>
          <w:b/>
        </w:rPr>
        <w:br/>
      </w:r>
      <w:r w:rsidR="00981456" w:rsidRPr="002076D0">
        <w:rPr>
          <w:rFonts w:ascii="Cambria" w:hAnsi="Cambria"/>
          <w:b/>
        </w:rPr>
        <w:t xml:space="preserve">Structure of </w:t>
      </w:r>
      <w:r w:rsidR="009C22D6">
        <w:rPr>
          <w:rFonts w:ascii="Cambria" w:hAnsi="Cambria"/>
          <w:b/>
        </w:rPr>
        <w:t xml:space="preserve">the </w:t>
      </w:r>
      <w:r w:rsidR="00F95FE1">
        <w:rPr>
          <w:rFonts w:ascii="Cambria" w:hAnsi="Cambria"/>
          <w:b/>
        </w:rPr>
        <w:t xml:space="preserve">Advising </w:t>
      </w:r>
      <w:r w:rsidR="009C22D6">
        <w:rPr>
          <w:rFonts w:ascii="Cambria" w:hAnsi="Cambria"/>
          <w:b/>
        </w:rPr>
        <w:t>Institute Model</w:t>
      </w:r>
    </w:p>
    <w:p w:rsidR="00C50C33" w:rsidRDefault="00C50C33" w:rsidP="00E10011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Institute Model: Working Institutes over a two year period with evolving focus, pre- and post- assignments, and a product outcome</w:t>
      </w:r>
    </w:p>
    <w:p w:rsidR="00981456" w:rsidRPr="002076D0" w:rsidRDefault="00C50C33" w:rsidP="00E10011">
      <w:pPr>
        <w:pStyle w:val="ListParagraph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3-4 institutes annually from 2018-20</w:t>
      </w:r>
    </w:p>
    <w:p w:rsidR="009C22D6" w:rsidRDefault="009C22D6" w:rsidP="00E1001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Getting Students on the Path: Outreach Ed Advisors</w:t>
      </w:r>
    </w:p>
    <w:p w:rsidR="009C22D6" w:rsidRPr="002076D0" w:rsidRDefault="009C22D6" w:rsidP="00E1001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Keeping Students on the Path: Pathways Ed Advisors</w:t>
      </w:r>
    </w:p>
    <w:p w:rsidR="00981456" w:rsidRPr="002076D0" w:rsidRDefault="00C50C33" w:rsidP="00E10011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Technical Support: Can we get a list of national leaders who </w:t>
      </w:r>
      <w:r w:rsidR="00981456" w:rsidRPr="002076D0">
        <w:rPr>
          <w:rFonts w:ascii="Cambria" w:hAnsi="Cambria"/>
        </w:rPr>
        <w:t>could coach us</w:t>
      </w:r>
      <w:r>
        <w:rPr>
          <w:rFonts w:ascii="Cambria" w:hAnsi="Cambria"/>
        </w:rPr>
        <w:t xml:space="preserve"> in the development of the institute model?</w:t>
      </w:r>
    </w:p>
    <w:p w:rsidR="00981456" w:rsidRPr="002076D0" w:rsidRDefault="00981456" w:rsidP="00E10011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2076D0">
        <w:rPr>
          <w:rFonts w:ascii="Cambria" w:hAnsi="Cambria"/>
        </w:rPr>
        <w:t>Candidate from Georgia State</w:t>
      </w:r>
      <w:r w:rsidR="00C50C33">
        <w:rPr>
          <w:rFonts w:ascii="Cambria" w:hAnsi="Cambria"/>
        </w:rPr>
        <w:t xml:space="preserve"> or </w:t>
      </w:r>
      <w:proofErr w:type="spellStart"/>
      <w:r w:rsidR="00C50C33">
        <w:rPr>
          <w:rFonts w:ascii="Cambria" w:hAnsi="Cambria"/>
        </w:rPr>
        <w:t>Guttman</w:t>
      </w:r>
      <w:proofErr w:type="spellEnd"/>
      <w:r w:rsidRPr="002076D0">
        <w:rPr>
          <w:rFonts w:ascii="Cambria" w:hAnsi="Cambria"/>
        </w:rPr>
        <w:t>?</w:t>
      </w:r>
    </w:p>
    <w:p w:rsidR="00981456" w:rsidRDefault="00C50C33" w:rsidP="00E1001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Who are the leaders for Leading from the Middle?</w:t>
      </w:r>
    </w:p>
    <w:p w:rsidR="002A3060" w:rsidRDefault="00C50C33" w:rsidP="00E10011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AACC/CA Pathways Project institute model lessons learned?</w:t>
      </w:r>
    </w:p>
    <w:p w:rsidR="00F95FE1" w:rsidRPr="00DC1B78" w:rsidRDefault="00F95FE1" w:rsidP="00E10011">
      <w:pPr>
        <w:pStyle w:val="ListParagraph"/>
        <w:numPr>
          <w:ilvl w:val="0"/>
          <w:numId w:val="10"/>
        </w:numPr>
        <w:rPr>
          <w:rFonts w:ascii="Cambria" w:hAnsi="Cambria"/>
          <w:i/>
        </w:rPr>
      </w:pPr>
      <w:r>
        <w:rPr>
          <w:rFonts w:ascii="Cambria" w:hAnsi="Cambria"/>
        </w:rPr>
        <w:t>Cornerstone #3 from the Data Implementation for Guided Pathways Team</w:t>
      </w:r>
      <w:r w:rsidR="00DC1B78">
        <w:rPr>
          <w:rFonts w:ascii="Cambria" w:hAnsi="Cambria"/>
        </w:rPr>
        <w:t xml:space="preserve">: </w:t>
      </w:r>
      <w:r w:rsidR="00DC1B78" w:rsidRPr="00DC1B78">
        <w:rPr>
          <w:rFonts w:ascii="Cambria" w:hAnsi="Cambria" w:cs="Arial"/>
          <w:i/>
          <w:color w:val="000000"/>
        </w:rPr>
        <w:t>Actionable Outcomes to Reach Students (High-Touch)</w:t>
      </w:r>
    </w:p>
    <w:p w:rsidR="00F95FE1" w:rsidRPr="00F95FE1" w:rsidRDefault="00F95FE1" w:rsidP="00F95FE1">
      <w:pPr>
        <w:pStyle w:val="ListParagraph"/>
        <w:numPr>
          <w:ilvl w:val="1"/>
          <w:numId w:val="10"/>
        </w:numPr>
        <w:rPr>
          <w:rFonts w:ascii="Cambria" w:hAnsi="Cambria" w:cs="Arial"/>
          <w:color w:val="000000"/>
        </w:rPr>
      </w:pPr>
      <w:r w:rsidRPr="00F95FE1">
        <w:rPr>
          <w:rFonts w:ascii="Cambria" w:hAnsi="Cambria" w:cs="Arial"/>
          <w:color w:val="000000"/>
        </w:rPr>
        <w:t>Based on data, identify students in need of immediate and timely intervention.</w:t>
      </w:r>
    </w:p>
    <w:p w:rsidR="00F95FE1" w:rsidRPr="00F95FE1" w:rsidRDefault="00F95FE1" w:rsidP="00F95FE1">
      <w:pPr>
        <w:pStyle w:val="ListParagraph"/>
        <w:numPr>
          <w:ilvl w:val="1"/>
          <w:numId w:val="10"/>
        </w:numPr>
        <w:rPr>
          <w:rFonts w:ascii="Cambria" w:hAnsi="Cambria" w:cs="Arial"/>
          <w:color w:val="000000"/>
        </w:rPr>
      </w:pPr>
      <w:r w:rsidRPr="00F95FE1">
        <w:rPr>
          <w:rFonts w:ascii="Cambria" w:hAnsi="Cambria" w:cs="Arial"/>
          <w:color w:val="000000"/>
        </w:rPr>
        <w:lastRenderedPageBreak/>
        <w:t xml:space="preserve">Identify which type of intervention is needed. </w:t>
      </w:r>
    </w:p>
    <w:p w:rsidR="00F95FE1" w:rsidRPr="00F95FE1" w:rsidRDefault="00F95FE1" w:rsidP="00F95FE1">
      <w:pPr>
        <w:pStyle w:val="ListParagraph"/>
        <w:numPr>
          <w:ilvl w:val="2"/>
          <w:numId w:val="10"/>
        </w:numPr>
        <w:rPr>
          <w:rFonts w:ascii="Cambria" w:hAnsi="Cambria" w:cs="Arial"/>
          <w:color w:val="000000"/>
        </w:rPr>
      </w:pPr>
      <w:r w:rsidRPr="00F95FE1">
        <w:rPr>
          <w:rFonts w:ascii="Cambria" w:hAnsi="Cambria" w:cs="Arial"/>
          <w:color w:val="000000"/>
        </w:rPr>
        <w:t xml:space="preserve">By September 25th reports will be generated for students in each transfer major within each </w:t>
      </w:r>
      <w:proofErr w:type="spellStart"/>
      <w:r w:rsidRPr="00F95FE1">
        <w:rPr>
          <w:rFonts w:ascii="Cambria" w:hAnsi="Cambria" w:cs="Arial"/>
          <w:color w:val="000000"/>
        </w:rPr>
        <w:t>metamajor</w:t>
      </w:r>
      <w:proofErr w:type="spellEnd"/>
      <w:r w:rsidRPr="00F95FE1">
        <w:rPr>
          <w:rFonts w:ascii="Cambria" w:hAnsi="Cambria" w:cs="Arial"/>
          <w:color w:val="000000"/>
        </w:rPr>
        <w:t xml:space="preserve"> that need 15 credits in spring semester.  This information will be shared with data coaches, counselors and </w:t>
      </w:r>
      <w:proofErr w:type="spellStart"/>
      <w:r w:rsidRPr="00F95FE1">
        <w:rPr>
          <w:rFonts w:ascii="Cambria" w:hAnsi="Cambria" w:cs="Arial"/>
          <w:color w:val="000000"/>
        </w:rPr>
        <w:t>ed</w:t>
      </w:r>
      <w:proofErr w:type="spellEnd"/>
      <w:r w:rsidRPr="00F95FE1">
        <w:rPr>
          <w:rFonts w:ascii="Cambria" w:hAnsi="Cambria" w:cs="Arial"/>
          <w:color w:val="000000"/>
        </w:rPr>
        <w:t xml:space="preserve"> advisors, who will contact the students and get them enrolled in the appropriate 15 units within their pathway</w:t>
      </w:r>
    </w:p>
    <w:p w:rsidR="00F95FE1" w:rsidRPr="00F95FE1" w:rsidRDefault="00F95FE1" w:rsidP="00F95FE1">
      <w:pPr>
        <w:pStyle w:val="ListParagraph"/>
        <w:numPr>
          <w:ilvl w:val="1"/>
          <w:numId w:val="10"/>
        </w:numPr>
        <w:rPr>
          <w:rFonts w:ascii="Cambria" w:hAnsi="Cambria" w:cs="Arial"/>
          <w:color w:val="000000"/>
        </w:rPr>
      </w:pPr>
      <w:r w:rsidRPr="00F95FE1">
        <w:rPr>
          <w:rFonts w:ascii="Cambria" w:hAnsi="Cambria" w:cs="Arial"/>
          <w:color w:val="000000"/>
        </w:rPr>
        <w:t>Identify how to reach student (email? Phone call? Meeting with advisor/counselor?)</w:t>
      </w:r>
    </w:p>
    <w:p w:rsidR="00F95FE1" w:rsidRPr="00F95FE1" w:rsidRDefault="00F95FE1" w:rsidP="00F95FE1">
      <w:pPr>
        <w:pStyle w:val="ListParagraph"/>
        <w:numPr>
          <w:ilvl w:val="1"/>
          <w:numId w:val="10"/>
        </w:numPr>
        <w:rPr>
          <w:rFonts w:ascii="Cambria" w:hAnsi="Cambria" w:cs="Arial"/>
          <w:color w:val="000000"/>
        </w:rPr>
      </w:pPr>
      <w:r w:rsidRPr="00F95FE1">
        <w:rPr>
          <w:rFonts w:ascii="Cambria" w:hAnsi="Cambria" w:cs="Arial"/>
          <w:color w:val="000000"/>
        </w:rPr>
        <w:t>Follow-up: Develop a system through Starfish to ensure that students are following up with required action steps.</w:t>
      </w:r>
    </w:p>
    <w:p w:rsidR="002A3060" w:rsidRPr="002A3060" w:rsidRDefault="002A3060" w:rsidP="00E10011">
      <w:pPr>
        <w:pStyle w:val="ListParagraph"/>
        <w:numPr>
          <w:ilvl w:val="0"/>
          <w:numId w:val="10"/>
        </w:numPr>
        <w:rPr>
          <w:rFonts w:ascii="Cambria" w:hAnsi="Cambria"/>
        </w:rPr>
      </w:pPr>
      <w:r w:rsidRPr="002A3060">
        <w:rPr>
          <w:rFonts w:ascii="Cambria" w:hAnsi="Cambria"/>
        </w:rPr>
        <w:t xml:space="preserve">Momentum Point Goals: </w:t>
      </w:r>
    </w:p>
    <w:p w:rsidR="002A3060" w:rsidRPr="00FD1E8D" w:rsidRDefault="002A3060" w:rsidP="00E10011">
      <w:pPr>
        <w:pStyle w:val="ListParagraph"/>
        <w:numPr>
          <w:ilvl w:val="0"/>
          <w:numId w:val="9"/>
        </w:numPr>
        <w:ind w:right="-252"/>
        <w:contextualSpacing/>
        <w:rPr>
          <w:rFonts w:ascii="Cambria" w:hAnsi="Cambria"/>
        </w:rPr>
      </w:pPr>
      <w:r w:rsidRPr="00FD1E8D">
        <w:rPr>
          <w:rFonts w:ascii="Cambria" w:hAnsi="Cambria"/>
        </w:rPr>
        <w:t>Ensure</w:t>
      </w:r>
      <w:r>
        <w:rPr>
          <w:rFonts w:ascii="Cambria" w:hAnsi="Cambria"/>
        </w:rPr>
        <w:t xml:space="preserve"> </w:t>
      </w:r>
      <w:r w:rsidRPr="00FD1E8D">
        <w:rPr>
          <w:rFonts w:ascii="Cambria" w:hAnsi="Cambria"/>
        </w:rPr>
        <w:t>15 unit per term/30 unit per year enrollment</w:t>
      </w:r>
      <w:r>
        <w:rPr>
          <w:rFonts w:ascii="Cambria" w:hAnsi="Cambria"/>
        </w:rPr>
        <w:t xml:space="preserve"> and completion, defined on the CSEP</w:t>
      </w:r>
    </w:p>
    <w:p w:rsidR="002A3060" w:rsidRPr="00FD1E8D" w:rsidRDefault="002A3060" w:rsidP="00E10011">
      <w:pPr>
        <w:pStyle w:val="ListParagraph"/>
        <w:numPr>
          <w:ilvl w:val="0"/>
          <w:numId w:val="9"/>
        </w:numPr>
        <w:ind w:right="-252"/>
        <w:contextualSpacing/>
        <w:rPr>
          <w:rFonts w:ascii="Cambria" w:hAnsi="Cambria"/>
        </w:rPr>
      </w:pPr>
      <w:r w:rsidRPr="00FD1E8D">
        <w:rPr>
          <w:rFonts w:ascii="Cambria" w:hAnsi="Cambria"/>
        </w:rPr>
        <w:t>Ensure transfer-level math</w:t>
      </w:r>
      <w:r>
        <w:rPr>
          <w:rFonts w:ascii="Cambria" w:hAnsi="Cambria"/>
        </w:rPr>
        <w:t xml:space="preserve"> enrollment and completion in the first year, defined on</w:t>
      </w:r>
      <w:r w:rsidRPr="00FD1E8D">
        <w:rPr>
          <w:rFonts w:ascii="Cambria" w:hAnsi="Cambria"/>
        </w:rPr>
        <w:t xml:space="preserve"> the </w:t>
      </w:r>
      <w:r>
        <w:rPr>
          <w:rFonts w:ascii="Cambria" w:hAnsi="Cambria"/>
        </w:rPr>
        <w:t>CSEP</w:t>
      </w:r>
    </w:p>
    <w:p w:rsidR="002A3060" w:rsidRPr="00FD1E8D" w:rsidRDefault="002A3060" w:rsidP="00E10011">
      <w:pPr>
        <w:pStyle w:val="ListParagraph"/>
        <w:numPr>
          <w:ilvl w:val="0"/>
          <w:numId w:val="9"/>
        </w:numPr>
        <w:ind w:right="-252"/>
        <w:contextualSpacing/>
        <w:rPr>
          <w:rFonts w:ascii="Cambria" w:hAnsi="Cambria"/>
        </w:rPr>
      </w:pPr>
      <w:r w:rsidRPr="00FD1E8D">
        <w:rPr>
          <w:rFonts w:ascii="Cambria" w:hAnsi="Cambria"/>
        </w:rPr>
        <w:t xml:space="preserve">Ensure transfer-level English </w:t>
      </w:r>
      <w:r>
        <w:rPr>
          <w:rFonts w:ascii="Cambria" w:hAnsi="Cambria"/>
        </w:rPr>
        <w:t xml:space="preserve">enrollment and completion in the first year, defined </w:t>
      </w:r>
      <w:r w:rsidRPr="00FD1E8D">
        <w:rPr>
          <w:rFonts w:ascii="Cambria" w:hAnsi="Cambria"/>
        </w:rPr>
        <w:t xml:space="preserve">on the </w:t>
      </w:r>
      <w:r>
        <w:rPr>
          <w:rFonts w:ascii="Cambria" w:hAnsi="Cambria"/>
        </w:rPr>
        <w:t xml:space="preserve">CSEP </w:t>
      </w:r>
    </w:p>
    <w:p w:rsidR="00F95FE1" w:rsidRPr="00F95FE1" w:rsidRDefault="002A3060" w:rsidP="00F95FE1">
      <w:pPr>
        <w:pStyle w:val="ListParagraph"/>
        <w:numPr>
          <w:ilvl w:val="0"/>
          <w:numId w:val="9"/>
        </w:numPr>
        <w:ind w:right="-252"/>
        <w:contextualSpacing/>
        <w:rPr>
          <w:rFonts w:ascii="Cambria" w:hAnsi="Cambria"/>
        </w:rPr>
      </w:pPr>
      <w:r>
        <w:rPr>
          <w:rFonts w:ascii="Cambria" w:hAnsi="Cambria"/>
        </w:rPr>
        <w:t xml:space="preserve">Ensure </w:t>
      </w:r>
      <w:r w:rsidRPr="00FD1E8D">
        <w:rPr>
          <w:rFonts w:ascii="Cambria" w:hAnsi="Cambria"/>
        </w:rPr>
        <w:t xml:space="preserve">9 core pathway units </w:t>
      </w:r>
      <w:r>
        <w:rPr>
          <w:rFonts w:ascii="Cambria" w:hAnsi="Cambria"/>
        </w:rPr>
        <w:t>enrollment and completion in the first year, defined on the CSEP</w:t>
      </w:r>
    </w:p>
    <w:p w:rsidR="00072FEF" w:rsidRPr="002076D0" w:rsidRDefault="00072FEF" w:rsidP="00E10011">
      <w:pPr>
        <w:rPr>
          <w:rFonts w:ascii="Cambria" w:hAnsi="Cambria"/>
        </w:rPr>
      </w:pPr>
    </w:p>
    <w:p w:rsidR="00A252D4" w:rsidRPr="00A252D4" w:rsidRDefault="00A252D4" w:rsidP="00A252D4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A252D4">
        <w:rPr>
          <w:rFonts w:ascii="Cambria" w:hAnsi="Cambria"/>
          <w:b/>
          <w:sz w:val="22"/>
          <w:szCs w:val="22"/>
        </w:rPr>
        <w:t>Framing Principles of Redesign</w:t>
      </w:r>
      <w:r w:rsidRPr="00A252D4">
        <w:rPr>
          <w:rFonts w:ascii="Cambria" w:hAnsi="Cambria"/>
          <w:sz w:val="22"/>
          <w:szCs w:val="22"/>
        </w:rPr>
        <w:t>: RP G</w:t>
      </w:r>
      <w:r w:rsidRPr="00A252D4">
        <w:rPr>
          <w:rFonts w:ascii="Cambria" w:hAnsi="Cambria"/>
          <w:sz w:val="22"/>
          <w:szCs w:val="22"/>
        </w:rPr>
        <w:t xml:space="preserve">roup’s </w:t>
      </w:r>
      <w:hyperlink r:id="rId8" w:history="1">
        <w:r w:rsidRPr="00A252D4">
          <w:rPr>
            <w:rStyle w:val="Hyperlink"/>
            <w:rFonts w:ascii="Cambria" w:hAnsi="Cambria"/>
            <w:i/>
            <w:iCs/>
            <w:sz w:val="22"/>
            <w:szCs w:val="22"/>
          </w:rPr>
          <w:t>Completion by Design</w:t>
        </w:r>
      </w:hyperlink>
      <w:r w:rsidRPr="00A252D4">
        <w:rPr>
          <w:rFonts w:ascii="Cambria" w:hAnsi="Cambria"/>
          <w:sz w:val="22"/>
          <w:szCs w:val="22"/>
        </w:rPr>
        <w:t xml:space="preserve"> </w:t>
      </w:r>
    </w:p>
    <w:p w:rsidR="00A252D4" w:rsidRPr="00A252D4" w:rsidRDefault="00A252D4" w:rsidP="00A252D4">
      <w:pPr>
        <w:pStyle w:val="ListParagraph"/>
        <w:numPr>
          <w:ilvl w:val="0"/>
          <w:numId w:val="29"/>
        </w:numPr>
        <w:rPr>
          <w:rFonts w:ascii="Cambria" w:hAnsi="Cambria"/>
        </w:rPr>
      </w:pPr>
      <w:r w:rsidRPr="00A252D4">
        <w:rPr>
          <w:rFonts w:ascii="Cambria" w:hAnsi="Cambria"/>
          <w:i/>
        </w:rPr>
        <w:t>Principle 1</w:t>
      </w:r>
      <w:r w:rsidRPr="00A252D4">
        <w:rPr>
          <w:rFonts w:ascii="Cambria" w:hAnsi="Cambria"/>
        </w:rPr>
        <w:t>: Accelerate entry into coherent programs of study (Pick your major/program of study/pathway</w:t>
      </w:r>
      <w:r>
        <w:rPr>
          <w:rFonts w:ascii="Cambria" w:hAnsi="Cambria"/>
        </w:rPr>
        <w:t>; Summer Bridge</w:t>
      </w:r>
      <w:r w:rsidRPr="00A252D4">
        <w:rPr>
          <w:rFonts w:ascii="Cambria" w:hAnsi="Cambria"/>
        </w:rPr>
        <w:t>)</w:t>
      </w:r>
    </w:p>
    <w:p w:rsidR="00A252D4" w:rsidRPr="00A252D4" w:rsidRDefault="00A252D4" w:rsidP="00A252D4">
      <w:pPr>
        <w:pStyle w:val="ListParagraph"/>
        <w:numPr>
          <w:ilvl w:val="0"/>
          <w:numId w:val="29"/>
        </w:numPr>
        <w:rPr>
          <w:rFonts w:ascii="Cambria" w:hAnsi="Cambria"/>
        </w:rPr>
      </w:pPr>
      <w:r w:rsidRPr="00A252D4">
        <w:rPr>
          <w:rFonts w:ascii="Cambria" w:hAnsi="Cambria"/>
          <w:i/>
        </w:rPr>
        <w:t>Principle 2</w:t>
      </w:r>
      <w:r w:rsidRPr="00A252D4">
        <w:rPr>
          <w:rFonts w:ascii="Cambria" w:hAnsi="Cambria"/>
        </w:rPr>
        <w:t xml:space="preserve">: Minimize time required to get college-ready (Finish with 60 </w:t>
      </w:r>
      <w:r>
        <w:rPr>
          <w:rFonts w:ascii="Cambria" w:hAnsi="Cambria"/>
        </w:rPr>
        <w:t xml:space="preserve">units and an ADT and in 2 years; </w:t>
      </w:r>
      <w:r w:rsidRPr="00A252D4">
        <w:rPr>
          <w:rFonts w:ascii="Cambria" w:hAnsi="Cambria"/>
        </w:rPr>
        <w:t>link to Kern Promise</w:t>
      </w:r>
      <w:r>
        <w:rPr>
          <w:rFonts w:ascii="Cambria" w:hAnsi="Cambria"/>
        </w:rPr>
        <w:t xml:space="preserve"> and Finish in 4; AB705</w:t>
      </w:r>
      <w:r w:rsidRPr="00A252D4">
        <w:rPr>
          <w:rFonts w:ascii="Cambria" w:hAnsi="Cambria"/>
        </w:rPr>
        <w:t>)</w:t>
      </w:r>
    </w:p>
    <w:p w:rsidR="00A252D4" w:rsidRPr="00A252D4" w:rsidRDefault="00A252D4" w:rsidP="00A252D4">
      <w:pPr>
        <w:pStyle w:val="ListParagraph"/>
        <w:numPr>
          <w:ilvl w:val="0"/>
          <w:numId w:val="29"/>
        </w:numPr>
        <w:rPr>
          <w:rFonts w:ascii="Cambria" w:hAnsi="Cambria"/>
        </w:rPr>
      </w:pPr>
      <w:r w:rsidRPr="00A252D4">
        <w:rPr>
          <w:rFonts w:ascii="Cambria" w:hAnsi="Cambria"/>
          <w:i/>
        </w:rPr>
        <w:t>Principle 3</w:t>
      </w:r>
      <w:r w:rsidRPr="00A252D4">
        <w:rPr>
          <w:rFonts w:ascii="Cambria" w:hAnsi="Cambria"/>
        </w:rPr>
        <w:t>: Ensure students know the requirements to succeed (momentum points)</w:t>
      </w:r>
    </w:p>
    <w:p w:rsidR="00A252D4" w:rsidRPr="00A252D4" w:rsidRDefault="00A252D4" w:rsidP="00A252D4">
      <w:pPr>
        <w:pStyle w:val="ListParagraph"/>
        <w:numPr>
          <w:ilvl w:val="0"/>
          <w:numId w:val="29"/>
        </w:numPr>
        <w:rPr>
          <w:rFonts w:ascii="Cambria" w:hAnsi="Cambria"/>
        </w:rPr>
      </w:pPr>
      <w:r w:rsidRPr="00A252D4">
        <w:rPr>
          <w:rFonts w:ascii="Cambria" w:hAnsi="Cambria"/>
          <w:i/>
        </w:rPr>
        <w:t>Principle 4</w:t>
      </w:r>
      <w:r w:rsidRPr="00A252D4">
        <w:rPr>
          <w:rFonts w:ascii="Cambria" w:hAnsi="Cambria"/>
        </w:rPr>
        <w:t>: Customize and contextualize instruction (Tech Math)</w:t>
      </w:r>
    </w:p>
    <w:p w:rsidR="00A252D4" w:rsidRPr="00A252D4" w:rsidRDefault="00A252D4" w:rsidP="00A252D4">
      <w:pPr>
        <w:pStyle w:val="ListParagraph"/>
        <w:numPr>
          <w:ilvl w:val="0"/>
          <w:numId w:val="29"/>
        </w:numPr>
        <w:rPr>
          <w:rFonts w:ascii="Cambria" w:hAnsi="Cambria"/>
        </w:rPr>
      </w:pPr>
      <w:r w:rsidRPr="00A252D4">
        <w:rPr>
          <w:rFonts w:ascii="Cambria" w:hAnsi="Cambria"/>
          <w:i/>
        </w:rPr>
        <w:t>Principle 5</w:t>
      </w:r>
      <w:r w:rsidRPr="00A252D4">
        <w:rPr>
          <w:rFonts w:ascii="Cambria" w:hAnsi="Cambria"/>
        </w:rPr>
        <w:t>: Integrate studen</w:t>
      </w:r>
      <w:r>
        <w:rPr>
          <w:rFonts w:ascii="Cambria" w:hAnsi="Cambria"/>
        </w:rPr>
        <w:t>t support with instruction (ACD</w:t>
      </w:r>
      <w:r w:rsidRPr="00A252D4">
        <w:rPr>
          <w:rFonts w:ascii="Cambria" w:hAnsi="Cambria"/>
        </w:rPr>
        <w:t>V classes, tutoring, SI)</w:t>
      </w:r>
    </w:p>
    <w:p w:rsidR="00A252D4" w:rsidRPr="00A252D4" w:rsidRDefault="00A252D4" w:rsidP="00A252D4">
      <w:pPr>
        <w:pStyle w:val="ListParagraph"/>
        <w:numPr>
          <w:ilvl w:val="0"/>
          <w:numId w:val="29"/>
        </w:numPr>
        <w:rPr>
          <w:rFonts w:ascii="Cambria" w:hAnsi="Cambria"/>
        </w:rPr>
      </w:pPr>
      <w:r w:rsidRPr="00A252D4">
        <w:rPr>
          <w:rFonts w:ascii="Cambria" w:hAnsi="Cambria"/>
          <w:i/>
        </w:rPr>
        <w:t>Principle 6</w:t>
      </w:r>
      <w:r w:rsidRPr="00A252D4">
        <w:rPr>
          <w:rFonts w:ascii="Cambria" w:hAnsi="Cambria"/>
        </w:rPr>
        <w:t>: Continually monitor student progress and proactively provide feedback (Contact through pathways and completion coaching team)</w:t>
      </w:r>
    </w:p>
    <w:p w:rsidR="00A252D4" w:rsidRPr="00A252D4" w:rsidRDefault="00A252D4" w:rsidP="00A252D4">
      <w:pPr>
        <w:pStyle w:val="ListParagraph"/>
        <w:numPr>
          <w:ilvl w:val="0"/>
          <w:numId w:val="29"/>
        </w:numPr>
        <w:rPr>
          <w:rFonts w:ascii="Cambria" w:hAnsi="Cambria"/>
        </w:rPr>
      </w:pPr>
      <w:r w:rsidRPr="00A252D4">
        <w:rPr>
          <w:rFonts w:ascii="Cambria" w:hAnsi="Cambria"/>
          <w:i/>
        </w:rPr>
        <w:t>Principle 7</w:t>
      </w:r>
      <w:r w:rsidRPr="00A252D4">
        <w:rPr>
          <w:rFonts w:ascii="Cambria" w:hAnsi="Cambria"/>
        </w:rPr>
        <w:t>: Reward behaviors that contribute to completion (Kern Promise incentives)</w:t>
      </w:r>
    </w:p>
    <w:p w:rsidR="00A252D4" w:rsidRPr="00A252D4" w:rsidRDefault="00A252D4" w:rsidP="00A252D4">
      <w:pPr>
        <w:pStyle w:val="ListParagraph"/>
        <w:numPr>
          <w:ilvl w:val="0"/>
          <w:numId w:val="29"/>
        </w:numPr>
        <w:rPr>
          <w:rFonts w:ascii="Cambria" w:hAnsi="Cambria"/>
        </w:rPr>
      </w:pPr>
      <w:r w:rsidRPr="00A252D4">
        <w:rPr>
          <w:rFonts w:ascii="Cambria" w:hAnsi="Cambria"/>
          <w:i/>
        </w:rPr>
        <w:t>Principle 8</w:t>
      </w:r>
      <w:r w:rsidRPr="00A252D4">
        <w:rPr>
          <w:rFonts w:ascii="Cambria" w:hAnsi="Cambria"/>
        </w:rPr>
        <w:t>: Leverage technology to improve learning and program delivery (Maximize use of Starfish)</w:t>
      </w:r>
    </w:p>
    <w:p w:rsidR="00A252D4" w:rsidRDefault="00A252D4" w:rsidP="00E26DD4">
      <w:pPr>
        <w:rPr>
          <w:rFonts w:ascii="Cambria" w:hAnsi="Cambria"/>
          <w:b/>
        </w:rPr>
      </w:pPr>
    </w:p>
    <w:p w:rsidR="00E26DD4" w:rsidRDefault="002B1AEC" w:rsidP="00E26DD4">
      <w:pPr>
        <w:rPr>
          <w:rFonts w:ascii="Cambria" w:eastAsia="Cambria" w:hAnsi="Cambria" w:cs="Cambria"/>
        </w:rPr>
      </w:pPr>
      <w:bookmarkStart w:id="0" w:name="_GoBack"/>
      <w:bookmarkEnd w:id="0"/>
      <w:r w:rsidRPr="00874A07">
        <w:rPr>
          <w:rFonts w:ascii="Cambria" w:hAnsi="Cambria"/>
          <w:b/>
        </w:rPr>
        <w:t>The How</w:t>
      </w:r>
      <w:r w:rsidRPr="002B1AEC">
        <w:rPr>
          <w:rFonts w:ascii="Cambria" w:hAnsi="Cambria"/>
        </w:rPr>
        <w:t xml:space="preserve">: </w:t>
      </w:r>
      <w:r>
        <w:rPr>
          <w:rFonts w:ascii="Cambria" w:hAnsi="Cambria"/>
        </w:rPr>
        <w:t xml:space="preserve">Helping students stay on path </w:t>
      </w:r>
      <w:r w:rsidR="005508D7">
        <w:rPr>
          <w:rFonts w:ascii="Cambria" w:hAnsi="Cambria"/>
        </w:rPr>
        <w:t>using high-tech, high-touch cohort management</w:t>
      </w:r>
      <w:r w:rsidR="00B55022">
        <w:rPr>
          <w:rFonts w:ascii="Cambria" w:hAnsi="Cambria"/>
        </w:rPr>
        <w:t xml:space="preserve"> and a </w:t>
      </w:r>
      <w:r w:rsidR="00F43B87" w:rsidRPr="00B55022">
        <w:rPr>
          <w:rFonts w:ascii="Cambria" w:eastAsia="Cambria" w:hAnsi="Cambria" w:cs="Cambria"/>
          <w:i/>
        </w:rPr>
        <w:t>Pathway</w:t>
      </w:r>
      <w:r w:rsidR="00B55022" w:rsidRPr="00B55022">
        <w:rPr>
          <w:rFonts w:ascii="Cambria" w:eastAsia="Cambria" w:hAnsi="Cambria" w:cs="Cambria"/>
          <w:i/>
        </w:rPr>
        <w:t>s</w:t>
      </w:r>
      <w:r w:rsidR="00F43B87" w:rsidRPr="00B55022">
        <w:rPr>
          <w:rFonts w:ascii="Cambria" w:eastAsia="Cambria" w:hAnsi="Cambria" w:cs="Cambria"/>
          <w:i/>
        </w:rPr>
        <w:t xml:space="preserve"> Collaborative</w:t>
      </w:r>
      <w:r w:rsidR="000A5841" w:rsidRPr="00B55022">
        <w:rPr>
          <w:rFonts w:ascii="Cambria" w:eastAsia="Cambria" w:hAnsi="Cambria" w:cs="Cambria"/>
          <w:i/>
        </w:rPr>
        <w:t xml:space="preserve"> Model</w:t>
      </w:r>
      <w:r w:rsidR="000A5841" w:rsidRPr="000A5841">
        <w:rPr>
          <w:rFonts w:ascii="Cambria" w:eastAsia="Cambria" w:hAnsi="Cambria" w:cs="Cambria"/>
          <w:b/>
          <w:i/>
        </w:rPr>
        <w:t xml:space="preserve">: </w:t>
      </w:r>
      <w:r w:rsidR="000A5841">
        <w:rPr>
          <w:rFonts w:ascii="Cambria" w:eastAsia="Cambria" w:hAnsi="Cambria" w:cs="Cambria"/>
        </w:rPr>
        <w:t xml:space="preserve"> </w:t>
      </w:r>
      <w:r w:rsidR="000A5841" w:rsidRPr="00E26DD4">
        <w:rPr>
          <w:rFonts w:ascii="Cambria" w:eastAsia="Cambria" w:hAnsi="Cambria" w:cs="Cambria"/>
        </w:rPr>
        <w:t>Social &amp; Behavioral Sciences Pathway</w:t>
      </w:r>
      <w:r w:rsidR="009166E8" w:rsidRPr="00E26DD4">
        <w:rPr>
          <w:rFonts w:ascii="Cambria" w:eastAsia="Cambria" w:hAnsi="Cambria" w:cs="Cambria"/>
        </w:rPr>
        <w:t xml:space="preserve"> – Completion Team Practical Application</w:t>
      </w:r>
      <w:r w:rsidR="00F43B87" w:rsidRPr="00E26DD4">
        <w:rPr>
          <w:rFonts w:ascii="Cambria" w:eastAsia="Cambria" w:hAnsi="Cambria" w:cs="Cambria"/>
        </w:rPr>
        <w:t xml:space="preserve"> with Ed Advisor as common denominator tracking student completion (roles and duties not limited to the </w:t>
      </w:r>
      <w:r w:rsidR="00E26DD4">
        <w:rPr>
          <w:rFonts w:ascii="Cambria" w:eastAsia="Cambria" w:hAnsi="Cambria" w:cs="Cambria"/>
        </w:rPr>
        <w:t xml:space="preserve">notes </w:t>
      </w:r>
      <w:r w:rsidR="00F43B87" w:rsidRPr="00E26DD4">
        <w:rPr>
          <w:rFonts w:ascii="Cambria" w:eastAsia="Cambria" w:hAnsi="Cambria" w:cs="Cambria"/>
        </w:rPr>
        <w:t>below)</w:t>
      </w:r>
    </w:p>
    <w:p w:rsidR="00E26DD4" w:rsidRDefault="000A5841" w:rsidP="00E26DD4">
      <w:pPr>
        <w:pStyle w:val="ListParagraph"/>
        <w:numPr>
          <w:ilvl w:val="0"/>
          <w:numId w:val="16"/>
        </w:numPr>
        <w:rPr>
          <w:rFonts w:ascii="Cambria" w:eastAsia="Cambria" w:hAnsi="Cambria" w:cs="Cambria"/>
        </w:rPr>
      </w:pPr>
      <w:r w:rsidRPr="00E26DD4">
        <w:rPr>
          <w:rFonts w:ascii="Cambria" w:eastAsia="Cambria" w:hAnsi="Cambria" w:cs="Cambria"/>
        </w:rPr>
        <w:t xml:space="preserve">Dean: Corny Rodriguez </w:t>
      </w:r>
    </w:p>
    <w:p w:rsidR="00E26DD4" w:rsidRDefault="00E26DD4" w:rsidP="00E26DD4">
      <w:pPr>
        <w:pStyle w:val="ListParagraph"/>
        <w:numPr>
          <w:ilvl w:val="1"/>
          <w:numId w:val="16"/>
        </w:numPr>
        <w:rPr>
          <w:rFonts w:ascii="Cambria" w:eastAsia="Cambria" w:hAnsi="Cambria" w:cs="Cambria"/>
        </w:rPr>
      </w:pPr>
      <w:r w:rsidRPr="00E26DD4">
        <w:rPr>
          <w:rFonts w:ascii="Cambria" w:eastAsia="Cambria" w:hAnsi="Cambria" w:cs="Cambria"/>
        </w:rPr>
        <w:t>W</w:t>
      </w:r>
      <w:r w:rsidR="000A5841" w:rsidRPr="00E26DD4">
        <w:rPr>
          <w:rFonts w:ascii="Cambria" w:eastAsia="Cambria" w:hAnsi="Cambria" w:cs="Cambria"/>
        </w:rPr>
        <w:t>ork with Data Coach to ensure accu</w:t>
      </w:r>
      <w:r w:rsidR="00202C89" w:rsidRPr="00E26DD4">
        <w:rPr>
          <w:rFonts w:ascii="Cambria" w:eastAsia="Cambria" w:hAnsi="Cambria" w:cs="Cambria"/>
        </w:rPr>
        <w:t xml:space="preserve">rate and timely data; </w:t>
      </w:r>
    </w:p>
    <w:p w:rsidR="00E26DD4" w:rsidRDefault="00E26DD4" w:rsidP="00E26DD4">
      <w:pPr>
        <w:pStyle w:val="ListParagraph"/>
        <w:numPr>
          <w:ilvl w:val="1"/>
          <w:numId w:val="16"/>
        </w:numPr>
        <w:rPr>
          <w:rFonts w:ascii="Cambria" w:eastAsia="Cambria" w:hAnsi="Cambria" w:cs="Cambria"/>
        </w:rPr>
      </w:pPr>
      <w:r w:rsidRPr="00E26DD4">
        <w:rPr>
          <w:rFonts w:ascii="Cambria" w:eastAsia="Cambria" w:hAnsi="Cambria" w:cs="Cambria"/>
        </w:rPr>
        <w:t>L</w:t>
      </w:r>
      <w:r w:rsidR="000A5841" w:rsidRPr="00E26DD4">
        <w:rPr>
          <w:rFonts w:ascii="Cambria" w:eastAsia="Cambria" w:hAnsi="Cambria" w:cs="Cambria"/>
        </w:rPr>
        <w:t>ead bi-weekly meetings with completion team members</w:t>
      </w:r>
      <w:r w:rsidR="00202C89" w:rsidRPr="00E26DD4">
        <w:rPr>
          <w:rFonts w:ascii="Cambria" w:eastAsia="Cambria" w:hAnsi="Cambria" w:cs="Cambria"/>
        </w:rPr>
        <w:t xml:space="preserve">; </w:t>
      </w:r>
    </w:p>
    <w:p w:rsidR="00E26DD4" w:rsidRDefault="00E26DD4" w:rsidP="00E26DD4">
      <w:pPr>
        <w:pStyle w:val="ListParagraph"/>
        <w:numPr>
          <w:ilvl w:val="1"/>
          <w:numId w:val="16"/>
        </w:numPr>
        <w:rPr>
          <w:rFonts w:ascii="Cambria" w:eastAsia="Cambria" w:hAnsi="Cambria" w:cs="Cambria"/>
        </w:rPr>
      </w:pPr>
      <w:r w:rsidRPr="00E26DD4">
        <w:rPr>
          <w:rFonts w:ascii="Cambria" w:eastAsia="Cambria" w:hAnsi="Cambria" w:cs="Cambria"/>
        </w:rPr>
        <w:t>E</w:t>
      </w:r>
      <w:r w:rsidR="000A5841" w:rsidRPr="00E26DD4">
        <w:rPr>
          <w:rFonts w:ascii="Cambria" w:eastAsia="Cambria" w:hAnsi="Cambria" w:cs="Cambria"/>
        </w:rPr>
        <w:t xml:space="preserve">nsure all team members are focused </w:t>
      </w:r>
      <w:r w:rsidR="009166E8" w:rsidRPr="00E26DD4">
        <w:rPr>
          <w:rFonts w:ascii="Cambria" w:eastAsia="Cambria" w:hAnsi="Cambria" w:cs="Cambria"/>
        </w:rPr>
        <w:t xml:space="preserve">on </w:t>
      </w:r>
      <w:r w:rsidR="000A5841" w:rsidRPr="00E26DD4">
        <w:rPr>
          <w:rFonts w:ascii="Cambria" w:eastAsia="Cambria" w:hAnsi="Cambria" w:cs="Cambria"/>
        </w:rPr>
        <w:t>momentum points</w:t>
      </w:r>
      <w:r w:rsidR="009166E8" w:rsidRPr="00E26DD4">
        <w:rPr>
          <w:rFonts w:ascii="Cambria" w:eastAsia="Cambria" w:hAnsi="Cambria" w:cs="Cambria"/>
        </w:rPr>
        <w:t xml:space="preserve">; </w:t>
      </w:r>
    </w:p>
    <w:p w:rsidR="00E26DD4" w:rsidRDefault="00E26DD4" w:rsidP="00E26DD4">
      <w:pPr>
        <w:pStyle w:val="ListParagraph"/>
        <w:numPr>
          <w:ilvl w:val="1"/>
          <w:numId w:val="16"/>
        </w:numPr>
        <w:rPr>
          <w:rFonts w:ascii="Cambria" w:eastAsia="Cambria" w:hAnsi="Cambria" w:cs="Cambria"/>
        </w:rPr>
      </w:pPr>
      <w:r w:rsidRPr="00E26DD4">
        <w:rPr>
          <w:rFonts w:ascii="Cambria" w:eastAsia="Cambria" w:hAnsi="Cambria" w:cs="Cambria"/>
        </w:rPr>
        <w:t>W</w:t>
      </w:r>
      <w:r w:rsidR="009166E8" w:rsidRPr="00E26DD4">
        <w:rPr>
          <w:rFonts w:ascii="Cambria" w:eastAsia="Cambria" w:hAnsi="Cambria" w:cs="Cambria"/>
        </w:rPr>
        <w:t>ork with counselor to ensure communication plan messages are sent</w:t>
      </w:r>
    </w:p>
    <w:p w:rsidR="00E26DD4" w:rsidRPr="00E26DD4" w:rsidRDefault="00E26DD4" w:rsidP="00E26DD4">
      <w:pPr>
        <w:pStyle w:val="ListParagraph"/>
        <w:numPr>
          <w:ilvl w:val="1"/>
          <w:numId w:val="16"/>
        </w:numPr>
        <w:rPr>
          <w:rFonts w:ascii="Cambria" w:eastAsia="Cambria" w:hAnsi="Cambria" w:cs="Cambria"/>
        </w:rPr>
      </w:pPr>
      <w:r w:rsidRPr="00E26DD4">
        <w:rPr>
          <w:rFonts w:ascii="Cambria" w:eastAsia="Cambria" w:hAnsi="Cambria" w:cs="Cambria"/>
          <w:b/>
          <w:i/>
        </w:rPr>
        <w:t>W</w:t>
      </w:r>
      <w:r w:rsidR="009166E8" w:rsidRPr="00E26DD4">
        <w:rPr>
          <w:rFonts w:ascii="Cambria" w:eastAsia="Cambria" w:hAnsi="Cambria" w:cs="Cambria"/>
          <w:b/>
          <w:i/>
        </w:rPr>
        <w:t xml:space="preserve">ork with Ed Advisor to ensure all pathway students </w:t>
      </w:r>
      <w:r w:rsidR="00B55022">
        <w:rPr>
          <w:rFonts w:ascii="Cambria" w:eastAsia="Cambria" w:hAnsi="Cambria" w:cs="Cambria"/>
          <w:b/>
          <w:i/>
        </w:rPr>
        <w:t>focus</w:t>
      </w:r>
      <w:r w:rsidR="009166E8" w:rsidRPr="00E26DD4">
        <w:rPr>
          <w:rFonts w:ascii="Cambria" w:eastAsia="Cambria" w:hAnsi="Cambria" w:cs="Cambria"/>
          <w:b/>
          <w:i/>
        </w:rPr>
        <w:t xml:space="preserve"> on momentum points </w:t>
      </w:r>
    </w:p>
    <w:p w:rsidR="00E26DD4" w:rsidRDefault="009166E8" w:rsidP="00E26DD4">
      <w:pPr>
        <w:pStyle w:val="ListParagraph"/>
        <w:numPr>
          <w:ilvl w:val="0"/>
          <w:numId w:val="16"/>
        </w:numPr>
        <w:rPr>
          <w:rFonts w:ascii="Cambria" w:eastAsia="Cambria" w:hAnsi="Cambria" w:cs="Cambria"/>
        </w:rPr>
      </w:pPr>
      <w:r w:rsidRPr="00E26DD4">
        <w:rPr>
          <w:rFonts w:ascii="Cambria" w:eastAsia="Cambria" w:hAnsi="Cambria" w:cs="Cambria"/>
        </w:rPr>
        <w:t>Data Coach</w:t>
      </w:r>
      <w:r w:rsidR="00FD3F28" w:rsidRPr="00E26DD4">
        <w:rPr>
          <w:rFonts w:ascii="Cambria" w:eastAsia="Cambria" w:hAnsi="Cambria" w:cs="Cambria"/>
        </w:rPr>
        <w:t>: Yvonne Armendariz</w:t>
      </w:r>
    </w:p>
    <w:p w:rsidR="00E26DD4" w:rsidRDefault="00E26DD4" w:rsidP="00E26DD4">
      <w:pPr>
        <w:pStyle w:val="ListParagraph"/>
        <w:numPr>
          <w:ilvl w:val="1"/>
          <w:numId w:val="16"/>
        </w:numPr>
        <w:rPr>
          <w:rFonts w:ascii="Cambria" w:eastAsia="Cambria" w:hAnsi="Cambria" w:cs="Cambria"/>
        </w:rPr>
      </w:pPr>
      <w:r w:rsidRPr="00E26DD4">
        <w:rPr>
          <w:rFonts w:ascii="Cambria" w:eastAsia="Cambria" w:hAnsi="Cambria" w:cs="Cambria"/>
        </w:rPr>
        <w:t>P</w:t>
      </w:r>
      <w:r w:rsidR="009166E8" w:rsidRPr="00E26DD4">
        <w:rPr>
          <w:rFonts w:ascii="Cambria" w:eastAsia="Cambria" w:hAnsi="Cambria" w:cs="Cambria"/>
        </w:rPr>
        <w:t xml:space="preserve">rovide completion team with accurate and timely data focused on momentum points and equity gaps </w:t>
      </w:r>
    </w:p>
    <w:p w:rsidR="00E26DD4" w:rsidRPr="00E26DD4" w:rsidRDefault="00E26DD4" w:rsidP="00E26DD4">
      <w:pPr>
        <w:pStyle w:val="ListParagraph"/>
        <w:numPr>
          <w:ilvl w:val="1"/>
          <w:numId w:val="16"/>
        </w:numPr>
        <w:rPr>
          <w:rFonts w:ascii="Cambria" w:eastAsia="Cambria" w:hAnsi="Cambria" w:cs="Cambria"/>
        </w:rPr>
      </w:pPr>
      <w:r w:rsidRPr="00E26DD4">
        <w:rPr>
          <w:rFonts w:ascii="Cambria" w:eastAsia="Cambria" w:hAnsi="Cambria" w:cs="Cambria"/>
          <w:b/>
          <w:i/>
        </w:rPr>
        <w:t>W</w:t>
      </w:r>
      <w:r w:rsidR="009166E8" w:rsidRPr="00E26DD4">
        <w:rPr>
          <w:rFonts w:ascii="Cambria" w:eastAsia="Cambria" w:hAnsi="Cambria" w:cs="Cambria"/>
          <w:b/>
          <w:i/>
        </w:rPr>
        <w:t>ork closely with Ed Advisor to validate Starfish data</w:t>
      </w:r>
    </w:p>
    <w:p w:rsidR="00E26DD4" w:rsidRDefault="000A5841" w:rsidP="00E26DD4">
      <w:pPr>
        <w:pStyle w:val="ListParagraph"/>
        <w:numPr>
          <w:ilvl w:val="0"/>
          <w:numId w:val="17"/>
        </w:numPr>
        <w:rPr>
          <w:rFonts w:ascii="Cambria" w:eastAsia="Cambria" w:hAnsi="Cambria" w:cs="Cambria"/>
        </w:rPr>
      </w:pPr>
      <w:r w:rsidRPr="00E26DD4">
        <w:rPr>
          <w:rFonts w:ascii="Cambria" w:eastAsia="Cambria" w:hAnsi="Cambria" w:cs="Cambria"/>
        </w:rPr>
        <w:t xml:space="preserve">Counselor: Sarah Villasenor </w:t>
      </w:r>
    </w:p>
    <w:p w:rsidR="00E26DD4" w:rsidRDefault="00E26DD4" w:rsidP="00E26DD4">
      <w:pPr>
        <w:pStyle w:val="ListParagraph"/>
        <w:numPr>
          <w:ilvl w:val="1"/>
          <w:numId w:val="17"/>
        </w:numPr>
        <w:rPr>
          <w:rFonts w:ascii="Cambria" w:eastAsia="Cambria" w:hAnsi="Cambria" w:cs="Cambria"/>
        </w:rPr>
      </w:pPr>
      <w:r w:rsidRPr="00E26DD4">
        <w:rPr>
          <w:rFonts w:ascii="Cambria" w:eastAsia="Cambria" w:hAnsi="Cambria" w:cs="Cambria"/>
        </w:rPr>
        <w:t>W</w:t>
      </w:r>
      <w:r w:rsidR="000A5841" w:rsidRPr="00E26DD4">
        <w:rPr>
          <w:rFonts w:ascii="Cambria" w:eastAsia="Cambria" w:hAnsi="Cambria" w:cs="Cambria"/>
        </w:rPr>
        <w:t xml:space="preserve">ork with Dean to ensure all </w:t>
      </w:r>
      <w:r w:rsidR="00202C89" w:rsidRPr="00E26DD4">
        <w:rPr>
          <w:rFonts w:ascii="Cambria" w:eastAsia="Cambria" w:hAnsi="Cambria" w:cs="Cambria"/>
        </w:rPr>
        <w:t xml:space="preserve">communication plan </w:t>
      </w:r>
      <w:r w:rsidR="000A5841" w:rsidRPr="00E26DD4">
        <w:rPr>
          <w:rFonts w:ascii="Cambria" w:eastAsia="Cambria" w:hAnsi="Cambria" w:cs="Cambria"/>
        </w:rPr>
        <w:t>pathwa</w:t>
      </w:r>
      <w:r w:rsidR="00202C89" w:rsidRPr="00E26DD4">
        <w:rPr>
          <w:rFonts w:ascii="Cambria" w:eastAsia="Cambria" w:hAnsi="Cambria" w:cs="Cambria"/>
        </w:rPr>
        <w:t xml:space="preserve">ys messages are sent; </w:t>
      </w:r>
    </w:p>
    <w:p w:rsidR="00E26DD4" w:rsidRDefault="00E26DD4" w:rsidP="00E26DD4">
      <w:pPr>
        <w:pStyle w:val="ListParagraph"/>
        <w:numPr>
          <w:ilvl w:val="1"/>
          <w:numId w:val="17"/>
        </w:numPr>
        <w:rPr>
          <w:rFonts w:ascii="Cambria" w:eastAsia="Cambria" w:hAnsi="Cambria" w:cs="Cambria"/>
        </w:rPr>
      </w:pPr>
      <w:r w:rsidRPr="00E26DD4">
        <w:rPr>
          <w:rFonts w:ascii="Cambria" w:eastAsia="Cambria" w:hAnsi="Cambria" w:cs="Cambria"/>
        </w:rPr>
        <w:t>W</w:t>
      </w:r>
      <w:r w:rsidR="000A5841" w:rsidRPr="00E26DD4">
        <w:rPr>
          <w:rFonts w:ascii="Cambria" w:eastAsia="Cambria" w:hAnsi="Cambria" w:cs="Cambria"/>
        </w:rPr>
        <w:t xml:space="preserve">ork with </w:t>
      </w:r>
      <w:r w:rsidR="00202C89" w:rsidRPr="00E26DD4">
        <w:rPr>
          <w:rFonts w:ascii="Cambria" w:eastAsia="Cambria" w:hAnsi="Cambria" w:cs="Cambria"/>
        </w:rPr>
        <w:t xml:space="preserve">completion </w:t>
      </w:r>
      <w:r w:rsidR="000A5841" w:rsidRPr="00E26DD4">
        <w:rPr>
          <w:rFonts w:ascii="Cambria" w:eastAsia="Cambria" w:hAnsi="Cambria" w:cs="Cambria"/>
        </w:rPr>
        <w:t xml:space="preserve">team </w:t>
      </w:r>
      <w:r w:rsidR="00202C89" w:rsidRPr="00E26DD4">
        <w:rPr>
          <w:rFonts w:ascii="Cambria" w:eastAsia="Cambria" w:hAnsi="Cambria" w:cs="Cambria"/>
        </w:rPr>
        <w:t xml:space="preserve">members </w:t>
      </w:r>
      <w:r w:rsidR="000A5841" w:rsidRPr="00E26DD4">
        <w:rPr>
          <w:rFonts w:ascii="Cambria" w:eastAsia="Cambria" w:hAnsi="Cambria" w:cs="Cambria"/>
        </w:rPr>
        <w:t xml:space="preserve">(faculty in particular) to hold pathway specific </w:t>
      </w:r>
      <w:r w:rsidR="00202C89" w:rsidRPr="00E26DD4">
        <w:rPr>
          <w:rFonts w:ascii="Cambria" w:eastAsia="Cambria" w:hAnsi="Cambria" w:cs="Cambria"/>
        </w:rPr>
        <w:t>workshops</w:t>
      </w:r>
      <w:r w:rsidR="00FD3F28" w:rsidRPr="00E26DD4">
        <w:rPr>
          <w:rFonts w:ascii="Cambria" w:eastAsia="Cambria" w:hAnsi="Cambria" w:cs="Cambria"/>
        </w:rPr>
        <w:t>/classroom presentations</w:t>
      </w:r>
      <w:r w:rsidR="000A5841" w:rsidRPr="00E26DD4">
        <w:rPr>
          <w:rFonts w:ascii="Cambria" w:eastAsia="Cambria" w:hAnsi="Cambria" w:cs="Cambria"/>
        </w:rPr>
        <w:t xml:space="preserve"> </w:t>
      </w:r>
      <w:r w:rsidR="00FD3F28" w:rsidRPr="00E26DD4">
        <w:rPr>
          <w:rFonts w:ascii="Cambria" w:eastAsia="Cambria" w:hAnsi="Cambria" w:cs="Cambria"/>
        </w:rPr>
        <w:t>etc. related to careers and momentum points</w:t>
      </w:r>
      <w:r w:rsidR="00202C89" w:rsidRPr="00E26DD4">
        <w:rPr>
          <w:rFonts w:ascii="Cambria" w:eastAsia="Cambria" w:hAnsi="Cambria" w:cs="Cambria"/>
        </w:rPr>
        <w:t xml:space="preserve">; </w:t>
      </w:r>
    </w:p>
    <w:p w:rsidR="000A5841" w:rsidRPr="00E26DD4" w:rsidRDefault="00E26DD4" w:rsidP="00E26DD4">
      <w:pPr>
        <w:pStyle w:val="ListParagraph"/>
        <w:numPr>
          <w:ilvl w:val="1"/>
          <w:numId w:val="17"/>
        </w:numPr>
        <w:rPr>
          <w:rFonts w:ascii="Cambria" w:eastAsia="Cambria" w:hAnsi="Cambria" w:cs="Cambria"/>
        </w:rPr>
      </w:pPr>
      <w:r w:rsidRPr="00E26DD4">
        <w:rPr>
          <w:rFonts w:ascii="Cambria" w:eastAsia="Cambria" w:hAnsi="Cambria" w:cs="Cambria"/>
          <w:b/>
          <w:i/>
        </w:rPr>
        <w:t>W</w:t>
      </w:r>
      <w:r w:rsidR="009166E8" w:rsidRPr="00E26DD4">
        <w:rPr>
          <w:rFonts w:ascii="Cambria" w:eastAsia="Cambria" w:hAnsi="Cambria" w:cs="Cambria"/>
          <w:b/>
          <w:i/>
        </w:rPr>
        <w:t>ork with E</w:t>
      </w:r>
      <w:r w:rsidR="00202C89" w:rsidRPr="00E26DD4">
        <w:rPr>
          <w:rFonts w:ascii="Cambria" w:eastAsia="Cambria" w:hAnsi="Cambria" w:cs="Cambria"/>
          <w:b/>
          <w:i/>
        </w:rPr>
        <w:t>d advisor to ensure all pathway students focused on momentum points through targeted student contact</w:t>
      </w:r>
      <w:r w:rsidR="000A5841" w:rsidRPr="00E26DD4">
        <w:rPr>
          <w:rFonts w:ascii="Cambria" w:eastAsia="Cambria" w:hAnsi="Cambria" w:cs="Cambria"/>
          <w:b/>
          <w:i/>
        </w:rPr>
        <w:t xml:space="preserve"> </w:t>
      </w:r>
    </w:p>
    <w:p w:rsidR="00E26DD4" w:rsidRDefault="000A5841" w:rsidP="00E26DD4">
      <w:pPr>
        <w:pStyle w:val="ListParagraph"/>
        <w:numPr>
          <w:ilvl w:val="0"/>
          <w:numId w:val="17"/>
        </w:numPr>
        <w:rPr>
          <w:rFonts w:ascii="Cambria" w:eastAsia="Cambria" w:hAnsi="Cambria" w:cs="Cambria"/>
        </w:rPr>
      </w:pPr>
      <w:r w:rsidRPr="00E26DD4">
        <w:rPr>
          <w:rFonts w:ascii="Cambria" w:eastAsia="Cambria" w:hAnsi="Cambria" w:cs="Cambria"/>
        </w:rPr>
        <w:lastRenderedPageBreak/>
        <w:t xml:space="preserve">Ed Advisor: Pearl Urena </w:t>
      </w:r>
      <w:r w:rsidR="00F43B87" w:rsidRPr="00E26DD4">
        <w:rPr>
          <w:rFonts w:ascii="Cambria" w:eastAsia="Cambria" w:hAnsi="Cambria" w:cs="Cambria"/>
        </w:rPr>
        <w:t>– Focus on Transfer and Pre-Law</w:t>
      </w:r>
    </w:p>
    <w:p w:rsidR="00E26DD4" w:rsidRDefault="00E26DD4" w:rsidP="00E26DD4">
      <w:pPr>
        <w:pStyle w:val="ListParagraph"/>
        <w:numPr>
          <w:ilvl w:val="1"/>
          <w:numId w:val="17"/>
        </w:numPr>
        <w:rPr>
          <w:rFonts w:ascii="Cambria" w:eastAsia="Cambria" w:hAnsi="Cambria" w:cs="Cambria"/>
        </w:rPr>
      </w:pPr>
      <w:r w:rsidRPr="00E26DD4">
        <w:rPr>
          <w:rFonts w:ascii="Cambria" w:eastAsia="Cambria" w:hAnsi="Cambria" w:cs="Cambria"/>
          <w:b/>
          <w:i/>
        </w:rPr>
        <w:t>W</w:t>
      </w:r>
      <w:r w:rsidR="000A5841" w:rsidRPr="00E26DD4">
        <w:rPr>
          <w:rFonts w:ascii="Cambria" w:eastAsia="Cambria" w:hAnsi="Cambria" w:cs="Cambria"/>
          <w:b/>
          <w:i/>
        </w:rPr>
        <w:t xml:space="preserve">ork with Counselor to ensure all </w:t>
      </w:r>
      <w:r w:rsidR="00202C89" w:rsidRPr="00E26DD4">
        <w:rPr>
          <w:rFonts w:ascii="Cambria" w:eastAsia="Cambria" w:hAnsi="Cambria" w:cs="Cambria"/>
          <w:b/>
          <w:i/>
        </w:rPr>
        <w:t xml:space="preserve">pathway </w:t>
      </w:r>
      <w:r w:rsidR="000A5841" w:rsidRPr="00E26DD4">
        <w:rPr>
          <w:rFonts w:ascii="Cambria" w:eastAsia="Cambria" w:hAnsi="Cambria" w:cs="Cambria"/>
          <w:b/>
          <w:i/>
        </w:rPr>
        <w:t xml:space="preserve">students </w:t>
      </w:r>
      <w:r w:rsidR="00202C89" w:rsidRPr="00E26DD4">
        <w:rPr>
          <w:rFonts w:ascii="Cambria" w:eastAsia="Cambria" w:hAnsi="Cambria" w:cs="Cambria"/>
          <w:b/>
          <w:i/>
        </w:rPr>
        <w:t xml:space="preserve">are </w:t>
      </w:r>
      <w:r w:rsidR="000A5841" w:rsidRPr="00E26DD4">
        <w:rPr>
          <w:rFonts w:ascii="Cambria" w:eastAsia="Cambria" w:hAnsi="Cambria" w:cs="Cambria"/>
          <w:b/>
          <w:i/>
        </w:rPr>
        <w:t>focused on momentum points</w:t>
      </w:r>
      <w:r w:rsidR="00202C89" w:rsidRPr="00E26DD4">
        <w:rPr>
          <w:rFonts w:ascii="Cambria" w:eastAsia="Cambria" w:hAnsi="Cambria" w:cs="Cambria"/>
          <w:b/>
          <w:i/>
        </w:rPr>
        <w:t xml:space="preserve"> through targeted student contact</w:t>
      </w:r>
      <w:r w:rsidR="009166E8" w:rsidRPr="00E26DD4">
        <w:rPr>
          <w:rFonts w:ascii="Cambria" w:eastAsia="Cambria" w:hAnsi="Cambria" w:cs="Cambria"/>
          <w:b/>
          <w:i/>
        </w:rPr>
        <w:t xml:space="preserve"> </w:t>
      </w:r>
      <w:r w:rsidR="009166E8" w:rsidRPr="00E26DD4">
        <w:rPr>
          <w:rFonts w:ascii="Cambria" w:eastAsia="Cambria" w:hAnsi="Cambria" w:cs="Cambria"/>
        </w:rPr>
        <w:t xml:space="preserve">– Pearl will </w:t>
      </w:r>
      <w:r w:rsidR="00FD3F28" w:rsidRPr="00E26DD4">
        <w:rPr>
          <w:rFonts w:ascii="Cambria" w:eastAsia="Cambria" w:hAnsi="Cambria" w:cs="Cambria"/>
        </w:rPr>
        <w:t xml:space="preserve">collaborate through the utilization of technology such as Starfish with the </w:t>
      </w:r>
      <w:r w:rsidR="00F43B87" w:rsidRPr="00E26DD4">
        <w:rPr>
          <w:rFonts w:ascii="Cambria" w:eastAsia="Cambria" w:hAnsi="Cambria" w:cs="Cambria"/>
        </w:rPr>
        <w:t xml:space="preserve">pathway </w:t>
      </w:r>
      <w:r w:rsidR="00FD3F28" w:rsidRPr="00E26DD4">
        <w:rPr>
          <w:rFonts w:ascii="Cambria" w:eastAsia="Cambria" w:hAnsi="Cambria" w:cs="Cambria"/>
        </w:rPr>
        <w:t>counselor</w:t>
      </w:r>
      <w:r w:rsidR="00F43B87" w:rsidRPr="00E26DD4">
        <w:rPr>
          <w:rFonts w:ascii="Cambria" w:eastAsia="Cambria" w:hAnsi="Cambria" w:cs="Cambria"/>
        </w:rPr>
        <w:t xml:space="preserve"> monitoring all student completion (momentum points) and success (course progression)</w:t>
      </w:r>
      <w:r w:rsidR="00FD3F28" w:rsidRPr="00E26DD4">
        <w:rPr>
          <w:rFonts w:ascii="Cambria" w:eastAsia="Cambria" w:hAnsi="Cambria" w:cs="Cambria"/>
        </w:rPr>
        <w:t xml:space="preserve"> </w:t>
      </w:r>
    </w:p>
    <w:p w:rsidR="00E26DD4" w:rsidRDefault="00E26DD4" w:rsidP="00E26DD4">
      <w:pPr>
        <w:pStyle w:val="ListParagraph"/>
        <w:numPr>
          <w:ilvl w:val="1"/>
          <w:numId w:val="17"/>
        </w:numPr>
        <w:rPr>
          <w:rFonts w:ascii="Cambria" w:eastAsia="Cambria" w:hAnsi="Cambria" w:cs="Cambria"/>
        </w:rPr>
      </w:pPr>
      <w:r w:rsidRPr="00E26DD4">
        <w:rPr>
          <w:rFonts w:ascii="Cambria" w:eastAsia="Cambria" w:hAnsi="Cambria" w:cs="Cambria"/>
          <w:b/>
          <w:i/>
        </w:rPr>
        <w:t>E</w:t>
      </w:r>
      <w:r w:rsidR="00202C89" w:rsidRPr="00E26DD4">
        <w:rPr>
          <w:rFonts w:ascii="Cambria" w:eastAsia="Cambria" w:hAnsi="Cambria" w:cs="Cambria"/>
          <w:b/>
          <w:i/>
        </w:rPr>
        <w:t xml:space="preserve">nsure </w:t>
      </w:r>
      <w:r w:rsidR="000A5841" w:rsidRPr="00E26DD4">
        <w:rPr>
          <w:rFonts w:ascii="Cambria" w:eastAsia="Cambria" w:hAnsi="Cambria" w:cs="Cambria"/>
          <w:b/>
          <w:i/>
        </w:rPr>
        <w:t xml:space="preserve">all students complete </w:t>
      </w:r>
      <w:proofErr w:type="spellStart"/>
      <w:r w:rsidR="000A5841" w:rsidRPr="00E26DD4">
        <w:rPr>
          <w:rFonts w:ascii="Cambria" w:eastAsia="Cambria" w:hAnsi="Cambria" w:cs="Cambria"/>
          <w:b/>
          <w:i/>
        </w:rPr>
        <w:t>ed</w:t>
      </w:r>
      <w:proofErr w:type="spellEnd"/>
      <w:r w:rsidR="000A5841" w:rsidRPr="00E26DD4">
        <w:rPr>
          <w:rFonts w:ascii="Cambria" w:eastAsia="Cambria" w:hAnsi="Cambria" w:cs="Cambria"/>
          <w:b/>
          <w:i/>
        </w:rPr>
        <w:t xml:space="preserve"> plan</w:t>
      </w:r>
      <w:r w:rsidR="00202C89" w:rsidRPr="00E26DD4">
        <w:rPr>
          <w:rFonts w:ascii="Cambria" w:eastAsia="Cambria" w:hAnsi="Cambria" w:cs="Cambria"/>
          <w:b/>
          <w:i/>
        </w:rPr>
        <w:t>ning</w:t>
      </w:r>
      <w:r w:rsidR="00202C89" w:rsidRPr="00E26DD4">
        <w:rPr>
          <w:rFonts w:ascii="Cambria" w:eastAsia="Cambria" w:hAnsi="Cambria" w:cs="Cambria"/>
        </w:rPr>
        <w:t xml:space="preserve"> – Pearl will closely monitor Starfish flags and assign students to completion members as appropriate (student focused on </w:t>
      </w:r>
      <w:proofErr w:type="spellStart"/>
      <w:r w:rsidR="00202C89" w:rsidRPr="00E26DD4">
        <w:rPr>
          <w:rFonts w:ascii="Cambria" w:eastAsia="Cambria" w:hAnsi="Cambria" w:cs="Cambria"/>
        </w:rPr>
        <w:t>Psyc</w:t>
      </w:r>
      <w:proofErr w:type="spellEnd"/>
      <w:r w:rsidR="00202C89" w:rsidRPr="00E26DD4">
        <w:rPr>
          <w:rFonts w:ascii="Cambria" w:eastAsia="Cambria" w:hAnsi="Cambria" w:cs="Cambria"/>
        </w:rPr>
        <w:t xml:space="preserve"> but also an athlete can be assigned to the Athletics advisor</w:t>
      </w:r>
      <w:r w:rsidR="009166E8" w:rsidRPr="00E26DD4">
        <w:rPr>
          <w:rFonts w:ascii="Cambria" w:eastAsia="Cambria" w:hAnsi="Cambria" w:cs="Cambria"/>
        </w:rPr>
        <w:t xml:space="preserve"> through Starfish</w:t>
      </w:r>
      <w:r w:rsidR="00202C89" w:rsidRPr="00E26DD4">
        <w:rPr>
          <w:rFonts w:ascii="Cambria" w:eastAsia="Cambria" w:hAnsi="Cambria" w:cs="Cambria"/>
        </w:rPr>
        <w:t>)</w:t>
      </w:r>
      <w:r w:rsidR="000A5841" w:rsidRPr="00E26DD4">
        <w:rPr>
          <w:rFonts w:ascii="Cambria" w:eastAsia="Cambria" w:hAnsi="Cambria" w:cs="Cambria"/>
        </w:rPr>
        <w:t xml:space="preserve">; </w:t>
      </w:r>
    </w:p>
    <w:p w:rsidR="00E26DD4" w:rsidRDefault="00E26DD4" w:rsidP="00E26DD4">
      <w:pPr>
        <w:pStyle w:val="ListParagraph"/>
        <w:numPr>
          <w:ilvl w:val="1"/>
          <w:numId w:val="17"/>
        </w:numPr>
        <w:rPr>
          <w:rFonts w:ascii="Cambria" w:eastAsia="Cambria" w:hAnsi="Cambria" w:cs="Cambria"/>
        </w:rPr>
      </w:pPr>
      <w:r w:rsidRPr="00E26DD4">
        <w:rPr>
          <w:rFonts w:ascii="Cambria" w:eastAsia="Cambria" w:hAnsi="Cambria" w:cs="Cambria"/>
          <w:b/>
          <w:i/>
        </w:rPr>
        <w:t>E</w:t>
      </w:r>
      <w:r w:rsidR="00202C89" w:rsidRPr="00E26DD4">
        <w:rPr>
          <w:rFonts w:ascii="Cambria" w:eastAsia="Cambria" w:hAnsi="Cambria" w:cs="Cambria"/>
          <w:b/>
          <w:i/>
        </w:rPr>
        <w:t xml:space="preserve">nsure </w:t>
      </w:r>
      <w:r w:rsidR="000A5841" w:rsidRPr="00E26DD4">
        <w:rPr>
          <w:rFonts w:ascii="Cambria" w:eastAsia="Cambria" w:hAnsi="Cambria" w:cs="Cambria"/>
          <w:b/>
          <w:i/>
        </w:rPr>
        <w:t>all students register for 15 units, Math, &amp; Engl</w:t>
      </w:r>
      <w:r>
        <w:rPr>
          <w:rFonts w:ascii="Cambria" w:eastAsia="Cambria" w:hAnsi="Cambria" w:cs="Cambria"/>
          <w:b/>
          <w:i/>
        </w:rPr>
        <w:t>ish</w:t>
      </w:r>
      <w:r w:rsidR="000A5841" w:rsidRPr="00E26DD4">
        <w:rPr>
          <w:rFonts w:ascii="Cambria" w:eastAsia="Cambria" w:hAnsi="Cambria" w:cs="Cambria"/>
          <w:b/>
          <w:i/>
        </w:rPr>
        <w:t>, etc.</w:t>
      </w:r>
      <w:r w:rsidR="009166E8" w:rsidRPr="00E26DD4">
        <w:rPr>
          <w:rFonts w:ascii="Cambria" w:eastAsia="Cambria" w:hAnsi="Cambria" w:cs="Cambria"/>
        </w:rPr>
        <w:t xml:space="preserve"> – Pearl will routinely check registration status through Starfish validating with data provided by the data coach and assign students to completion members as appropriate</w:t>
      </w:r>
      <w:r w:rsidR="000A5841" w:rsidRPr="00E26DD4">
        <w:rPr>
          <w:rFonts w:ascii="Cambria" w:eastAsia="Cambria" w:hAnsi="Cambria" w:cs="Cambria"/>
        </w:rPr>
        <w:t xml:space="preserve">; </w:t>
      </w:r>
    </w:p>
    <w:p w:rsidR="00E26DD4" w:rsidRDefault="00F43B87" w:rsidP="00E26DD4">
      <w:pPr>
        <w:pStyle w:val="ListParagraph"/>
        <w:numPr>
          <w:ilvl w:val="1"/>
          <w:numId w:val="17"/>
        </w:numPr>
        <w:rPr>
          <w:rFonts w:ascii="Cambria" w:eastAsia="Cambria" w:hAnsi="Cambria" w:cs="Cambria"/>
        </w:rPr>
      </w:pPr>
      <w:r w:rsidRPr="00E26DD4">
        <w:rPr>
          <w:rFonts w:ascii="Cambria" w:eastAsia="Cambria" w:hAnsi="Cambria" w:cs="Cambria"/>
          <w:b/>
          <w:i/>
        </w:rPr>
        <w:t>Collaborate with CTE when appropriate</w:t>
      </w:r>
      <w:r w:rsidRPr="00E26DD4">
        <w:rPr>
          <w:rFonts w:ascii="Cambria" w:eastAsia="Cambria" w:hAnsi="Cambria" w:cs="Cambria"/>
        </w:rPr>
        <w:t xml:space="preserve"> – Pearl will work with CTE advisors on credential programs within her pathway to ensure timely completion </w:t>
      </w:r>
    </w:p>
    <w:p w:rsidR="00E26DD4" w:rsidRPr="00E26DD4" w:rsidRDefault="00F43B87" w:rsidP="00E26DD4">
      <w:pPr>
        <w:pStyle w:val="ListParagraph"/>
        <w:numPr>
          <w:ilvl w:val="1"/>
          <w:numId w:val="17"/>
        </w:numPr>
        <w:rPr>
          <w:rFonts w:ascii="Cambria" w:eastAsia="Cambria" w:hAnsi="Cambria" w:cs="Cambria"/>
        </w:rPr>
      </w:pPr>
      <w:r w:rsidRPr="00E26DD4">
        <w:rPr>
          <w:rFonts w:ascii="Cambria" w:eastAsia="Cambria" w:hAnsi="Cambria" w:cs="Cambria"/>
          <w:b/>
          <w:i/>
        </w:rPr>
        <w:t>R</w:t>
      </w:r>
      <w:r w:rsidR="009166E8" w:rsidRPr="00E26DD4">
        <w:rPr>
          <w:rFonts w:ascii="Cambria" w:eastAsia="Cambria" w:hAnsi="Cambria" w:cs="Cambria"/>
          <w:b/>
          <w:i/>
        </w:rPr>
        <w:t xml:space="preserve">outine timely communication with completion </w:t>
      </w:r>
      <w:r w:rsidRPr="00E26DD4">
        <w:rPr>
          <w:rFonts w:ascii="Cambria" w:eastAsia="Cambria" w:hAnsi="Cambria" w:cs="Cambria"/>
          <w:b/>
          <w:i/>
        </w:rPr>
        <w:t xml:space="preserve">members is imperative </w:t>
      </w:r>
    </w:p>
    <w:p w:rsidR="00E26DD4" w:rsidRDefault="00202C89" w:rsidP="00E26DD4">
      <w:pPr>
        <w:pStyle w:val="ListParagraph"/>
        <w:numPr>
          <w:ilvl w:val="2"/>
          <w:numId w:val="17"/>
        </w:numPr>
        <w:rPr>
          <w:rFonts w:ascii="Cambria" w:eastAsia="Cambria" w:hAnsi="Cambria" w:cs="Cambria"/>
        </w:rPr>
      </w:pPr>
      <w:r w:rsidRPr="00E26DD4">
        <w:rPr>
          <w:rFonts w:ascii="Cambria" w:eastAsia="Cambria" w:hAnsi="Cambria" w:cs="Cambria"/>
        </w:rPr>
        <w:t xml:space="preserve">Breakdown of sample </w:t>
      </w:r>
      <w:r w:rsidR="000A5841" w:rsidRPr="00E26DD4">
        <w:rPr>
          <w:rFonts w:ascii="Cambria" w:eastAsia="Cambria" w:hAnsi="Cambria" w:cs="Cambria"/>
        </w:rPr>
        <w:t xml:space="preserve">schedule: </w:t>
      </w:r>
    </w:p>
    <w:p w:rsidR="00E26DD4" w:rsidRDefault="00202C89" w:rsidP="00E26DD4">
      <w:pPr>
        <w:pStyle w:val="ListParagraph"/>
        <w:numPr>
          <w:ilvl w:val="3"/>
          <w:numId w:val="17"/>
        </w:numPr>
        <w:rPr>
          <w:rFonts w:ascii="Cambria" w:eastAsia="Cambria" w:hAnsi="Cambria" w:cs="Cambria"/>
        </w:rPr>
      </w:pPr>
      <w:r w:rsidRPr="00E26DD4">
        <w:rPr>
          <w:rFonts w:ascii="Cambria" w:eastAsia="Cambria" w:hAnsi="Cambria" w:cs="Cambria"/>
        </w:rPr>
        <w:t xml:space="preserve">Pre-law = .2 (8 </w:t>
      </w:r>
      <w:proofErr w:type="spellStart"/>
      <w:r w:rsidRPr="00E26DD4">
        <w:rPr>
          <w:rFonts w:ascii="Cambria" w:eastAsia="Cambria" w:hAnsi="Cambria" w:cs="Cambria"/>
        </w:rPr>
        <w:t>hrs</w:t>
      </w:r>
      <w:proofErr w:type="spellEnd"/>
      <w:r w:rsidRPr="00E26DD4">
        <w:rPr>
          <w:rFonts w:ascii="Cambria" w:eastAsia="Cambria" w:hAnsi="Cambria" w:cs="Cambria"/>
        </w:rPr>
        <w:t>; focus on pre-law outreach and events)</w:t>
      </w:r>
    </w:p>
    <w:p w:rsidR="00E26DD4" w:rsidRDefault="00202C89" w:rsidP="00E26DD4">
      <w:pPr>
        <w:pStyle w:val="ListParagraph"/>
        <w:numPr>
          <w:ilvl w:val="3"/>
          <w:numId w:val="17"/>
        </w:numPr>
        <w:rPr>
          <w:rFonts w:ascii="Cambria" w:eastAsia="Cambria" w:hAnsi="Cambria" w:cs="Cambria"/>
        </w:rPr>
      </w:pPr>
      <w:r w:rsidRPr="00E26DD4">
        <w:rPr>
          <w:rFonts w:ascii="Cambria" w:eastAsia="Cambria" w:hAnsi="Cambria" w:cs="Cambria"/>
        </w:rPr>
        <w:t xml:space="preserve">General = .3 (12 </w:t>
      </w:r>
      <w:proofErr w:type="spellStart"/>
      <w:r w:rsidRPr="00E26DD4">
        <w:rPr>
          <w:rFonts w:ascii="Cambria" w:eastAsia="Cambria" w:hAnsi="Cambria" w:cs="Cambria"/>
        </w:rPr>
        <w:t>hrs</w:t>
      </w:r>
      <w:proofErr w:type="spellEnd"/>
      <w:r w:rsidR="005508D7" w:rsidRPr="00E26DD4">
        <w:rPr>
          <w:rFonts w:ascii="Cambria" w:eastAsia="Cambria" w:hAnsi="Cambria" w:cs="Cambria"/>
        </w:rPr>
        <w:t>: HS outreach, Bridge, Drop-Ins</w:t>
      </w:r>
      <w:r w:rsidRPr="00E26DD4">
        <w:rPr>
          <w:rFonts w:ascii="Cambria" w:eastAsia="Cambria" w:hAnsi="Cambria" w:cs="Cambria"/>
        </w:rPr>
        <w:t>)</w:t>
      </w:r>
    </w:p>
    <w:p w:rsidR="00202C89" w:rsidRPr="00E26DD4" w:rsidRDefault="00202C89" w:rsidP="00E26DD4">
      <w:pPr>
        <w:pStyle w:val="ListParagraph"/>
        <w:numPr>
          <w:ilvl w:val="3"/>
          <w:numId w:val="17"/>
        </w:numPr>
        <w:rPr>
          <w:rFonts w:ascii="Cambria" w:eastAsia="Cambria" w:hAnsi="Cambria" w:cs="Cambria"/>
        </w:rPr>
      </w:pPr>
      <w:r w:rsidRPr="00E26DD4">
        <w:rPr>
          <w:rFonts w:ascii="Cambria" w:eastAsia="Cambria" w:hAnsi="Cambria" w:cs="Cambria"/>
        </w:rPr>
        <w:t xml:space="preserve">Pathways = .5 (20 </w:t>
      </w:r>
      <w:proofErr w:type="spellStart"/>
      <w:r w:rsidRPr="00E26DD4">
        <w:rPr>
          <w:rFonts w:ascii="Cambria" w:eastAsia="Cambria" w:hAnsi="Cambria" w:cs="Cambria"/>
        </w:rPr>
        <w:t>hrs</w:t>
      </w:r>
      <w:proofErr w:type="spellEnd"/>
      <w:r w:rsidRPr="00E26DD4">
        <w:rPr>
          <w:rFonts w:ascii="Cambria" w:eastAsia="Cambria" w:hAnsi="Cambria" w:cs="Cambria"/>
        </w:rPr>
        <w:t>; includes c</w:t>
      </w:r>
      <w:r w:rsidR="00E26DD4">
        <w:rPr>
          <w:rFonts w:ascii="Cambria" w:eastAsia="Cambria" w:hAnsi="Cambria" w:cs="Cambria"/>
        </w:rPr>
        <w:t>ohort and c</w:t>
      </w:r>
      <w:r w:rsidRPr="00E26DD4">
        <w:rPr>
          <w:rFonts w:ascii="Cambria" w:eastAsia="Cambria" w:hAnsi="Cambria" w:cs="Cambria"/>
        </w:rPr>
        <w:t>ase management for all pathway students)</w:t>
      </w:r>
    </w:p>
    <w:p w:rsidR="00F95FE1" w:rsidRPr="00F95FE1" w:rsidRDefault="00F95FE1" w:rsidP="00F95FE1">
      <w:pPr>
        <w:ind w:left="-360"/>
        <w:rPr>
          <w:rFonts w:ascii="Cambria" w:eastAsia="Cambria" w:hAnsi="Cambria" w:cs="Cambria"/>
        </w:rPr>
      </w:pPr>
    </w:p>
    <w:p w:rsidR="00F95FE1" w:rsidRDefault="00F95FE1" w:rsidP="00FD3F28">
      <w:pPr>
        <w:ind w:left="-360"/>
        <w:rPr>
          <w:rFonts w:ascii="Cambria" w:eastAsia="Cambria" w:hAnsi="Cambria" w:cs="Cambria"/>
          <w:b/>
          <w:i/>
        </w:rPr>
      </w:pPr>
    </w:p>
    <w:p w:rsidR="00A05505" w:rsidRPr="00A05505" w:rsidRDefault="00A05505" w:rsidP="00FD3F28">
      <w:pPr>
        <w:ind w:left="-360"/>
        <w:rPr>
          <w:rFonts w:ascii="Cambria" w:eastAsia="Cambria" w:hAnsi="Cambria" w:cs="Cambria"/>
          <w:b/>
          <w:i/>
        </w:rPr>
      </w:pPr>
      <w:r w:rsidRPr="00A05505">
        <w:rPr>
          <w:rFonts w:ascii="Cambria" w:eastAsia="Cambria" w:hAnsi="Cambria" w:cs="Cambria"/>
          <w:b/>
          <w:i/>
        </w:rPr>
        <w:t>Sample Educational Advisor Schedule</w:t>
      </w:r>
    </w:p>
    <w:p w:rsidR="00874A07" w:rsidRDefault="00874A07" w:rsidP="00FD3F28">
      <w:pPr>
        <w:ind w:left="-360"/>
        <w:rPr>
          <w:rFonts w:ascii="Cambria" w:eastAsia="Cambria" w:hAnsi="Cambria" w:cs="Cambria"/>
        </w:rPr>
      </w:pPr>
    </w:p>
    <w:tbl>
      <w:tblPr>
        <w:tblStyle w:val="TableGrid"/>
        <w:tblW w:w="9740" w:type="dxa"/>
        <w:jc w:val="center"/>
        <w:tblLook w:val="04A0" w:firstRow="1" w:lastRow="0" w:firstColumn="1" w:lastColumn="0" w:noHBand="0" w:noVBand="1"/>
      </w:tblPr>
      <w:tblGrid>
        <w:gridCol w:w="1494"/>
        <w:gridCol w:w="2028"/>
        <w:gridCol w:w="2116"/>
        <w:gridCol w:w="2028"/>
        <w:gridCol w:w="2074"/>
      </w:tblGrid>
      <w:tr w:rsidR="00A05505" w:rsidTr="0045644F">
        <w:trPr>
          <w:trHeight w:val="307"/>
          <w:jc w:val="center"/>
        </w:trPr>
        <w:tc>
          <w:tcPr>
            <w:tcW w:w="1494" w:type="dxa"/>
            <w:vAlign w:val="center"/>
          </w:tcPr>
          <w:p w:rsidR="00A05505" w:rsidRDefault="00A05505" w:rsidP="00FD3F28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2028" w:type="dxa"/>
            <w:vAlign w:val="center"/>
          </w:tcPr>
          <w:p w:rsidR="00A05505" w:rsidRPr="00874A07" w:rsidRDefault="00A05505" w:rsidP="006615CD">
            <w:pPr>
              <w:jc w:val="center"/>
              <w:rPr>
                <w:rFonts w:ascii="Cambria" w:eastAsia="Cambria" w:hAnsi="Cambria" w:cs="Cambria"/>
                <w:b/>
              </w:rPr>
            </w:pPr>
            <w:r w:rsidRPr="00874A07">
              <w:rPr>
                <w:rFonts w:ascii="Cambria" w:eastAsia="Cambria" w:hAnsi="Cambria" w:cs="Cambria"/>
                <w:b/>
              </w:rPr>
              <w:t>Monday</w:t>
            </w:r>
          </w:p>
        </w:tc>
        <w:tc>
          <w:tcPr>
            <w:tcW w:w="2116" w:type="dxa"/>
            <w:vAlign w:val="center"/>
          </w:tcPr>
          <w:p w:rsidR="00A05505" w:rsidRPr="00874A07" w:rsidRDefault="00A05505" w:rsidP="006615CD">
            <w:pPr>
              <w:jc w:val="center"/>
              <w:rPr>
                <w:rFonts w:ascii="Cambria" w:eastAsia="Cambria" w:hAnsi="Cambria" w:cs="Cambria"/>
                <w:b/>
              </w:rPr>
            </w:pPr>
            <w:r w:rsidRPr="00874A07">
              <w:rPr>
                <w:rFonts w:ascii="Cambria" w:eastAsia="Cambria" w:hAnsi="Cambria" w:cs="Cambria"/>
                <w:b/>
              </w:rPr>
              <w:t>Tuesday</w:t>
            </w:r>
          </w:p>
        </w:tc>
        <w:tc>
          <w:tcPr>
            <w:tcW w:w="2028" w:type="dxa"/>
            <w:vAlign w:val="center"/>
          </w:tcPr>
          <w:p w:rsidR="00A05505" w:rsidRPr="00874A07" w:rsidRDefault="00A05505" w:rsidP="006615CD">
            <w:pPr>
              <w:jc w:val="center"/>
              <w:rPr>
                <w:rFonts w:ascii="Cambria" w:eastAsia="Cambria" w:hAnsi="Cambria" w:cs="Cambria"/>
                <w:b/>
              </w:rPr>
            </w:pPr>
            <w:r w:rsidRPr="00874A07">
              <w:rPr>
                <w:rFonts w:ascii="Cambria" w:eastAsia="Cambria" w:hAnsi="Cambria" w:cs="Cambria"/>
                <w:b/>
              </w:rPr>
              <w:t>Wednesday</w:t>
            </w:r>
          </w:p>
        </w:tc>
        <w:tc>
          <w:tcPr>
            <w:tcW w:w="2074" w:type="dxa"/>
            <w:vAlign w:val="center"/>
          </w:tcPr>
          <w:p w:rsidR="00A05505" w:rsidRPr="00874A07" w:rsidRDefault="00A05505" w:rsidP="006615CD">
            <w:pPr>
              <w:jc w:val="center"/>
              <w:rPr>
                <w:rFonts w:ascii="Cambria" w:eastAsia="Cambria" w:hAnsi="Cambria" w:cs="Cambria"/>
                <w:b/>
              </w:rPr>
            </w:pPr>
            <w:r w:rsidRPr="00874A07">
              <w:rPr>
                <w:rFonts w:ascii="Cambria" w:eastAsia="Cambria" w:hAnsi="Cambria" w:cs="Cambria"/>
                <w:b/>
              </w:rPr>
              <w:t>Thursday</w:t>
            </w:r>
          </w:p>
        </w:tc>
      </w:tr>
      <w:tr w:rsidR="00A05505" w:rsidTr="0045644F">
        <w:trPr>
          <w:trHeight w:val="307"/>
          <w:jc w:val="center"/>
        </w:trPr>
        <w:tc>
          <w:tcPr>
            <w:tcW w:w="1494" w:type="dxa"/>
            <w:vAlign w:val="center"/>
          </w:tcPr>
          <w:p w:rsidR="00A05505" w:rsidRDefault="00A05505" w:rsidP="00FD3F28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7:30-8:00</w:t>
            </w:r>
          </w:p>
        </w:tc>
        <w:tc>
          <w:tcPr>
            <w:tcW w:w="2028" w:type="dxa"/>
            <w:vMerge w:val="restart"/>
            <w:shd w:val="clear" w:color="auto" w:fill="9CC2E5" w:themeFill="accent1" w:themeFillTint="99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  <w:r w:rsidRPr="006615CD">
              <w:rPr>
                <w:rFonts w:ascii="Cambria" w:eastAsia="Cambria" w:hAnsi="Cambria" w:cs="Cambria"/>
                <w:b/>
              </w:rPr>
              <w:t>Pathways</w:t>
            </w:r>
            <w:r>
              <w:rPr>
                <w:rFonts w:ascii="Cambria" w:eastAsia="Cambria" w:hAnsi="Cambria" w:cs="Cambria"/>
              </w:rPr>
              <w:t xml:space="preserve">: </w:t>
            </w:r>
            <w:r w:rsidR="006615CD">
              <w:rPr>
                <w:rFonts w:ascii="Cambria" w:eastAsia="Cambria" w:hAnsi="Cambria" w:cs="Cambria"/>
              </w:rPr>
              <w:br/>
            </w:r>
            <w:r>
              <w:rPr>
                <w:rFonts w:ascii="Cambria" w:eastAsia="Cambria" w:hAnsi="Cambria" w:cs="Cambria"/>
              </w:rPr>
              <w:t>SB&amp;HS</w:t>
            </w:r>
          </w:p>
        </w:tc>
        <w:tc>
          <w:tcPr>
            <w:tcW w:w="2116" w:type="dxa"/>
            <w:vMerge w:val="restart"/>
            <w:shd w:val="clear" w:color="auto" w:fill="D0CECE" w:themeFill="background2" w:themeFillShade="E6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  <w:r w:rsidRPr="006615CD">
              <w:rPr>
                <w:rFonts w:ascii="Cambria" w:eastAsia="Cambria" w:hAnsi="Cambria" w:cs="Cambria"/>
                <w:b/>
              </w:rPr>
              <w:t>General</w:t>
            </w:r>
            <w:r>
              <w:rPr>
                <w:rFonts w:ascii="Cambria" w:eastAsia="Cambria" w:hAnsi="Cambria" w:cs="Cambria"/>
              </w:rPr>
              <w:t xml:space="preserve">: </w:t>
            </w:r>
            <w:r w:rsidR="006615CD">
              <w:rPr>
                <w:rFonts w:ascii="Cambria" w:eastAsia="Cambria" w:hAnsi="Cambria" w:cs="Cambria"/>
              </w:rPr>
              <w:br/>
            </w:r>
            <w:r>
              <w:rPr>
                <w:rFonts w:ascii="Cambria" w:eastAsia="Cambria" w:hAnsi="Cambria" w:cs="Cambria"/>
              </w:rPr>
              <w:t>Pathway Drop-ins</w:t>
            </w:r>
          </w:p>
        </w:tc>
        <w:tc>
          <w:tcPr>
            <w:tcW w:w="2028" w:type="dxa"/>
            <w:vMerge w:val="restart"/>
            <w:shd w:val="clear" w:color="auto" w:fill="9CC2E5" w:themeFill="accent1" w:themeFillTint="99"/>
            <w:vAlign w:val="center"/>
          </w:tcPr>
          <w:p w:rsidR="00A05505" w:rsidRPr="00A05505" w:rsidRDefault="00A05505" w:rsidP="00A05505">
            <w:pPr>
              <w:jc w:val="center"/>
              <w:rPr>
                <w:rFonts w:ascii="Cambria" w:eastAsia="Cambria" w:hAnsi="Cambria" w:cs="Cambria"/>
                <w:b/>
              </w:rPr>
            </w:pPr>
            <w:r w:rsidRPr="006615CD">
              <w:rPr>
                <w:rFonts w:ascii="Cambria" w:eastAsia="Cambria" w:hAnsi="Cambria" w:cs="Cambria"/>
                <w:b/>
              </w:rPr>
              <w:t>Pathways</w:t>
            </w:r>
            <w:r>
              <w:rPr>
                <w:rFonts w:ascii="Cambria" w:eastAsia="Cambria" w:hAnsi="Cambria" w:cs="Cambria"/>
              </w:rPr>
              <w:t xml:space="preserve">: </w:t>
            </w:r>
            <w:r w:rsidR="006615CD">
              <w:rPr>
                <w:rFonts w:ascii="Cambria" w:eastAsia="Cambria" w:hAnsi="Cambria" w:cs="Cambria"/>
              </w:rPr>
              <w:br/>
            </w:r>
            <w:r>
              <w:rPr>
                <w:rFonts w:ascii="Cambria" w:eastAsia="Cambria" w:hAnsi="Cambria" w:cs="Cambria"/>
              </w:rPr>
              <w:t>SB&amp;HS</w:t>
            </w:r>
          </w:p>
        </w:tc>
        <w:tc>
          <w:tcPr>
            <w:tcW w:w="2074" w:type="dxa"/>
            <w:vMerge w:val="restart"/>
            <w:shd w:val="clear" w:color="auto" w:fill="D0CECE" w:themeFill="background2" w:themeFillShade="E6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  <w:r w:rsidRPr="006615CD">
              <w:rPr>
                <w:rFonts w:ascii="Cambria" w:eastAsia="Cambria" w:hAnsi="Cambria" w:cs="Cambria"/>
                <w:b/>
              </w:rPr>
              <w:t>General</w:t>
            </w:r>
            <w:r>
              <w:rPr>
                <w:rFonts w:ascii="Cambria" w:eastAsia="Cambria" w:hAnsi="Cambria" w:cs="Cambria"/>
              </w:rPr>
              <w:t xml:space="preserve">: </w:t>
            </w:r>
            <w:r w:rsidR="006615CD">
              <w:rPr>
                <w:rFonts w:ascii="Cambria" w:eastAsia="Cambria" w:hAnsi="Cambria" w:cs="Cambria"/>
              </w:rPr>
              <w:br/>
            </w:r>
            <w:r>
              <w:rPr>
                <w:rFonts w:ascii="Cambria" w:eastAsia="Cambria" w:hAnsi="Cambria" w:cs="Cambria"/>
              </w:rPr>
              <w:t>Pathway Drop-ins</w:t>
            </w:r>
          </w:p>
        </w:tc>
      </w:tr>
      <w:tr w:rsidR="00A05505" w:rsidTr="0045644F">
        <w:trPr>
          <w:trHeight w:val="307"/>
          <w:jc w:val="center"/>
        </w:trPr>
        <w:tc>
          <w:tcPr>
            <w:tcW w:w="1494" w:type="dxa"/>
            <w:vAlign w:val="center"/>
          </w:tcPr>
          <w:p w:rsidR="00A05505" w:rsidRDefault="00A05505" w:rsidP="00FD3F28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8:00-8:30</w:t>
            </w:r>
          </w:p>
        </w:tc>
        <w:tc>
          <w:tcPr>
            <w:tcW w:w="2028" w:type="dxa"/>
            <w:vMerge/>
            <w:shd w:val="clear" w:color="auto" w:fill="9CC2E5" w:themeFill="accent1" w:themeFillTint="99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16" w:type="dxa"/>
            <w:vMerge/>
            <w:shd w:val="clear" w:color="auto" w:fill="D0CECE" w:themeFill="background2" w:themeFillShade="E6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28" w:type="dxa"/>
            <w:vMerge/>
            <w:shd w:val="clear" w:color="auto" w:fill="9CC2E5" w:themeFill="accent1" w:themeFillTint="99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74" w:type="dxa"/>
            <w:vMerge/>
            <w:shd w:val="clear" w:color="auto" w:fill="D0CECE" w:themeFill="background2" w:themeFillShade="E6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A05505" w:rsidTr="0045644F">
        <w:trPr>
          <w:trHeight w:val="289"/>
          <w:jc w:val="center"/>
        </w:trPr>
        <w:tc>
          <w:tcPr>
            <w:tcW w:w="1494" w:type="dxa"/>
            <w:vAlign w:val="center"/>
          </w:tcPr>
          <w:p w:rsidR="00A05505" w:rsidRDefault="00A05505" w:rsidP="00FD3F28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8:30-9:00</w:t>
            </w:r>
          </w:p>
        </w:tc>
        <w:tc>
          <w:tcPr>
            <w:tcW w:w="2028" w:type="dxa"/>
            <w:vMerge/>
            <w:shd w:val="clear" w:color="auto" w:fill="9CC2E5" w:themeFill="accent1" w:themeFillTint="99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16" w:type="dxa"/>
            <w:vMerge/>
            <w:shd w:val="clear" w:color="auto" w:fill="D0CECE" w:themeFill="background2" w:themeFillShade="E6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28" w:type="dxa"/>
            <w:vMerge/>
            <w:shd w:val="clear" w:color="auto" w:fill="9CC2E5" w:themeFill="accent1" w:themeFillTint="99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74" w:type="dxa"/>
            <w:vMerge/>
            <w:shd w:val="clear" w:color="auto" w:fill="D0CECE" w:themeFill="background2" w:themeFillShade="E6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A05505" w:rsidTr="0045644F">
        <w:trPr>
          <w:trHeight w:val="233"/>
          <w:jc w:val="center"/>
        </w:trPr>
        <w:tc>
          <w:tcPr>
            <w:tcW w:w="1494" w:type="dxa"/>
            <w:vAlign w:val="center"/>
          </w:tcPr>
          <w:p w:rsidR="00A05505" w:rsidRDefault="00A05505" w:rsidP="00FD3F28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9:00-9:30</w:t>
            </w:r>
          </w:p>
        </w:tc>
        <w:tc>
          <w:tcPr>
            <w:tcW w:w="2028" w:type="dxa"/>
            <w:vMerge/>
            <w:shd w:val="clear" w:color="auto" w:fill="9CC2E5" w:themeFill="accent1" w:themeFillTint="99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16" w:type="dxa"/>
            <w:vMerge w:val="restart"/>
            <w:shd w:val="clear" w:color="auto" w:fill="9CC2E5" w:themeFill="accent1" w:themeFillTint="99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  <w:r w:rsidRPr="006615CD">
              <w:rPr>
                <w:rFonts w:ascii="Cambria" w:eastAsia="Cambria" w:hAnsi="Cambria" w:cs="Cambria"/>
                <w:b/>
              </w:rPr>
              <w:t>Pathways</w:t>
            </w:r>
            <w:r>
              <w:rPr>
                <w:rFonts w:ascii="Cambria" w:eastAsia="Cambria" w:hAnsi="Cambria" w:cs="Cambria"/>
              </w:rPr>
              <w:t xml:space="preserve">: </w:t>
            </w:r>
            <w:r w:rsidR="006615CD">
              <w:rPr>
                <w:rFonts w:ascii="Cambria" w:eastAsia="Cambria" w:hAnsi="Cambria" w:cs="Cambria"/>
              </w:rPr>
              <w:br/>
            </w:r>
            <w:r>
              <w:rPr>
                <w:rFonts w:ascii="Cambria" w:eastAsia="Cambria" w:hAnsi="Cambria" w:cs="Cambria"/>
              </w:rPr>
              <w:t>SB&amp;HS</w:t>
            </w:r>
          </w:p>
        </w:tc>
        <w:tc>
          <w:tcPr>
            <w:tcW w:w="2028" w:type="dxa"/>
            <w:vMerge/>
            <w:shd w:val="clear" w:color="auto" w:fill="9CC2E5" w:themeFill="accent1" w:themeFillTint="99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74" w:type="dxa"/>
            <w:vAlign w:val="center"/>
          </w:tcPr>
          <w:p w:rsidR="00A05505" w:rsidRPr="006615CD" w:rsidRDefault="00A05505" w:rsidP="00A05505">
            <w:pPr>
              <w:jc w:val="center"/>
              <w:rPr>
                <w:rFonts w:ascii="Cambria" w:eastAsia="Cambria" w:hAnsi="Cambria" w:cs="Cambria"/>
                <w:b/>
              </w:rPr>
            </w:pPr>
            <w:r w:rsidRPr="006615CD">
              <w:rPr>
                <w:rFonts w:ascii="Cambria" w:eastAsia="Cambria" w:hAnsi="Cambria" w:cs="Cambria"/>
                <w:b/>
              </w:rPr>
              <w:t>H&amp;W</w:t>
            </w:r>
          </w:p>
        </w:tc>
      </w:tr>
      <w:tr w:rsidR="00A05505" w:rsidTr="0045644F">
        <w:trPr>
          <w:trHeight w:val="161"/>
          <w:jc w:val="center"/>
        </w:trPr>
        <w:tc>
          <w:tcPr>
            <w:tcW w:w="1494" w:type="dxa"/>
            <w:vAlign w:val="center"/>
          </w:tcPr>
          <w:p w:rsidR="00A05505" w:rsidRDefault="00A05505" w:rsidP="00FD3F28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9:30-10:00</w:t>
            </w:r>
          </w:p>
        </w:tc>
        <w:tc>
          <w:tcPr>
            <w:tcW w:w="2028" w:type="dxa"/>
            <w:vAlign w:val="center"/>
          </w:tcPr>
          <w:p w:rsidR="00A05505" w:rsidRPr="006615CD" w:rsidRDefault="00A05505" w:rsidP="00A05505">
            <w:pPr>
              <w:jc w:val="center"/>
              <w:rPr>
                <w:rFonts w:ascii="Cambria" w:eastAsia="Cambria" w:hAnsi="Cambria" w:cs="Cambria"/>
                <w:b/>
              </w:rPr>
            </w:pPr>
            <w:r w:rsidRPr="006615CD">
              <w:rPr>
                <w:rFonts w:ascii="Cambria" w:eastAsia="Cambria" w:hAnsi="Cambria" w:cs="Cambria"/>
                <w:b/>
              </w:rPr>
              <w:t>H&amp;W</w:t>
            </w:r>
          </w:p>
        </w:tc>
        <w:tc>
          <w:tcPr>
            <w:tcW w:w="2116" w:type="dxa"/>
            <w:vMerge/>
            <w:shd w:val="clear" w:color="auto" w:fill="9CC2E5" w:themeFill="accent1" w:themeFillTint="99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28" w:type="dxa"/>
            <w:vAlign w:val="center"/>
          </w:tcPr>
          <w:p w:rsidR="00A05505" w:rsidRPr="006615CD" w:rsidRDefault="00A05505" w:rsidP="00A05505">
            <w:pPr>
              <w:jc w:val="center"/>
              <w:rPr>
                <w:rFonts w:ascii="Cambria" w:eastAsia="Cambria" w:hAnsi="Cambria" w:cs="Cambria"/>
                <w:b/>
              </w:rPr>
            </w:pPr>
            <w:r w:rsidRPr="006615CD">
              <w:rPr>
                <w:rFonts w:ascii="Cambria" w:eastAsia="Cambria" w:hAnsi="Cambria" w:cs="Cambria"/>
                <w:b/>
              </w:rPr>
              <w:t>H&amp;W</w:t>
            </w:r>
          </w:p>
        </w:tc>
        <w:tc>
          <w:tcPr>
            <w:tcW w:w="2074" w:type="dxa"/>
            <w:vMerge w:val="restart"/>
            <w:shd w:val="clear" w:color="auto" w:fill="9CC2E5" w:themeFill="accent1" w:themeFillTint="99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  <w:r w:rsidRPr="006615CD">
              <w:rPr>
                <w:rFonts w:ascii="Cambria" w:eastAsia="Cambria" w:hAnsi="Cambria" w:cs="Cambria"/>
                <w:b/>
              </w:rPr>
              <w:t>Pathways</w:t>
            </w:r>
            <w:r>
              <w:rPr>
                <w:rFonts w:ascii="Cambria" w:eastAsia="Cambria" w:hAnsi="Cambria" w:cs="Cambria"/>
              </w:rPr>
              <w:t xml:space="preserve">: </w:t>
            </w:r>
            <w:r w:rsidR="006615CD">
              <w:rPr>
                <w:rFonts w:ascii="Cambria" w:eastAsia="Cambria" w:hAnsi="Cambria" w:cs="Cambria"/>
              </w:rPr>
              <w:br/>
            </w:r>
            <w:r>
              <w:rPr>
                <w:rFonts w:ascii="Cambria" w:eastAsia="Cambria" w:hAnsi="Cambria" w:cs="Cambria"/>
              </w:rPr>
              <w:t>SB&amp;HS</w:t>
            </w:r>
          </w:p>
        </w:tc>
      </w:tr>
      <w:tr w:rsidR="00A05505" w:rsidTr="0045644F">
        <w:trPr>
          <w:trHeight w:val="307"/>
          <w:jc w:val="center"/>
        </w:trPr>
        <w:tc>
          <w:tcPr>
            <w:tcW w:w="1494" w:type="dxa"/>
            <w:vAlign w:val="center"/>
          </w:tcPr>
          <w:p w:rsidR="00A05505" w:rsidRDefault="00A05505" w:rsidP="00FD3F28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10:00-10:30</w:t>
            </w:r>
          </w:p>
        </w:tc>
        <w:tc>
          <w:tcPr>
            <w:tcW w:w="2028" w:type="dxa"/>
            <w:vMerge w:val="restart"/>
            <w:shd w:val="clear" w:color="auto" w:fill="E2EFD9" w:themeFill="accent6" w:themeFillTint="33"/>
            <w:vAlign w:val="center"/>
          </w:tcPr>
          <w:p w:rsidR="00A05505" w:rsidRPr="006615CD" w:rsidRDefault="00A05505" w:rsidP="00A05505">
            <w:pPr>
              <w:jc w:val="center"/>
              <w:rPr>
                <w:rFonts w:ascii="Cambria" w:eastAsia="Cambria" w:hAnsi="Cambria" w:cs="Cambria"/>
                <w:b/>
              </w:rPr>
            </w:pPr>
            <w:r w:rsidRPr="006615CD">
              <w:rPr>
                <w:rFonts w:ascii="Cambria" w:eastAsia="Cambria" w:hAnsi="Cambria" w:cs="Cambria"/>
                <w:b/>
              </w:rPr>
              <w:t>Pre-Law</w:t>
            </w:r>
          </w:p>
        </w:tc>
        <w:tc>
          <w:tcPr>
            <w:tcW w:w="2116" w:type="dxa"/>
            <w:vMerge/>
            <w:shd w:val="clear" w:color="auto" w:fill="9CC2E5" w:themeFill="accent1" w:themeFillTint="99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28" w:type="dxa"/>
            <w:vMerge w:val="restart"/>
            <w:shd w:val="clear" w:color="auto" w:fill="E2EFD9" w:themeFill="accent6" w:themeFillTint="33"/>
            <w:vAlign w:val="center"/>
          </w:tcPr>
          <w:p w:rsidR="00A05505" w:rsidRPr="006615CD" w:rsidRDefault="00A05505" w:rsidP="00A05505">
            <w:pPr>
              <w:jc w:val="center"/>
              <w:rPr>
                <w:rFonts w:ascii="Cambria" w:eastAsia="Cambria" w:hAnsi="Cambria" w:cs="Cambria"/>
                <w:b/>
              </w:rPr>
            </w:pPr>
            <w:r w:rsidRPr="006615CD">
              <w:rPr>
                <w:rFonts w:ascii="Cambria" w:eastAsia="Cambria" w:hAnsi="Cambria" w:cs="Cambria"/>
                <w:b/>
              </w:rPr>
              <w:t>Pre-Law</w:t>
            </w:r>
          </w:p>
        </w:tc>
        <w:tc>
          <w:tcPr>
            <w:tcW w:w="2074" w:type="dxa"/>
            <w:vMerge/>
            <w:shd w:val="clear" w:color="auto" w:fill="9CC2E5" w:themeFill="accent1" w:themeFillTint="99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A05505" w:rsidTr="0045644F">
        <w:trPr>
          <w:trHeight w:val="307"/>
          <w:jc w:val="center"/>
        </w:trPr>
        <w:tc>
          <w:tcPr>
            <w:tcW w:w="1494" w:type="dxa"/>
            <w:vAlign w:val="center"/>
          </w:tcPr>
          <w:p w:rsidR="00A05505" w:rsidRDefault="00A05505" w:rsidP="00FD3F28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10:30-11:00</w:t>
            </w:r>
          </w:p>
        </w:tc>
        <w:tc>
          <w:tcPr>
            <w:tcW w:w="2028" w:type="dxa"/>
            <w:vMerge/>
            <w:shd w:val="clear" w:color="auto" w:fill="E2EFD9" w:themeFill="accent6" w:themeFillTint="33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16" w:type="dxa"/>
            <w:vMerge/>
            <w:shd w:val="clear" w:color="auto" w:fill="9CC2E5" w:themeFill="accent1" w:themeFillTint="99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28" w:type="dxa"/>
            <w:vMerge/>
            <w:shd w:val="clear" w:color="auto" w:fill="E2EFD9" w:themeFill="accent6" w:themeFillTint="33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74" w:type="dxa"/>
            <w:vMerge/>
            <w:shd w:val="clear" w:color="auto" w:fill="9CC2E5" w:themeFill="accent1" w:themeFillTint="99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A05505" w:rsidTr="0045644F">
        <w:trPr>
          <w:trHeight w:val="307"/>
          <w:jc w:val="center"/>
        </w:trPr>
        <w:tc>
          <w:tcPr>
            <w:tcW w:w="1494" w:type="dxa"/>
            <w:vAlign w:val="center"/>
          </w:tcPr>
          <w:p w:rsidR="00A05505" w:rsidRDefault="00A05505" w:rsidP="00FD3F28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11:00-11:30</w:t>
            </w:r>
          </w:p>
        </w:tc>
        <w:tc>
          <w:tcPr>
            <w:tcW w:w="2028" w:type="dxa"/>
            <w:vMerge/>
            <w:shd w:val="clear" w:color="auto" w:fill="E2EFD9" w:themeFill="accent6" w:themeFillTint="33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16" w:type="dxa"/>
            <w:vMerge/>
            <w:shd w:val="clear" w:color="auto" w:fill="9CC2E5" w:themeFill="accent1" w:themeFillTint="99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28" w:type="dxa"/>
            <w:vMerge/>
            <w:shd w:val="clear" w:color="auto" w:fill="E2EFD9" w:themeFill="accent6" w:themeFillTint="33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74" w:type="dxa"/>
            <w:vMerge/>
            <w:shd w:val="clear" w:color="auto" w:fill="9CC2E5" w:themeFill="accent1" w:themeFillTint="99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A05505" w:rsidTr="0045644F">
        <w:trPr>
          <w:trHeight w:val="307"/>
          <w:jc w:val="center"/>
        </w:trPr>
        <w:tc>
          <w:tcPr>
            <w:tcW w:w="1494" w:type="dxa"/>
            <w:vAlign w:val="center"/>
          </w:tcPr>
          <w:p w:rsidR="00A05505" w:rsidRDefault="00A05505" w:rsidP="00FD3F28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11:30-12:00</w:t>
            </w:r>
          </w:p>
        </w:tc>
        <w:tc>
          <w:tcPr>
            <w:tcW w:w="2028" w:type="dxa"/>
            <w:vMerge/>
            <w:shd w:val="clear" w:color="auto" w:fill="E2EFD9" w:themeFill="accent6" w:themeFillTint="33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16" w:type="dxa"/>
            <w:vMerge/>
            <w:shd w:val="clear" w:color="auto" w:fill="9CC2E5" w:themeFill="accent1" w:themeFillTint="99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28" w:type="dxa"/>
            <w:vMerge/>
            <w:shd w:val="clear" w:color="auto" w:fill="E2EFD9" w:themeFill="accent6" w:themeFillTint="33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74" w:type="dxa"/>
            <w:vMerge/>
            <w:shd w:val="clear" w:color="auto" w:fill="9CC2E5" w:themeFill="accent1" w:themeFillTint="99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A05505" w:rsidTr="0045644F">
        <w:trPr>
          <w:trHeight w:val="46"/>
          <w:jc w:val="center"/>
        </w:trPr>
        <w:tc>
          <w:tcPr>
            <w:tcW w:w="1494" w:type="dxa"/>
            <w:vAlign w:val="center"/>
          </w:tcPr>
          <w:p w:rsidR="00A05505" w:rsidRDefault="00A05505" w:rsidP="00FD3F28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12:00-12:30</w:t>
            </w:r>
          </w:p>
        </w:tc>
        <w:tc>
          <w:tcPr>
            <w:tcW w:w="2028" w:type="dxa"/>
            <w:vMerge w:val="restart"/>
            <w:vAlign w:val="center"/>
          </w:tcPr>
          <w:p w:rsidR="00A05505" w:rsidRPr="006615CD" w:rsidRDefault="00A05505" w:rsidP="00A05505">
            <w:pPr>
              <w:jc w:val="center"/>
              <w:rPr>
                <w:rFonts w:ascii="Cambria" w:eastAsia="Cambria" w:hAnsi="Cambria" w:cs="Cambria"/>
                <w:b/>
              </w:rPr>
            </w:pPr>
            <w:r w:rsidRPr="006615CD">
              <w:rPr>
                <w:rFonts w:ascii="Cambria" w:eastAsia="Cambria" w:hAnsi="Cambria" w:cs="Cambria"/>
                <w:b/>
              </w:rPr>
              <w:t>Lunch</w:t>
            </w:r>
          </w:p>
        </w:tc>
        <w:tc>
          <w:tcPr>
            <w:tcW w:w="2116" w:type="dxa"/>
            <w:vMerge w:val="restart"/>
            <w:vAlign w:val="center"/>
          </w:tcPr>
          <w:p w:rsidR="00A05505" w:rsidRPr="006615CD" w:rsidRDefault="00A05505" w:rsidP="00A05505">
            <w:pPr>
              <w:jc w:val="center"/>
              <w:rPr>
                <w:rFonts w:ascii="Cambria" w:eastAsia="Cambria" w:hAnsi="Cambria" w:cs="Cambria"/>
                <w:b/>
              </w:rPr>
            </w:pPr>
            <w:r w:rsidRPr="006615CD">
              <w:rPr>
                <w:rFonts w:ascii="Cambria" w:eastAsia="Cambria" w:hAnsi="Cambria" w:cs="Cambria"/>
                <w:b/>
              </w:rPr>
              <w:t>Lunch</w:t>
            </w:r>
          </w:p>
        </w:tc>
        <w:tc>
          <w:tcPr>
            <w:tcW w:w="2028" w:type="dxa"/>
            <w:vMerge w:val="restart"/>
            <w:vAlign w:val="center"/>
          </w:tcPr>
          <w:p w:rsidR="00A05505" w:rsidRPr="006615CD" w:rsidRDefault="00A05505" w:rsidP="00A05505">
            <w:pPr>
              <w:jc w:val="center"/>
              <w:rPr>
                <w:rFonts w:ascii="Cambria" w:eastAsia="Cambria" w:hAnsi="Cambria" w:cs="Cambria"/>
                <w:b/>
              </w:rPr>
            </w:pPr>
            <w:r w:rsidRPr="006615CD">
              <w:rPr>
                <w:rFonts w:ascii="Cambria" w:eastAsia="Cambria" w:hAnsi="Cambria" w:cs="Cambria"/>
                <w:b/>
              </w:rPr>
              <w:t>Lunch</w:t>
            </w:r>
          </w:p>
        </w:tc>
        <w:tc>
          <w:tcPr>
            <w:tcW w:w="2074" w:type="dxa"/>
            <w:vMerge w:val="restart"/>
            <w:vAlign w:val="center"/>
          </w:tcPr>
          <w:p w:rsidR="00A05505" w:rsidRPr="006615CD" w:rsidRDefault="00A05505" w:rsidP="00A05505">
            <w:pPr>
              <w:jc w:val="center"/>
              <w:rPr>
                <w:rFonts w:ascii="Cambria" w:eastAsia="Cambria" w:hAnsi="Cambria" w:cs="Cambria"/>
                <w:b/>
              </w:rPr>
            </w:pPr>
            <w:r w:rsidRPr="006615CD">
              <w:rPr>
                <w:rFonts w:ascii="Cambria" w:eastAsia="Cambria" w:hAnsi="Cambria" w:cs="Cambria"/>
                <w:b/>
              </w:rPr>
              <w:t>Lunch</w:t>
            </w:r>
          </w:p>
        </w:tc>
      </w:tr>
      <w:tr w:rsidR="00A05505" w:rsidTr="0045644F">
        <w:trPr>
          <w:trHeight w:val="46"/>
          <w:jc w:val="center"/>
        </w:trPr>
        <w:tc>
          <w:tcPr>
            <w:tcW w:w="1494" w:type="dxa"/>
            <w:vAlign w:val="center"/>
          </w:tcPr>
          <w:p w:rsidR="00A05505" w:rsidRDefault="00A05505" w:rsidP="00FD3F28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12:30-1:00</w:t>
            </w:r>
          </w:p>
        </w:tc>
        <w:tc>
          <w:tcPr>
            <w:tcW w:w="2028" w:type="dxa"/>
            <w:vMerge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16" w:type="dxa"/>
            <w:vMerge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28" w:type="dxa"/>
            <w:vMerge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74" w:type="dxa"/>
            <w:vMerge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A05505" w:rsidTr="0045644F">
        <w:trPr>
          <w:trHeight w:val="307"/>
          <w:jc w:val="center"/>
        </w:trPr>
        <w:tc>
          <w:tcPr>
            <w:tcW w:w="1494" w:type="dxa"/>
            <w:vAlign w:val="center"/>
          </w:tcPr>
          <w:p w:rsidR="00A05505" w:rsidRDefault="00A05505" w:rsidP="00FD3F28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1:00-1:30</w:t>
            </w:r>
          </w:p>
        </w:tc>
        <w:tc>
          <w:tcPr>
            <w:tcW w:w="2028" w:type="dxa"/>
            <w:vMerge w:val="restart"/>
            <w:shd w:val="clear" w:color="auto" w:fill="D0CECE" w:themeFill="background2" w:themeFillShade="E6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  <w:r w:rsidRPr="006615CD">
              <w:rPr>
                <w:rFonts w:ascii="Cambria" w:eastAsia="Cambria" w:hAnsi="Cambria" w:cs="Cambria"/>
                <w:b/>
              </w:rPr>
              <w:t>General</w:t>
            </w:r>
            <w:r>
              <w:rPr>
                <w:rFonts w:ascii="Cambria" w:eastAsia="Cambria" w:hAnsi="Cambria" w:cs="Cambria"/>
              </w:rPr>
              <w:t xml:space="preserve">: </w:t>
            </w:r>
            <w:r w:rsidR="006615CD">
              <w:rPr>
                <w:rFonts w:ascii="Cambria" w:eastAsia="Cambria" w:hAnsi="Cambria" w:cs="Cambria"/>
              </w:rPr>
              <w:br/>
            </w:r>
            <w:r>
              <w:rPr>
                <w:rFonts w:ascii="Cambria" w:eastAsia="Cambria" w:hAnsi="Cambria" w:cs="Cambria"/>
              </w:rPr>
              <w:t>Bridge</w:t>
            </w:r>
          </w:p>
        </w:tc>
        <w:tc>
          <w:tcPr>
            <w:tcW w:w="2116" w:type="dxa"/>
            <w:vMerge w:val="restart"/>
            <w:shd w:val="clear" w:color="auto" w:fill="9CC2E5" w:themeFill="accent1" w:themeFillTint="99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  <w:r w:rsidRPr="006615CD">
              <w:rPr>
                <w:rFonts w:ascii="Cambria" w:eastAsia="Cambria" w:hAnsi="Cambria" w:cs="Cambria"/>
                <w:b/>
              </w:rPr>
              <w:t>Pathways</w:t>
            </w:r>
            <w:r>
              <w:rPr>
                <w:rFonts w:ascii="Cambria" w:eastAsia="Cambria" w:hAnsi="Cambria" w:cs="Cambria"/>
              </w:rPr>
              <w:t xml:space="preserve">: </w:t>
            </w:r>
            <w:r w:rsidR="006615CD">
              <w:rPr>
                <w:rFonts w:ascii="Cambria" w:eastAsia="Cambria" w:hAnsi="Cambria" w:cs="Cambria"/>
              </w:rPr>
              <w:br/>
            </w:r>
            <w:r>
              <w:rPr>
                <w:rFonts w:ascii="Cambria" w:eastAsia="Cambria" w:hAnsi="Cambria" w:cs="Cambria"/>
              </w:rPr>
              <w:t>SB&amp;HS</w:t>
            </w:r>
          </w:p>
        </w:tc>
        <w:tc>
          <w:tcPr>
            <w:tcW w:w="2028" w:type="dxa"/>
            <w:vMerge w:val="restart"/>
            <w:shd w:val="clear" w:color="auto" w:fill="D0CECE" w:themeFill="background2" w:themeFillShade="E6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  <w:r w:rsidRPr="006615CD">
              <w:rPr>
                <w:rFonts w:ascii="Cambria" w:eastAsia="Cambria" w:hAnsi="Cambria" w:cs="Cambria"/>
                <w:b/>
              </w:rPr>
              <w:t>General</w:t>
            </w:r>
            <w:r>
              <w:rPr>
                <w:rFonts w:ascii="Cambria" w:eastAsia="Cambria" w:hAnsi="Cambria" w:cs="Cambria"/>
              </w:rPr>
              <w:t xml:space="preserve">: </w:t>
            </w:r>
            <w:r w:rsidR="006615CD">
              <w:rPr>
                <w:rFonts w:ascii="Cambria" w:eastAsia="Cambria" w:hAnsi="Cambria" w:cs="Cambria"/>
              </w:rPr>
              <w:br/>
            </w:r>
            <w:r>
              <w:rPr>
                <w:rFonts w:ascii="Cambria" w:eastAsia="Cambria" w:hAnsi="Cambria" w:cs="Cambria"/>
              </w:rPr>
              <w:t>Bridge</w:t>
            </w:r>
          </w:p>
        </w:tc>
        <w:tc>
          <w:tcPr>
            <w:tcW w:w="2074" w:type="dxa"/>
            <w:vMerge w:val="restart"/>
            <w:shd w:val="clear" w:color="auto" w:fill="9CC2E5" w:themeFill="accent1" w:themeFillTint="99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  <w:r w:rsidRPr="006615CD">
              <w:rPr>
                <w:rFonts w:ascii="Cambria" w:eastAsia="Cambria" w:hAnsi="Cambria" w:cs="Cambria"/>
                <w:b/>
              </w:rPr>
              <w:t>Pathways</w:t>
            </w:r>
            <w:r>
              <w:rPr>
                <w:rFonts w:ascii="Cambria" w:eastAsia="Cambria" w:hAnsi="Cambria" w:cs="Cambria"/>
              </w:rPr>
              <w:t xml:space="preserve">: </w:t>
            </w:r>
            <w:r w:rsidR="006615CD">
              <w:rPr>
                <w:rFonts w:ascii="Cambria" w:eastAsia="Cambria" w:hAnsi="Cambria" w:cs="Cambria"/>
              </w:rPr>
              <w:br/>
            </w:r>
            <w:r>
              <w:rPr>
                <w:rFonts w:ascii="Cambria" w:eastAsia="Cambria" w:hAnsi="Cambria" w:cs="Cambria"/>
              </w:rPr>
              <w:t>SB&amp;HS</w:t>
            </w:r>
          </w:p>
        </w:tc>
      </w:tr>
      <w:tr w:rsidR="00A05505" w:rsidTr="0045644F">
        <w:trPr>
          <w:trHeight w:val="307"/>
          <w:jc w:val="center"/>
        </w:trPr>
        <w:tc>
          <w:tcPr>
            <w:tcW w:w="1494" w:type="dxa"/>
            <w:vAlign w:val="center"/>
          </w:tcPr>
          <w:p w:rsidR="00A05505" w:rsidRDefault="00A05505" w:rsidP="00FD3F28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1:30-2:00</w:t>
            </w:r>
          </w:p>
        </w:tc>
        <w:tc>
          <w:tcPr>
            <w:tcW w:w="2028" w:type="dxa"/>
            <w:vMerge/>
            <w:shd w:val="clear" w:color="auto" w:fill="D0CECE" w:themeFill="background2" w:themeFillShade="E6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16" w:type="dxa"/>
            <w:vMerge/>
            <w:shd w:val="clear" w:color="auto" w:fill="9CC2E5" w:themeFill="accent1" w:themeFillTint="99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28" w:type="dxa"/>
            <w:vMerge/>
            <w:shd w:val="clear" w:color="auto" w:fill="D0CECE" w:themeFill="background2" w:themeFillShade="E6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74" w:type="dxa"/>
            <w:vMerge/>
            <w:shd w:val="clear" w:color="auto" w:fill="9CC2E5" w:themeFill="accent1" w:themeFillTint="99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A05505" w:rsidTr="0045644F">
        <w:trPr>
          <w:trHeight w:val="307"/>
          <w:jc w:val="center"/>
        </w:trPr>
        <w:tc>
          <w:tcPr>
            <w:tcW w:w="1494" w:type="dxa"/>
            <w:vAlign w:val="center"/>
          </w:tcPr>
          <w:p w:rsidR="00A05505" w:rsidRDefault="00A05505" w:rsidP="00FD3F28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2:00-2:30</w:t>
            </w:r>
          </w:p>
        </w:tc>
        <w:tc>
          <w:tcPr>
            <w:tcW w:w="2028" w:type="dxa"/>
            <w:vMerge/>
            <w:shd w:val="clear" w:color="auto" w:fill="D0CECE" w:themeFill="background2" w:themeFillShade="E6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16" w:type="dxa"/>
            <w:vMerge/>
            <w:shd w:val="clear" w:color="auto" w:fill="9CC2E5" w:themeFill="accent1" w:themeFillTint="99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28" w:type="dxa"/>
            <w:vMerge/>
            <w:shd w:val="clear" w:color="auto" w:fill="D0CECE" w:themeFill="background2" w:themeFillShade="E6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74" w:type="dxa"/>
            <w:vMerge/>
            <w:shd w:val="clear" w:color="auto" w:fill="9CC2E5" w:themeFill="accent1" w:themeFillTint="99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A05505" w:rsidTr="0045644F">
        <w:trPr>
          <w:trHeight w:val="46"/>
          <w:jc w:val="center"/>
        </w:trPr>
        <w:tc>
          <w:tcPr>
            <w:tcW w:w="1494" w:type="dxa"/>
            <w:vAlign w:val="center"/>
          </w:tcPr>
          <w:p w:rsidR="00A05505" w:rsidRDefault="00A05505" w:rsidP="00FD3F28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2:30-3:00</w:t>
            </w:r>
          </w:p>
        </w:tc>
        <w:tc>
          <w:tcPr>
            <w:tcW w:w="2028" w:type="dxa"/>
            <w:vMerge/>
            <w:shd w:val="clear" w:color="auto" w:fill="D0CECE" w:themeFill="background2" w:themeFillShade="E6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16" w:type="dxa"/>
            <w:vMerge/>
            <w:shd w:val="clear" w:color="auto" w:fill="9CC2E5" w:themeFill="accent1" w:themeFillTint="99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28" w:type="dxa"/>
            <w:vMerge/>
            <w:shd w:val="clear" w:color="auto" w:fill="D0CECE" w:themeFill="background2" w:themeFillShade="E6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74" w:type="dxa"/>
            <w:vMerge/>
            <w:shd w:val="clear" w:color="auto" w:fill="9CC2E5" w:themeFill="accent1" w:themeFillTint="99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A05505" w:rsidTr="0045644F">
        <w:trPr>
          <w:trHeight w:val="307"/>
          <w:jc w:val="center"/>
        </w:trPr>
        <w:tc>
          <w:tcPr>
            <w:tcW w:w="1494" w:type="dxa"/>
            <w:vAlign w:val="center"/>
          </w:tcPr>
          <w:p w:rsidR="00A05505" w:rsidRDefault="00A05505" w:rsidP="00FD3F28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3:00-3:30</w:t>
            </w:r>
          </w:p>
        </w:tc>
        <w:tc>
          <w:tcPr>
            <w:tcW w:w="2028" w:type="dxa"/>
            <w:vMerge/>
            <w:shd w:val="clear" w:color="auto" w:fill="D0CECE" w:themeFill="background2" w:themeFillShade="E6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16" w:type="dxa"/>
            <w:vMerge w:val="restart"/>
            <w:shd w:val="clear" w:color="auto" w:fill="E2EFD9" w:themeFill="accent6" w:themeFillTint="33"/>
            <w:vAlign w:val="center"/>
          </w:tcPr>
          <w:p w:rsidR="00A05505" w:rsidRPr="006615CD" w:rsidRDefault="00A05505" w:rsidP="00A05505">
            <w:pPr>
              <w:jc w:val="center"/>
              <w:rPr>
                <w:rFonts w:ascii="Cambria" w:eastAsia="Cambria" w:hAnsi="Cambria" w:cs="Cambria"/>
                <w:b/>
              </w:rPr>
            </w:pPr>
            <w:r w:rsidRPr="006615CD">
              <w:rPr>
                <w:rFonts w:ascii="Cambria" w:eastAsia="Cambria" w:hAnsi="Cambria" w:cs="Cambria"/>
                <w:b/>
              </w:rPr>
              <w:t>Pre-Law</w:t>
            </w:r>
          </w:p>
        </w:tc>
        <w:tc>
          <w:tcPr>
            <w:tcW w:w="2028" w:type="dxa"/>
            <w:vMerge/>
            <w:shd w:val="clear" w:color="auto" w:fill="D0CECE" w:themeFill="background2" w:themeFillShade="E6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74" w:type="dxa"/>
            <w:vMerge w:val="restart"/>
            <w:shd w:val="clear" w:color="auto" w:fill="E2EFD9" w:themeFill="accent6" w:themeFillTint="33"/>
            <w:vAlign w:val="center"/>
          </w:tcPr>
          <w:p w:rsidR="00A05505" w:rsidRPr="006615CD" w:rsidRDefault="00A05505" w:rsidP="00A05505">
            <w:pPr>
              <w:jc w:val="center"/>
              <w:rPr>
                <w:rFonts w:ascii="Cambria" w:eastAsia="Cambria" w:hAnsi="Cambria" w:cs="Cambria"/>
                <w:b/>
              </w:rPr>
            </w:pPr>
            <w:r w:rsidRPr="006615CD">
              <w:rPr>
                <w:rFonts w:ascii="Cambria" w:eastAsia="Cambria" w:hAnsi="Cambria" w:cs="Cambria"/>
                <w:b/>
              </w:rPr>
              <w:t>Pre-Law</w:t>
            </w:r>
          </w:p>
        </w:tc>
      </w:tr>
      <w:tr w:rsidR="00A05505" w:rsidTr="0045644F">
        <w:trPr>
          <w:trHeight w:val="307"/>
          <w:jc w:val="center"/>
        </w:trPr>
        <w:tc>
          <w:tcPr>
            <w:tcW w:w="1494" w:type="dxa"/>
            <w:vAlign w:val="center"/>
          </w:tcPr>
          <w:p w:rsidR="00A05505" w:rsidRDefault="00A05505" w:rsidP="00FD3F28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3:30-4:00</w:t>
            </w:r>
          </w:p>
        </w:tc>
        <w:tc>
          <w:tcPr>
            <w:tcW w:w="2028" w:type="dxa"/>
            <w:vMerge/>
            <w:shd w:val="clear" w:color="auto" w:fill="D0CECE" w:themeFill="background2" w:themeFillShade="E6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16" w:type="dxa"/>
            <w:vMerge/>
            <w:shd w:val="clear" w:color="auto" w:fill="E2EFD9" w:themeFill="accent6" w:themeFillTint="33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28" w:type="dxa"/>
            <w:vMerge/>
            <w:shd w:val="clear" w:color="auto" w:fill="D0CECE" w:themeFill="background2" w:themeFillShade="E6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74" w:type="dxa"/>
            <w:vMerge/>
            <w:shd w:val="clear" w:color="auto" w:fill="E2EFD9" w:themeFill="accent6" w:themeFillTint="33"/>
            <w:vAlign w:val="center"/>
          </w:tcPr>
          <w:p w:rsidR="00A05505" w:rsidRPr="006615CD" w:rsidRDefault="00A05505" w:rsidP="00A05505">
            <w:pPr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A05505" w:rsidTr="0045644F">
        <w:trPr>
          <w:trHeight w:val="289"/>
          <w:jc w:val="center"/>
        </w:trPr>
        <w:tc>
          <w:tcPr>
            <w:tcW w:w="1494" w:type="dxa"/>
            <w:vAlign w:val="center"/>
          </w:tcPr>
          <w:p w:rsidR="00A05505" w:rsidRDefault="00A05505" w:rsidP="00FD3F28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4:00-4:30</w:t>
            </w:r>
          </w:p>
        </w:tc>
        <w:tc>
          <w:tcPr>
            <w:tcW w:w="2028" w:type="dxa"/>
            <w:vMerge/>
            <w:shd w:val="clear" w:color="auto" w:fill="D0CECE" w:themeFill="background2" w:themeFillShade="E6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16" w:type="dxa"/>
            <w:vMerge/>
            <w:shd w:val="clear" w:color="auto" w:fill="E2EFD9" w:themeFill="accent6" w:themeFillTint="33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28" w:type="dxa"/>
            <w:vMerge/>
            <w:shd w:val="clear" w:color="auto" w:fill="D0CECE" w:themeFill="background2" w:themeFillShade="E6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74" w:type="dxa"/>
            <w:vMerge/>
            <w:shd w:val="clear" w:color="auto" w:fill="E2EFD9" w:themeFill="accent6" w:themeFillTint="33"/>
            <w:vAlign w:val="center"/>
          </w:tcPr>
          <w:p w:rsidR="00A05505" w:rsidRPr="006615CD" w:rsidRDefault="00A05505" w:rsidP="00A05505">
            <w:pPr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A05505" w:rsidTr="0045644F">
        <w:trPr>
          <w:trHeight w:val="46"/>
          <w:jc w:val="center"/>
        </w:trPr>
        <w:tc>
          <w:tcPr>
            <w:tcW w:w="1494" w:type="dxa"/>
            <w:vAlign w:val="center"/>
          </w:tcPr>
          <w:p w:rsidR="00A05505" w:rsidRDefault="00A05505" w:rsidP="00FD3F28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4:30-5:00</w:t>
            </w:r>
          </w:p>
        </w:tc>
        <w:tc>
          <w:tcPr>
            <w:tcW w:w="2028" w:type="dxa"/>
            <w:vMerge/>
            <w:shd w:val="clear" w:color="auto" w:fill="D0CECE" w:themeFill="background2" w:themeFillShade="E6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16" w:type="dxa"/>
            <w:vMerge/>
            <w:shd w:val="clear" w:color="auto" w:fill="E2EFD9" w:themeFill="accent6" w:themeFillTint="33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28" w:type="dxa"/>
            <w:vMerge/>
            <w:shd w:val="clear" w:color="auto" w:fill="D0CECE" w:themeFill="background2" w:themeFillShade="E6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74" w:type="dxa"/>
            <w:vMerge/>
            <w:shd w:val="clear" w:color="auto" w:fill="E2EFD9" w:themeFill="accent6" w:themeFillTint="33"/>
            <w:vAlign w:val="center"/>
          </w:tcPr>
          <w:p w:rsidR="00A05505" w:rsidRPr="006615CD" w:rsidRDefault="00A05505" w:rsidP="00A05505">
            <w:pPr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A05505" w:rsidTr="0045644F">
        <w:trPr>
          <w:trHeight w:val="46"/>
          <w:jc w:val="center"/>
        </w:trPr>
        <w:tc>
          <w:tcPr>
            <w:tcW w:w="1494" w:type="dxa"/>
            <w:vAlign w:val="center"/>
          </w:tcPr>
          <w:p w:rsidR="00A05505" w:rsidRDefault="00A05505" w:rsidP="00FD3F28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5:00-5:30</w:t>
            </w:r>
          </w:p>
        </w:tc>
        <w:tc>
          <w:tcPr>
            <w:tcW w:w="2028" w:type="dxa"/>
            <w:vMerge/>
            <w:shd w:val="clear" w:color="auto" w:fill="D0CECE" w:themeFill="background2" w:themeFillShade="E6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16" w:type="dxa"/>
            <w:vAlign w:val="center"/>
          </w:tcPr>
          <w:p w:rsidR="00A05505" w:rsidRPr="006615CD" w:rsidRDefault="00A05505" w:rsidP="00A05505">
            <w:pPr>
              <w:jc w:val="center"/>
              <w:rPr>
                <w:rFonts w:ascii="Cambria" w:eastAsia="Cambria" w:hAnsi="Cambria" w:cs="Cambria"/>
                <w:b/>
              </w:rPr>
            </w:pPr>
            <w:r w:rsidRPr="006615CD">
              <w:rPr>
                <w:rFonts w:ascii="Cambria" w:eastAsia="Cambria" w:hAnsi="Cambria" w:cs="Cambria"/>
                <w:b/>
              </w:rPr>
              <w:t>H&amp;W</w:t>
            </w:r>
          </w:p>
        </w:tc>
        <w:tc>
          <w:tcPr>
            <w:tcW w:w="2028" w:type="dxa"/>
            <w:vMerge/>
            <w:shd w:val="clear" w:color="auto" w:fill="D0CECE" w:themeFill="background2" w:themeFillShade="E6"/>
            <w:vAlign w:val="center"/>
          </w:tcPr>
          <w:p w:rsidR="00A05505" w:rsidRDefault="00A05505" w:rsidP="00A05505">
            <w:pPr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74" w:type="dxa"/>
            <w:vAlign w:val="center"/>
          </w:tcPr>
          <w:p w:rsidR="00A05505" w:rsidRPr="006615CD" w:rsidRDefault="00A05505" w:rsidP="00A05505">
            <w:pPr>
              <w:jc w:val="center"/>
              <w:rPr>
                <w:rFonts w:ascii="Cambria" w:eastAsia="Cambria" w:hAnsi="Cambria" w:cs="Cambria"/>
                <w:b/>
              </w:rPr>
            </w:pPr>
            <w:r w:rsidRPr="006615CD">
              <w:rPr>
                <w:rFonts w:ascii="Cambria" w:eastAsia="Cambria" w:hAnsi="Cambria" w:cs="Cambria"/>
                <w:b/>
              </w:rPr>
              <w:t>H&amp;W</w:t>
            </w:r>
          </w:p>
        </w:tc>
      </w:tr>
    </w:tbl>
    <w:p w:rsidR="00F95FE1" w:rsidRPr="00F95FE1" w:rsidRDefault="00F95FE1" w:rsidP="00F95FE1">
      <w:pPr>
        <w:rPr>
          <w:rFonts w:ascii="Cambria" w:hAnsi="Cambria" w:cs="Arial"/>
          <w:color w:val="000000"/>
        </w:rPr>
      </w:pPr>
    </w:p>
    <w:sectPr w:rsidR="00F95FE1" w:rsidRPr="00F95FE1" w:rsidSect="0045644F">
      <w:headerReference w:type="even" r:id="rId9"/>
      <w:headerReference w:type="default" r:id="rId10"/>
      <w:headerReference w:type="first" r:id="rId11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062" w:rsidRDefault="008D3062" w:rsidP="004A52DC">
      <w:r>
        <w:separator/>
      </w:r>
    </w:p>
  </w:endnote>
  <w:endnote w:type="continuationSeparator" w:id="0">
    <w:p w:rsidR="008D3062" w:rsidRDefault="008D3062" w:rsidP="004A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062" w:rsidRDefault="008D3062" w:rsidP="004A52DC">
      <w:r>
        <w:separator/>
      </w:r>
    </w:p>
  </w:footnote>
  <w:footnote w:type="continuationSeparator" w:id="0">
    <w:p w:rsidR="008D3062" w:rsidRDefault="008D3062" w:rsidP="004A5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2DC" w:rsidRDefault="008D30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0037401" o:spid="_x0000_s2050" type="#_x0000_t136" style="position:absolute;margin-left:0;margin-top:0;width:485.8pt;height:194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2DC" w:rsidRDefault="008D30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0037402" o:spid="_x0000_s2051" type="#_x0000_t136" style="position:absolute;margin-left:0;margin-top:0;width:485.8pt;height:194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2DC" w:rsidRDefault="008D30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0037400" o:spid="_x0000_s2049" type="#_x0000_t136" style="position:absolute;margin-left:0;margin-top:0;width:485.8pt;height:194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D178D"/>
    <w:multiLevelType w:val="hybridMultilevel"/>
    <w:tmpl w:val="870EB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D0659D"/>
    <w:multiLevelType w:val="hybridMultilevel"/>
    <w:tmpl w:val="004C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4A5E"/>
    <w:multiLevelType w:val="hybridMultilevel"/>
    <w:tmpl w:val="579A1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9086A"/>
    <w:multiLevelType w:val="multilevel"/>
    <w:tmpl w:val="F528B5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9D5264"/>
    <w:multiLevelType w:val="hybridMultilevel"/>
    <w:tmpl w:val="3B50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A5CA6"/>
    <w:multiLevelType w:val="multilevel"/>
    <w:tmpl w:val="1CB80A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F356AE"/>
    <w:multiLevelType w:val="hybridMultilevel"/>
    <w:tmpl w:val="4C34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0615"/>
    <w:multiLevelType w:val="hybridMultilevel"/>
    <w:tmpl w:val="07B0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F3666"/>
    <w:multiLevelType w:val="hybridMultilevel"/>
    <w:tmpl w:val="5EE04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93071"/>
    <w:multiLevelType w:val="hybridMultilevel"/>
    <w:tmpl w:val="3312B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943C34"/>
    <w:multiLevelType w:val="hybridMultilevel"/>
    <w:tmpl w:val="938AB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F7B62"/>
    <w:multiLevelType w:val="hybridMultilevel"/>
    <w:tmpl w:val="837E1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A7FDB"/>
    <w:multiLevelType w:val="hybridMultilevel"/>
    <w:tmpl w:val="FF5A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C2BCF"/>
    <w:multiLevelType w:val="hybridMultilevel"/>
    <w:tmpl w:val="B70A9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D92778"/>
    <w:multiLevelType w:val="hybridMultilevel"/>
    <w:tmpl w:val="AF8AD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0E0AC7"/>
    <w:multiLevelType w:val="hybridMultilevel"/>
    <w:tmpl w:val="345C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65C8E"/>
    <w:multiLevelType w:val="hybridMultilevel"/>
    <w:tmpl w:val="D7C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20E39"/>
    <w:multiLevelType w:val="hybridMultilevel"/>
    <w:tmpl w:val="83CEF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746C01"/>
    <w:multiLevelType w:val="multilevel"/>
    <w:tmpl w:val="6E38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C75837"/>
    <w:multiLevelType w:val="multilevel"/>
    <w:tmpl w:val="0CB60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A003DF5"/>
    <w:multiLevelType w:val="multilevel"/>
    <w:tmpl w:val="502A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3F5226"/>
    <w:multiLevelType w:val="multilevel"/>
    <w:tmpl w:val="70AE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B55A95"/>
    <w:multiLevelType w:val="hybridMultilevel"/>
    <w:tmpl w:val="07689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912A3"/>
    <w:multiLevelType w:val="multilevel"/>
    <w:tmpl w:val="5008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457F2C"/>
    <w:multiLevelType w:val="hybridMultilevel"/>
    <w:tmpl w:val="37C60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24076"/>
    <w:multiLevelType w:val="hybridMultilevel"/>
    <w:tmpl w:val="86C0F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A61EA"/>
    <w:multiLevelType w:val="hybridMultilevel"/>
    <w:tmpl w:val="50B46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62AE0"/>
    <w:multiLevelType w:val="multilevel"/>
    <w:tmpl w:val="35B4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"/>
  </w:num>
  <w:num w:numId="3">
    <w:abstractNumId w:val="2"/>
  </w:num>
  <w:num w:numId="4">
    <w:abstractNumId w:val="24"/>
  </w:num>
  <w:num w:numId="5">
    <w:abstractNumId w:val="8"/>
  </w:num>
  <w:num w:numId="6">
    <w:abstractNumId w:val="5"/>
  </w:num>
  <w:num w:numId="7">
    <w:abstractNumId w:val="3"/>
  </w:num>
  <w:num w:numId="8">
    <w:abstractNumId w:val="19"/>
  </w:num>
  <w:num w:numId="9">
    <w:abstractNumId w:val="0"/>
  </w:num>
  <w:num w:numId="10">
    <w:abstractNumId w:val="4"/>
  </w:num>
  <w:num w:numId="11">
    <w:abstractNumId w:val="11"/>
  </w:num>
  <w:num w:numId="12">
    <w:abstractNumId w:val="1"/>
  </w:num>
  <w:num w:numId="13">
    <w:abstractNumId w:val="7"/>
  </w:num>
  <w:num w:numId="14">
    <w:abstractNumId w:val="10"/>
  </w:num>
  <w:num w:numId="15">
    <w:abstractNumId w:val="26"/>
  </w:num>
  <w:num w:numId="16">
    <w:abstractNumId w:val="12"/>
  </w:num>
  <w:num w:numId="17">
    <w:abstractNumId w:val="16"/>
  </w:num>
  <w:num w:numId="18">
    <w:abstractNumId w:val="15"/>
  </w:num>
  <w:num w:numId="19">
    <w:abstractNumId w:val="6"/>
  </w:num>
  <w:num w:numId="20">
    <w:abstractNumId w:val="21"/>
  </w:num>
  <w:num w:numId="21">
    <w:abstractNumId w:val="18"/>
  </w:num>
  <w:num w:numId="22">
    <w:abstractNumId w:val="13"/>
  </w:num>
  <w:num w:numId="23">
    <w:abstractNumId w:val="27"/>
  </w:num>
  <w:num w:numId="24">
    <w:abstractNumId w:val="9"/>
  </w:num>
  <w:num w:numId="25">
    <w:abstractNumId w:val="23"/>
  </w:num>
  <w:num w:numId="26">
    <w:abstractNumId w:val="17"/>
  </w:num>
  <w:num w:numId="27">
    <w:abstractNumId w:val="2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56"/>
    <w:rsid w:val="00072FEF"/>
    <w:rsid w:val="000A5841"/>
    <w:rsid w:val="00202C89"/>
    <w:rsid w:val="002076D0"/>
    <w:rsid w:val="00224FD9"/>
    <w:rsid w:val="00281E4C"/>
    <w:rsid w:val="00292386"/>
    <w:rsid w:val="002A3060"/>
    <w:rsid w:val="002B1AEC"/>
    <w:rsid w:val="003B5739"/>
    <w:rsid w:val="00430263"/>
    <w:rsid w:val="0045644F"/>
    <w:rsid w:val="004A52DC"/>
    <w:rsid w:val="005508D7"/>
    <w:rsid w:val="006021F0"/>
    <w:rsid w:val="006615CD"/>
    <w:rsid w:val="007059E1"/>
    <w:rsid w:val="007261CD"/>
    <w:rsid w:val="00792D3D"/>
    <w:rsid w:val="007A3A04"/>
    <w:rsid w:val="00860039"/>
    <w:rsid w:val="00874A07"/>
    <w:rsid w:val="008C51FA"/>
    <w:rsid w:val="008D3062"/>
    <w:rsid w:val="009166E8"/>
    <w:rsid w:val="00981456"/>
    <w:rsid w:val="009A1F5C"/>
    <w:rsid w:val="009C22D6"/>
    <w:rsid w:val="009E5B40"/>
    <w:rsid w:val="00A05505"/>
    <w:rsid w:val="00A252D4"/>
    <w:rsid w:val="00A46BA0"/>
    <w:rsid w:val="00AF606E"/>
    <w:rsid w:val="00B55022"/>
    <w:rsid w:val="00C50C33"/>
    <w:rsid w:val="00DC1B78"/>
    <w:rsid w:val="00E10011"/>
    <w:rsid w:val="00E26DD4"/>
    <w:rsid w:val="00E6692E"/>
    <w:rsid w:val="00F43B87"/>
    <w:rsid w:val="00F95FE1"/>
    <w:rsid w:val="00FB45D5"/>
    <w:rsid w:val="00FD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341F0ED-7807-4610-A848-4C113F7D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45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4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A5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2D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5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2DC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874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95FE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5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group.org/Portals/0/Documents/Archive/CbD-Principles.pdf?ver=2016-10-24-234103-2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69C7C-62A6-4177-8E85-781221A1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Bonds</dc:creator>
  <cp:keywords/>
  <dc:description/>
  <cp:lastModifiedBy>Lesley Bonds</cp:lastModifiedBy>
  <cp:revision>6</cp:revision>
  <dcterms:created xsi:type="dcterms:W3CDTF">2018-09-06T21:31:00Z</dcterms:created>
  <dcterms:modified xsi:type="dcterms:W3CDTF">2018-09-06T22:13:00Z</dcterms:modified>
</cp:coreProperties>
</file>