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E" w:rsidRPr="00B1534F" w:rsidRDefault="00F81EA0" w:rsidP="00B1534F">
      <w:pPr>
        <w:pStyle w:val="Title"/>
        <w:rPr>
          <w:color w:val="FF0000"/>
          <w:sz w:val="96"/>
        </w:rPr>
      </w:pPr>
      <w:r>
        <w:rPr>
          <w:color w:val="FF0000"/>
          <w:sz w:val="96"/>
        </w:rPr>
        <w:t>Meeting Notes</w:t>
      </w:r>
    </w:p>
    <w:p w:rsidR="0079251D" w:rsidRPr="002F2822" w:rsidRDefault="0079251D" w:rsidP="00514B6E">
      <w:pPr>
        <w:spacing w:after="0" w:line="240" w:lineRule="auto"/>
        <w:rPr>
          <w:rFonts w:eastAsia="Times New Roman" w:cs="Tahoma"/>
          <w:b/>
          <w:spacing w:val="20"/>
          <w:kern w:val="28"/>
          <w:sz w:val="24"/>
          <w:szCs w:val="24"/>
          <w:lang w:val="en"/>
        </w:rPr>
      </w:pP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FACULTY CHAIRS &amp;</w:t>
      </w:r>
      <w:r w:rsidR="0056728B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 xml:space="preserve"> </w:t>
      </w: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DIRECTORS COUNCIL</w:t>
      </w:r>
    </w:p>
    <w:p w:rsidR="0079251D" w:rsidRPr="002F2822" w:rsidRDefault="00721285" w:rsidP="00514B6E">
      <w:pPr>
        <w:spacing w:after="0" w:line="240" w:lineRule="auto"/>
        <w:rPr>
          <w:rFonts w:eastAsia="Times New Roman" w:cs="Times New Roman"/>
          <w:color w:val="000000"/>
          <w:kern w:val="28"/>
          <w:sz w:val="24"/>
          <w:szCs w:val="24"/>
          <w:lang w:val="en"/>
        </w:rPr>
      </w:pPr>
      <w:hyperlink r:id="rId8" w:history="1">
        <w:r w:rsidR="0079251D" w:rsidRPr="002F2822">
          <w:rPr>
            <w:rFonts w:eastAsia="Times New Roman" w:cs="Times New Roman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:rsidR="0079251D" w:rsidRPr="00B568E5" w:rsidRDefault="00000CE9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April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12</w:t>
      </w:r>
      <w:r w:rsidR="00831309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, 201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9</w:t>
      </w:r>
    </w:p>
    <w:p w:rsidR="0079251D" w:rsidRPr="00B568E5" w:rsidRDefault="001A1FFF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8:</w:t>
      </w:r>
      <w:r w:rsidR="00B34027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30 am – 10</w:t>
      </w:r>
      <w:r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:30 am</w:t>
      </w:r>
    </w:p>
    <w:p w:rsidR="0079224C" w:rsidRPr="00B568E5" w:rsidRDefault="00C1114A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MS 3-4</w:t>
      </w:r>
    </w:p>
    <w:p w:rsidR="00E74569" w:rsidRPr="00B568E5" w:rsidRDefault="00E74569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:rsidR="00370773" w:rsidRPr="00B568E5" w:rsidRDefault="00370773" w:rsidP="007723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B3518A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:rsidR="00D76D8F" w:rsidRPr="00F85B16" w:rsidRDefault="00F81EA0" w:rsidP="00F81EA0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b/>
          <w:spacing w:val="0"/>
        </w:rPr>
      </w:pPr>
      <w:r w:rsidRPr="00F85B16">
        <w:rPr>
          <w:rFonts w:ascii="Times New Roman" w:hAnsi="Times New Roman" w:cs="Times New Roman"/>
          <w:b/>
          <w:spacing w:val="0"/>
        </w:rPr>
        <w:t>W</w:t>
      </w:r>
      <w:r w:rsidR="00D76D8F" w:rsidRPr="00F85B16">
        <w:rPr>
          <w:rFonts w:ascii="Times New Roman" w:hAnsi="Times New Roman" w:cs="Times New Roman"/>
          <w:b/>
          <w:spacing w:val="0"/>
        </w:rPr>
        <w:t>elcome (Rozell)</w:t>
      </w:r>
    </w:p>
    <w:p w:rsidR="00F81EA0" w:rsidRDefault="00A458AD" w:rsidP="00A458AD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Dual Enrollment Symposium for next FCDC meeting.  Meet with HS faculty for an hour. </w:t>
      </w:r>
    </w:p>
    <w:p w:rsidR="00A458AD" w:rsidRDefault="00A458AD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</w:p>
    <w:p w:rsidR="00A66D2B" w:rsidRPr="00F85B16" w:rsidRDefault="00A66D2B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b/>
          <w:spacing w:val="0"/>
        </w:rPr>
      </w:pPr>
      <w:r w:rsidRPr="00F85B16">
        <w:rPr>
          <w:rFonts w:ascii="Times New Roman" w:hAnsi="Times New Roman" w:cs="Times New Roman"/>
          <w:b/>
          <w:spacing w:val="0"/>
        </w:rPr>
        <w:t>SEM Assessment (Rice)</w:t>
      </w:r>
    </w:p>
    <w:p w:rsidR="00A458AD" w:rsidRDefault="00A458AD" w:rsidP="00A458AD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Strategic Enrollment Academy – strategize to improve our strategies for enrollment management. Very important with new funding formula.</w:t>
      </w:r>
    </w:p>
    <w:p w:rsidR="00A458AD" w:rsidRDefault="00A458AD" w:rsidP="00A458AD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A66D2B" w:rsidRPr="007708AC" w:rsidRDefault="00A66D2B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b/>
          <w:spacing w:val="0"/>
        </w:rPr>
      </w:pPr>
      <w:r w:rsidRPr="007708AC">
        <w:rPr>
          <w:rFonts w:ascii="Times New Roman" w:hAnsi="Times New Roman" w:cs="Times New Roman"/>
          <w:b/>
          <w:spacing w:val="0"/>
        </w:rPr>
        <w:t>BAC Report (Thorson/McNellis)</w:t>
      </w:r>
    </w:p>
    <w:p w:rsidR="00F85B16" w:rsidRDefault="00DE627A" w:rsidP="00F85B1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Inform Andrea if the bookstore did not order enough books for your course.</w:t>
      </w:r>
    </w:p>
    <w:p w:rsidR="00DE627A" w:rsidRDefault="00DE627A" w:rsidP="00F85B1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There is a satisfaction survey </w:t>
      </w:r>
      <w:proofErr w:type="gramStart"/>
      <w:r>
        <w:rPr>
          <w:rFonts w:ascii="Times New Roman" w:hAnsi="Times New Roman" w:cs="Times New Roman"/>
          <w:spacing w:val="0"/>
        </w:rPr>
        <w:t>being conducted</w:t>
      </w:r>
      <w:proofErr w:type="gramEnd"/>
      <w:r>
        <w:rPr>
          <w:rFonts w:ascii="Times New Roman" w:hAnsi="Times New Roman" w:cs="Times New Roman"/>
          <w:spacing w:val="0"/>
        </w:rPr>
        <w:t xml:space="preserve"> for the bookstore.</w:t>
      </w:r>
    </w:p>
    <w:p w:rsidR="00DE627A" w:rsidRDefault="00DE627A" w:rsidP="00F85B1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Be aware of critical emails from the bookstore.</w:t>
      </w:r>
    </w:p>
    <w:p w:rsidR="00DE627A" w:rsidRDefault="00DE627A" w:rsidP="00F85B1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Discussion regarding selling used books with codes. Students buy a used book with a code that </w:t>
      </w:r>
      <w:proofErr w:type="gramStart"/>
      <w:r>
        <w:rPr>
          <w:rFonts w:ascii="Times New Roman" w:hAnsi="Times New Roman" w:cs="Times New Roman"/>
          <w:spacing w:val="0"/>
        </w:rPr>
        <w:t>doesn’t</w:t>
      </w:r>
      <w:proofErr w:type="gramEnd"/>
      <w:r>
        <w:rPr>
          <w:rFonts w:ascii="Times New Roman" w:hAnsi="Times New Roman" w:cs="Times New Roman"/>
          <w:spacing w:val="0"/>
        </w:rPr>
        <w:t xml:space="preserve"> work then has to also buy the current code. </w:t>
      </w:r>
    </w:p>
    <w:bookmarkStart w:id="1" w:name="_MON_1616570319"/>
    <w:bookmarkEnd w:id="1"/>
    <w:p w:rsidR="001E3302" w:rsidRDefault="001E3302" w:rsidP="00F85B1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object w:dxaOrig="1534" w:dyaOrig="991">
          <v:shape id="_x0000_i1032" type="#_x0000_t75" style="width:76.5pt;height:49.5pt" o:ole="">
            <v:imagedata r:id="rId9" o:title=""/>
          </v:shape>
          <o:OLEObject Type="Embed" ProgID="Word.Document.12" ShapeID="_x0000_i1032" DrawAspect="Icon" ObjectID="_1616570559" r:id="rId10">
            <o:FieldCodes>\s</o:FieldCodes>
          </o:OLEObject>
        </w:object>
      </w:r>
    </w:p>
    <w:p w:rsidR="00F85B16" w:rsidRDefault="00F85B16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</w:p>
    <w:p w:rsidR="00A66D2B" w:rsidRPr="00E61108" w:rsidRDefault="00A66D2B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b/>
          <w:spacing w:val="0"/>
        </w:rPr>
      </w:pPr>
      <w:r w:rsidRPr="00E61108">
        <w:rPr>
          <w:rFonts w:ascii="Times New Roman" w:hAnsi="Times New Roman" w:cs="Times New Roman"/>
          <w:b/>
          <w:spacing w:val="0"/>
        </w:rPr>
        <w:t>Dual Enrollment (McCraw)</w:t>
      </w:r>
    </w:p>
    <w:p w:rsidR="00F85B16" w:rsidRDefault="00951377" w:rsidP="00951377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Dual enrollment has been having some growing pains. One version started 6 years ago. Current one version with </w:t>
      </w:r>
      <w:proofErr w:type="spellStart"/>
      <w:r>
        <w:rPr>
          <w:rFonts w:ascii="Times New Roman" w:hAnsi="Times New Roman" w:cs="Times New Roman"/>
          <w:spacing w:val="0"/>
        </w:rPr>
        <w:t>McFardland</w:t>
      </w:r>
      <w:proofErr w:type="spellEnd"/>
      <w:r>
        <w:rPr>
          <w:rFonts w:ascii="Times New Roman" w:hAnsi="Times New Roman" w:cs="Times New Roman"/>
          <w:spacing w:val="0"/>
        </w:rPr>
        <w:t>.</w:t>
      </w:r>
    </w:p>
    <w:p w:rsidR="00951377" w:rsidRDefault="00951377" w:rsidP="00951377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Many </w:t>
      </w:r>
      <w:r w:rsidR="00E61108">
        <w:rPr>
          <w:rFonts w:ascii="Times New Roman" w:hAnsi="Times New Roman" w:cs="Times New Roman"/>
          <w:spacing w:val="0"/>
        </w:rPr>
        <w:t>instructors</w:t>
      </w:r>
      <w:r>
        <w:rPr>
          <w:rFonts w:ascii="Times New Roman" w:hAnsi="Times New Roman" w:cs="Times New Roman"/>
          <w:spacing w:val="0"/>
        </w:rPr>
        <w:t xml:space="preserve"> have a </w:t>
      </w:r>
      <w:proofErr w:type="spellStart"/>
      <w:proofErr w:type="gramStart"/>
      <w:r>
        <w:rPr>
          <w:rFonts w:ascii="Times New Roman" w:hAnsi="Times New Roman" w:cs="Times New Roman"/>
          <w:spacing w:val="0"/>
        </w:rPr>
        <w:t>bachelors</w:t>
      </w:r>
      <w:proofErr w:type="spellEnd"/>
      <w:proofErr w:type="gramEnd"/>
      <w:r>
        <w:rPr>
          <w:rFonts w:ascii="Times New Roman" w:hAnsi="Times New Roman" w:cs="Times New Roman"/>
          <w:spacing w:val="0"/>
        </w:rPr>
        <w:t xml:space="preserve"> degree and not a masters and they’re teaching.</w:t>
      </w:r>
      <w:r w:rsidR="00E61108">
        <w:rPr>
          <w:rFonts w:ascii="Times New Roman" w:hAnsi="Times New Roman" w:cs="Times New Roman"/>
          <w:spacing w:val="0"/>
        </w:rPr>
        <w:t xml:space="preserve"> CTE and Ag side have instructors how have met min-</w:t>
      </w:r>
      <w:proofErr w:type="spellStart"/>
      <w:r w:rsidR="00E61108">
        <w:rPr>
          <w:rFonts w:ascii="Times New Roman" w:hAnsi="Times New Roman" w:cs="Times New Roman"/>
          <w:spacing w:val="0"/>
        </w:rPr>
        <w:t>quals</w:t>
      </w:r>
      <w:proofErr w:type="spellEnd"/>
      <w:r w:rsidR="00E61108">
        <w:rPr>
          <w:rFonts w:ascii="Times New Roman" w:hAnsi="Times New Roman" w:cs="Times New Roman"/>
          <w:spacing w:val="0"/>
        </w:rPr>
        <w:t xml:space="preserve"> in one major and now they can teach any class.</w:t>
      </w:r>
    </w:p>
    <w:p w:rsidR="00F85B16" w:rsidRDefault="008311B6" w:rsidP="00E61108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When you have the advantage of dual </w:t>
      </w:r>
      <w:proofErr w:type="gramStart"/>
      <w:r>
        <w:rPr>
          <w:rFonts w:ascii="Times New Roman" w:hAnsi="Times New Roman" w:cs="Times New Roman"/>
          <w:spacing w:val="0"/>
        </w:rPr>
        <w:t>enrollment</w:t>
      </w:r>
      <w:proofErr w:type="gramEnd"/>
      <w:r>
        <w:rPr>
          <w:rFonts w:ascii="Times New Roman" w:hAnsi="Times New Roman" w:cs="Times New Roman"/>
          <w:spacing w:val="0"/>
        </w:rPr>
        <w:t xml:space="preserve"> they are spending more time with the instructor and we expect it to have a higher success rate. </w:t>
      </w:r>
    </w:p>
    <w:p w:rsidR="00F85B16" w:rsidRDefault="00F85B16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</w:p>
    <w:p w:rsidR="00A66D2B" w:rsidRPr="00F85B16" w:rsidRDefault="00A66D2B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b/>
          <w:spacing w:val="0"/>
        </w:rPr>
      </w:pPr>
      <w:r w:rsidRPr="00F85B16">
        <w:rPr>
          <w:rFonts w:ascii="Times New Roman" w:hAnsi="Times New Roman" w:cs="Times New Roman"/>
          <w:b/>
          <w:spacing w:val="0"/>
        </w:rPr>
        <w:t>Priority Chart for Communication (McNellis)</w:t>
      </w:r>
    </w:p>
    <w:p w:rsidR="00F85B16" w:rsidRDefault="00F85B16" w:rsidP="00F46F82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 w:rsidRPr="00F85B16">
        <w:rPr>
          <w:rFonts w:ascii="Times New Roman" w:hAnsi="Times New Roman" w:cs="Times New Roman"/>
          <w:spacing w:val="0"/>
        </w:rPr>
        <w:t xml:space="preserve">Priority Index Chart used for organizing email. </w:t>
      </w:r>
      <w:proofErr w:type="gramStart"/>
      <w:r>
        <w:rPr>
          <w:rFonts w:ascii="Times New Roman" w:hAnsi="Times New Roman" w:cs="Times New Roman"/>
          <w:spacing w:val="0"/>
        </w:rPr>
        <w:t>4</w:t>
      </w:r>
      <w:proofErr w:type="gramEnd"/>
      <w:r>
        <w:rPr>
          <w:rFonts w:ascii="Times New Roman" w:hAnsi="Times New Roman" w:cs="Times New Roman"/>
          <w:spacing w:val="0"/>
        </w:rPr>
        <w:t xml:space="preserve"> levels of priority.</w:t>
      </w:r>
    </w:p>
    <w:p w:rsidR="00F85B16" w:rsidRDefault="00F85B16" w:rsidP="00F85B16">
      <w:pPr>
        <w:pStyle w:val="listtext"/>
        <w:numPr>
          <w:ilvl w:val="1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Urgent, Priority 1, Priority 2, Priority 3.</w:t>
      </w:r>
    </w:p>
    <w:p w:rsidR="007708AC" w:rsidRPr="007708AC" w:rsidRDefault="00F85B16" w:rsidP="007708AC">
      <w:pPr>
        <w:pStyle w:val="listtext"/>
        <w:numPr>
          <w:ilvl w:val="1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lastRenderedPageBreak/>
        <w:t xml:space="preserve">Place priority label in subject line before the subject topic. </w:t>
      </w:r>
    </w:p>
    <w:p w:rsidR="00F85B16" w:rsidRDefault="00F85B16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</w:p>
    <w:p w:rsidR="00A66D2B" w:rsidRPr="00071A3A" w:rsidRDefault="00A66D2B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b/>
          <w:spacing w:val="0"/>
        </w:rPr>
      </w:pPr>
      <w:r w:rsidRPr="00071A3A">
        <w:rPr>
          <w:rFonts w:ascii="Times New Roman" w:hAnsi="Times New Roman" w:cs="Times New Roman"/>
          <w:b/>
          <w:spacing w:val="0"/>
        </w:rPr>
        <w:t>Inmate Education Pathway (NcNellis)</w:t>
      </w:r>
    </w:p>
    <w:p w:rsidR="008311B6" w:rsidRDefault="00071A3A" w:rsidP="008311B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Only one option is being offered for Inmate Scholars: Communication Degree</w:t>
      </w:r>
    </w:p>
    <w:p w:rsidR="00071A3A" w:rsidRDefault="00071A3A" w:rsidP="008311B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We have a partnership with CDCR for inmates to complete their communication degree at CSULA.</w:t>
      </w:r>
    </w:p>
    <w:p w:rsidR="00071A3A" w:rsidRDefault="00071A3A" w:rsidP="008311B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We are doing capacity building within the inmate scholars program.</w:t>
      </w:r>
    </w:p>
    <w:p w:rsidR="00071A3A" w:rsidRDefault="004529F0" w:rsidP="008311B6">
      <w:pPr>
        <w:pStyle w:val="listtext"/>
        <w:numPr>
          <w:ilvl w:val="0"/>
          <w:numId w:val="22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CDC came out with a rule that we can only offer classes during third watch.</w:t>
      </w:r>
    </w:p>
    <w:p w:rsidR="008311B6" w:rsidRDefault="008311B6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</w:p>
    <w:p w:rsidR="00192BF8" w:rsidRPr="00192BF8" w:rsidRDefault="00192BF8" w:rsidP="00F81EA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192BF8">
        <w:rPr>
          <w:rFonts w:ascii="Times New Roman" w:hAnsi="Times New Roman" w:cs="Times New Roman"/>
          <w:b/>
          <w:spacing w:val="0"/>
        </w:rPr>
        <w:t>SCFF Presentation (Strobel)</w:t>
      </w:r>
      <w:r w:rsidRPr="00192BF8">
        <w:rPr>
          <w:rFonts w:asciiTheme="minorHAnsi" w:hAnsiTheme="minorHAnsi"/>
          <w:b/>
          <w:sz w:val="22"/>
          <w:szCs w:val="22"/>
        </w:rPr>
        <w:t xml:space="preserve"> </w:t>
      </w:r>
    </w:p>
    <w:p w:rsidR="00830C92" w:rsidRDefault="00192BF8" w:rsidP="00192BF8">
      <w:pPr>
        <w:pStyle w:val="listtext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Student Center Funding Formula Simulator</w:t>
      </w:r>
    </w:p>
    <w:p w:rsidR="00192BF8" w:rsidRDefault="00192BF8" w:rsidP="00192BF8">
      <w:pPr>
        <w:pStyle w:val="listtext"/>
        <w:numPr>
          <w:ilvl w:val="0"/>
          <w:numId w:val="0"/>
        </w:numPr>
        <w:spacing w:before="0" w:beforeAutospacing="0" w:after="0" w:afterAutospacing="0"/>
        <w:ind w:left="72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object w:dxaOrig="1534" w:dyaOrig="991">
          <v:shape id="_x0000_i1030" type="#_x0000_t75" style="width:76.5pt;height:49.5pt" o:ole="">
            <v:imagedata r:id="rId11" o:title=""/>
          </v:shape>
          <o:OLEObject Type="Embed" ProgID="Excel.Sheet.12" ShapeID="_x0000_i1030" DrawAspect="Icon" ObjectID="_1616570560" r:id="rId12"/>
        </w:object>
      </w:r>
    </w:p>
    <w:p w:rsidR="00192BF8" w:rsidRDefault="00192BF8" w:rsidP="00192BF8">
      <w:pPr>
        <w:pStyle w:val="listtext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</w:p>
    <w:sectPr w:rsidR="00192BF8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85" w:rsidRDefault="00721285" w:rsidP="001D1E16">
      <w:pPr>
        <w:spacing w:after="0" w:line="240" w:lineRule="auto"/>
      </w:pPr>
      <w:r>
        <w:separator/>
      </w:r>
    </w:p>
  </w:endnote>
  <w:endnote w:type="continuationSeparator" w:id="0">
    <w:p w:rsidR="00721285" w:rsidRDefault="00721285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85" w:rsidRDefault="00721285" w:rsidP="001D1E16">
      <w:pPr>
        <w:spacing w:after="0" w:line="240" w:lineRule="auto"/>
      </w:pPr>
      <w:r>
        <w:separator/>
      </w:r>
    </w:p>
  </w:footnote>
  <w:footnote w:type="continuationSeparator" w:id="0">
    <w:p w:rsidR="00721285" w:rsidRDefault="00721285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bullet1"/>
      </v:shape>
    </w:pict>
  </w:numPicBullet>
  <w:numPicBullet w:numPicBulletId="1">
    <w:pict>
      <v:shape id="_x0000_i1126" type="#_x0000_t75" style="width:9pt;height:9pt" o:bullet="t">
        <v:imagedata r:id="rId2" o:title="bullet2"/>
      </v:shape>
    </w:pict>
  </w:numPicBullet>
  <w:numPicBullet w:numPicBulletId="2">
    <w:pict>
      <v:shape id="_x0000_i1127" type="#_x0000_t75" style="width:9pt;height:9pt" o:bullet="t">
        <v:imagedata r:id="rId3" o:title="bullet3"/>
      </v:shape>
    </w:pict>
  </w:numPicBullet>
  <w:abstractNum w:abstractNumId="0" w15:restartNumberingAfterBreak="0">
    <w:nsid w:val="00EA3E65"/>
    <w:multiLevelType w:val="hybridMultilevel"/>
    <w:tmpl w:val="04C2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3DE0E96"/>
    <w:multiLevelType w:val="hybridMultilevel"/>
    <w:tmpl w:val="2814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499"/>
    <w:multiLevelType w:val="hybridMultilevel"/>
    <w:tmpl w:val="C95A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0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20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13"/>
  </w:num>
  <w:num w:numId="13">
    <w:abstractNumId w:val="23"/>
  </w:num>
  <w:num w:numId="14">
    <w:abstractNumId w:val="21"/>
  </w:num>
  <w:num w:numId="15">
    <w:abstractNumId w:val="11"/>
  </w:num>
  <w:num w:numId="16">
    <w:abstractNumId w:val="15"/>
  </w:num>
  <w:num w:numId="17">
    <w:abstractNumId w:val="4"/>
  </w:num>
  <w:num w:numId="18">
    <w:abstractNumId w:val="14"/>
  </w:num>
  <w:num w:numId="19">
    <w:abstractNumId w:val="22"/>
  </w:num>
  <w:num w:numId="20">
    <w:abstractNumId w:val="3"/>
  </w:num>
  <w:num w:numId="21">
    <w:abstractNumId w:val="17"/>
  </w:num>
  <w:num w:numId="22">
    <w:abstractNumId w:val="10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1275E"/>
    <w:rsid w:val="00012DB4"/>
    <w:rsid w:val="000238E2"/>
    <w:rsid w:val="00041BFC"/>
    <w:rsid w:val="0004285A"/>
    <w:rsid w:val="00047628"/>
    <w:rsid w:val="00051329"/>
    <w:rsid w:val="0005197E"/>
    <w:rsid w:val="0005373A"/>
    <w:rsid w:val="00056E25"/>
    <w:rsid w:val="00071A3A"/>
    <w:rsid w:val="000833C2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3708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A7F"/>
    <w:rsid w:val="00155BB4"/>
    <w:rsid w:val="001565A1"/>
    <w:rsid w:val="00161787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E42"/>
    <w:rsid w:val="00190F04"/>
    <w:rsid w:val="00191EAA"/>
    <w:rsid w:val="00192BF8"/>
    <w:rsid w:val="00192CF8"/>
    <w:rsid w:val="001A1FFF"/>
    <w:rsid w:val="001A50BE"/>
    <w:rsid w:val="001B2EE6"/>
    <w:rsid w:val="001C0CFB"/>
    <w:rsid w:val="001C1BCD"/>
    <w:rsid w:val="001C1FB9"/>
    <w:rsid w:val="001C2666"/>
    <w:rsid w:val="001D1D08"/>
    <w:rsid w:val="001D1E16"/>
    <w:rsid w:val="001D38C4"/>
    <w:rsid w:val="001E1A01"/>
    <w:rsid w:val="001E3302"/>
    <w:rsid w:val="001E3C1C"/>
    <w:rsid w:val="001E49BB"/>
    <w:rsid w:val="001E591A"/>
    <w:rsid w:val="002024DD"/>
    <w:rsid w:val="00213677"/>
    <w:rsid w:val="00215A6F"/>
    <w:rsid w:val="0021636B"/>
    <w:rsid w:val="0022258C"/>
    <w:rsid w:val="00222811"/>
    <w:rsid w:val="00222F44"/>
    <w:rsid w:val="002243AD"/>
    <w:rsid w:val="00235794"/>
    <w:rsid w:val="002371B5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6D5B"/>
    <w:rsid w:val="00283E2A"/>
    <w:rsid w:val="00285DA5"/>
    <w:rsid w:val="0029150E"/>
    <w:rsid w:val="00291A6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5D04"/>
    <w:rsid w:val="002F5DDE"/>
    <w:rsid w:val="0030147D"/>
    <w:rsid w:val="00306F37"/>
    <w:rsid w:val="00307C33"/>
    <w:rsid w:val="00325DD1"/>
    <w:rsid w:val="00331CD0"/>
    <w:rsid w:val="0033589A"/>
    <w:rsid w:val="0033699E"/>
    <w:rsid w:val="0034027E"/>
    <w:rsid w:val="00341FF6"/>
    <w:rsid w:val="00350D8A"/>
    <w:rsid w:val="00350E5F"/>
    <w:rsid w:val="00351AD2"/>
    <w:rsid w:val="003562E0"/>
    <w:rsid w:val="003612BF"/>
    <w:rsid w:val="003645C5"/>
    <w:rsid w:val="00366F05"/>
    <w:rsid w:val="003678E9"/>
    <w:rsid w:val="00370773"/>
    <w:rsid w:val="00372BE2"/>
    <w:rsid w:val="00372D5E"/>
    <w:rsid w:val="0038569F"/>
    <w:rsid w:val="00386B0E"/>
    <w:rsid w:val="00395C1C"/>
    <w:rsid w:val="00397121"/>
    <w:rsid w:val="003A0517"/>
    <w:rsid w:val="003A18E0"/>
    <w:rsid w:val="003A4761"/>
    <w:rsid w:val="003A5F97"/>
    <w:rsid w:val="003A78C6"/>
    <w:rsid w:val="003B0591"/>
    <w:rsid w:val="003B312C"/>
    <w:rsid w:val="003B3D20"/>
    <w:rsid w:val="003D10EB"/>
    <w:rsid w:val="003D2D98"/>
    <w:rsid w:val="003D5158"/>
    <w:rsid w:val="003D6809"/>
    <w:rsid w:val="003E2E89"/>
    <w:rsid w:val="003E3196"/>
    <w:rsid w:val="003E7DFD"/>
    <w:rsid w:val="003F4806"/>
    <w:rsid w:val="003F6D47"/>
    <w:rsid w:val="004023E6"/>
    <w:rsid w:val="00406A61"/>
    <w:rsid w:val="00416EE3"/>
    <w:rsid w:val="00422C21"/>
    <w:rsid w:val="004232AF"/>
    <w:rsid w:val="004267D9"/>
    <w:rsid w:val="004305A9"/>
    <w:rsid w:val="00436322"/>
    <w:rsid w:val="00443644"/>
    <w:rsid w:val="00445F7D"/>
    <w:rsid w:val="004507EF"/>
    <w:rsid w:val="004523A1"/>
    <w:rsid w:val="004529F0"/>
    <w:rsid w:val="00461A6A"/>
    <w:rsid w:val="00461F3C"/>
    <w:rsid w:val="004662B6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45FD"/>
    <w:rsid w:val="004A617F"/>
    <w:rsid w:val="004B4707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65BF"/>
    <w:rsid w:val="00576ED2"/>
    <w:rsid w:val="00590EA4"/>
    <w:rsid w:val="00593022"/>
    <w:rsid w:val="005967AA"/>
    <w:rsid w:val="005A5520"/>
    <w:rsid w:val="005B7BEC"/>
    <w:rsid w:val="005B7E2D"/>
    <w:rsid w:val="005C0DAB"/>
    <w:rsid w:val="005C1CF7"/>
    <w:rsid w:val="005C33A9"/>
    <w:rsid w:val="005C3BF3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CB1"/>
    <w:rsid w:val="00646830"/>
    <w:rsid w:val="00657EC3"/>
    <w:rsid w:val="006617CA"/>
    <w:rsid w:val="006653FA"/>
    <w:rsid w:val="006709CF"/>
    <w:rsid w:val="00673097"/>
    <w:rsid w:val="006827FB"/>
    <w:rsid w:val="00683BDD"/>
    <w:rsid w:val="00685705"/>
    <w:rsid w:val="00694A72"/>
    <w:rsid w:val="006A2838"/>
    <w:rsid w:val="006A7BB6"/>
    <w:rsid w:val="006B1DAF"/>
    <w:rsid w:val="006B44B8"/>
    <w:rsid w:val="006C54B5"/>
    <w:rsid w:val="006C7047"/>
    <w:rsid w:val="006C77BC"/>
    <w:rsid w:val="006D22A9"/>
    <w:rsid w:val="006D5BD5"/>
    <w:rsid w:val="006E2EAA"/>
    <w:rsid w:val="006E559C"/>
    <w:rsid w:val="006E6C7B"/>
    <w:rsid w:val="006F00FE"/>
    <w:rsid w:val="006F0ED6"/>
    <w:rsid w:val="006F31DD"/>
    <w:rsid w:val="006F7BBB"/>
    <w:rsid w:val="00701AF6"/>
    <w:rsid w:val="007041F4"/>
    <w:rsid w:val="00711C4F"/>
    <w:rsid w:val="007160D7"/>
    <w:rsid w:val="00721285"/>
    <w:rsid w:val="0072284C"/>
    <w:rsid w:val="00733877"/>
    <w:rsid w:val="00733F46"/>
    <w:rsid w:val="00745243"/>
    <w:rsid w:val="00752D99"/>
    <w:rsid w:val="00755938"/>
    <w:rsid w:val="00757B0A"/>
    <w:rsid w:val="007708AC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A0B"/>
    <w:rsid w:val="007F0530"/>
    <w:rsid w:val="007F53F7"/>
    <w:rsid w:val="007F75A3"/>
    <w:rsid w:val="0080171B"/>
    <w:rsid w:val="00802334"/>
    <w:rsid w:val="00802DED"/>
    <w:rsid w:val="00803596"/>
    <w:rsid w:val="00804FD0"/>
    <w:rsid w:val="008138C7"/>
    <w:rsid w:val="00830C92"/>
    <w:rsid w:val="008311B6"/>
    <w:rsid w:val="00831309"/>
    <w:rsid w:val="00833359"/>
    <w:rsid w:val="0083549C"/>
    <w:rsid w:val="00836E67"/>
    <w:rsid w:val="00837216"/>
    <w:rsid w:val="008402F5"/>
    <w:rsid w:val="00841DED"/>
    <w:rsid w:val="0084255E"/>
    <w:rsid w:val="00846F9E"/>
    <w:rsid w:val="00850541"/>
    <w:rsid w:val="00850ACB"/>
    <w:rsid w:val="00862BAA"/>
    <w:rsid w:val="00864263"/>
    <w:rsid w:val="0086599F"/>
    <w:rsid w:val="00866AD0"/>
    <w:rsid w:val="00881701"/>
    <w:rsid w:val="00885821"/>
    <w:rsid w:val="00890FC4"/>
    <w:rsid w:val="00891633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53D8"/>
    <w:rsid w:val="009343C6"/>
    <w:rsid w:val="00937BCC"/>
    <w:rsid w:val="00942D25"/>
    <w:rsid w:val="009469B4"/>
    <w:rsid w:val="00947DD1"/>
    <w:rsid w:val="00951377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308F"/>
    <w:rsid w:val="009A377C"/>
    <w:rsid w:val="009A7390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35201"/>
    <w:rsid w:val="00A436F8"/>
    <w:rsid w:val="00A44275"/>
    <w:rsid w:val="00A458AD"/>
    <w:rsid w:val="00A50107"/>
    <w:rsid w:val="00A52CFC"/>
    <w:rsid w:val="00A54DF2"/>
    <w:rsid w:val="00A571FE"/>
    <w:rsid w:val="00A57B44"/>
    <w:rsid w:val="00A60DAC"/>
    <w:rsid w:val="00A633E3"/>
    <w:rsid w:val="00A650EB"/>
    <w:rsid w:val="00A6526C"/>
    <w:rsid w:val="00A66D2B"/>
    <w:rsid w:val="00A70C0B"/>
    <w:rsid w:val="00A70DA8"/>
    <w:rsid w:val="00A751B9"/>
    <w:rsid w:val="00A759A9"/>
    <w:rsid w:val="00A75BB5"/>
    <w:rsid w:val="00A77A7A"/>
    <w:rsid w:val="00A8018C"/>
    <w:rsid w:val="00A80BFD"/>
    <w:rsid w:val="00A85257"/>
    <w:rsid w:val="00A95FE5"/>
    <w:rsid w:val="00AA15BC"/>
    <w:rsid w:val="00AA3561"/>
    <w:rsid w:val="00AA6B7E"/>
    <w:rsid w:val="00AB569D"/>
    <w:rsid w:val="00AC05D0"/>
    <w:rsid w:val="00AC4BCA"/>
    <w:rsid w:val="00AD159F"/>
    <w:rsid w:val="00AD30D5"/>
    <w:rsid w:val="00AD4A7A"/>
    <w:rsid w:val="00AE3F7C"/>
    <w:rsid w:val="00AF10DA"/>
    <w:rsid w:val="00AF7CAB"/>
    <w:rsid w:val="00B069D9"/>
    <w:rsid w:val="00B1534F"/>
    <w:rsid w:val="00B227F2"/>
    <w:rsid w:val="00B23712"/>
    <w:rsid w:val="00B255CA"/>
    <w:rsid w:val="00B34027"/>
    <w:rsid w:val="00B43B53"/>
    <w:rsid w:val="00B44BC0"/>
    <w:rsid w:val="00B50706"/>
    <w:rsid w:val="00B526D5"/>
    <w:rsid w:val="00B55B50"/>
    <w:rsid w:val="00B562F0"/>
    <w:rsid w:val="00B568E5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C0192"/>
    <w:rsid w:val="00BC1151"/>
    <w:rsid w:val="00BC3874"/>
    <w:rsid w:val="00BC5616"/>
    <w:rsid w:val="00BC5707"/>
    <w:rsid w:val="00BD40ED"/>
    <w:rsid w:val="00BE7A13"/>
    <w:rsid w:val="00BF19FB"/>
    <w:rsid w:val="00BF461F"/>
    <w:rsid w:val="00C05353"/>
    <w:rsid w:val="00C06DA2"/>
    <w:rsid w:val="00C1114A"/>
    <w:rsid w:val="00C11224"/>
    <w:rsid w:val="00C2725E"/>
    <w:rsid w:val="00C30BDE"/>
    <w:rsid w:val="00C32DC1"/>
    <w:rsid w:val="00C3384C"/>
    <w:rsid w:val="00C37DA2"/>
    <w:rsid w:val="00C462E8"/>
    <w:rsid w:val="00C53687"/>
    <w:rsid w:val="00C54567"/>
    <w:rsid w:val="00C552F8"/>
    <w:rsid w:val="00C56086"/>
    <w:rsid w:val="00C567A1"/>
    <w:rsid w:val="00C571CC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627A"/>
    <w:rsid w:val="00DE6702"/>
    <w:rsid w:val="00DE7EEC"/>
    <w:rsid w:val="00DF0467"/>
    <w:rsid w:val="00DF1395"/>
    <w:rsid w:val="00DF63C1"/>
    <w:rsid w:val="00DF7576"/>
    <w:rsid w:val="00DF7953"/>
    <w:rsid w:val="00E00112"/>
    <w:rsid w:val="00E00683"/>
    <w:rsid w:val="00E0265D"/>
    <w:rsid w:val="00E036B1"/>
    <w:rsid w:val="00E04F09"/>
    <w:rsid w:val="00E06BDB"/>
    <w:rsid w:val="00E106F0"/>
    <w:rsid w:val="00E10C5B"/>
    <w:rsid w:val="00E12307"/>
    <w:rsid w:val="00E1247B"/>
    <w:rsid w:val="00E135F7"/>
    <w:rsid w:val="00E14256"/>
    <w:rsid w:val="00E25C80"/>
    <w:rsid w:val="00E33E30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1108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95A09"/>
    <w:rsid w:val="00EA2D6F"/>
    <w:rsid w:val="00EB2C68"/>
    <w:rsid w:val="00EB3E14"/>
    <w:rsid w:val="00EB5D2E"/>
    <w:rsid w:val="00EC38DD"/>
    <w:rsid w:val="00EC40DC"/>
    <w:rsid w:val="00EC4DB8"/>
    <w:rsid w:val="00EC6AE4"/>
    <w:rsid w:val="00EC7F4B"/>
    <w:rsid w:val="00ED5A21"/>
    <w:rsid w:val="00EE115D"/>
    <w:rsid w:val="00EE158C"/>
    <w:rsid w:val="00EE7F4E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4234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6C7"/>
    <w:rsid w:val="00F719EA"/>
    <w:rsid w:val="00F74245"/>
    <w:rsid w:val="00F81EA0"/>
    <w:rsid w:val="00F855C7"/>
    <w:rsid w:val="00F85B16"/>
    <w:rsid w:val="00F86EDA"/>
    <w:rsid w:val="00F8768F"/>
    <w:rsid w:val="00F917ED"/>
    <w:rsid w:val="00F92DFD"/>
    <w:rsid w:val="00F962D0"/>
    <w:rsid w:val="00FA4F3A"/>
    <w:rsid w:val="00FB228C"/>
    <w:rsid w:val="00FB5BAD"/>
    <w:rsid w:val="00FB74AB"/>
    <w:rsid w:val="00FB7735"/>
    <w:rsid w:val="00FB7966"/>
    <w:rsid w:val="00FD1029"/>
    <w:rsid w:val="00FD4919"/>
    <w:rsid w:val="00FD5EED"/>
    <w:rsid w:val="00FE089F"/>
    <w:rsid w:val="00FE134E"/>
    <w:rsid w:val="00FE334D"/>
    <w:rsid w:val="00FE3376"/>
    <w:rsid w:val="00FF0048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F7161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fcd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CE62-6810-4007-9F0D-76FC18B4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5</cp:revision>
  <cp:lastPrinted>2019-04-11T23:25:00Z</cp:lastPrinted>
  <dcterms:created xsi:type="dcterms:W3CDTF">2019-04-12T15:35:00Z</dcterms:created>
  <dcterms:modified xsi:type="dcterms:W3CDTF">2019-04-12T17:36:00Z</dcterms:modified>
</cp:coreProperties>
</file>