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A46C1F" w14:textId="77777777" w:rsidR="00A068AB" w:rsidRDefault="00A068A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94"/>
        <w:gridCol w:w="7846"/>
      </w:tblGrid>
      <w:tr w:rsidR="00895C51" w:rsidRPr="009A03D8" w14:paraId="3BC8A075" w14:textId="77777777" w:rsidTr="00015FF6">
        <w:tc>
          <w:tcPr>
            <w:tcW w:w="2988" w:type="dxa"/>
            <w:shd w:val="clear" w:color="auto" w:fill="B3B3B3"/>
          </w:tcPr>
          <w:p w14:paraId="7CD4D672" w14:textId="77777777" w:rsidR="00C214EE" w:rsidRPr="009A03D8" w:rsidRDefault="00C214EE">
            <w:pPr>
              <w:rPr>
                <w:rFonts w:ascii="Calibri" w:hAnsi="Calibri" w:cs="Calibri"/>
                <w:sz w:val="22"/>
                <w:szCs w:val="22"/>
              </w:rPr>
            </w:pPr>
            <w:r w:rsidRPr="009A03D8">
              <w:rPr>
                <w:rFonts w:ascii="Calibri" w:hAnsi="Calibri" w:cs="Calibri"/>
                <w:sz w:val="22"/>
                <w:szCs w:val="22"/>
              </w:rPr>
              <w:t>NAME OF COMMITTEE</w:t>
            </w:r>
          </w:p>
        </w:tc>
        <w:tc>
          <w:tcPr>
            <w:tcW w:w="10188" w:type="dxa"/>
          </w:tcPr>
          <w:p w14:paraId="0C33D6EB" w14:textId="77777777" w:rsidR="00DA27DD" w:rsidRPr="00D60250" w:rsidRDefault="009B3A31">
            <w:pPr>
              <w:rPr>
                <w:rFonts w:ascii="Calibri" w:hAnsi="Calibri" w:cs="Calibri"/>
                <w:b/>
                <w:i/>
                <w:sz w:val="22"/>
                <w:szCs w:val="22"/>
              </w:rPr>
            </w:pPr>
            <w:r>
              <w:rPr>
                <w:rFonts w:ascii="Calibri" w:hAnsi="Calibri" w:cs="Calibri"/>
                <w:b/>
                <w:i/>
                <w:sz w:val="22"/>
                <w:szCs w:val="22"/>
              </w:rPr>
              <w:t>Equal Opportunity &amp; Diversity Advisory Committee (EODAC)</w:t>
            </w:r>
          </w:p>
        </w:tc>
      </w:tr>
      <w:tr w:rsidR="00895C51" w:rsidRPr="009A03D8" w14:paraId="6D59EAA5" w14:textId="77777777" w:rsidTr="00015FF6">
        <w:tc>
          <w:tcPr>
            <w:tcW w:w="2988" w:type="dxa"/>
            <w:shd w:val="clear" w:color="auto" w:fill="B3B3B3"/>
          </w:tcPr>
          <w:p w14:paraId="1AC06CFE" w14:textId="77777777" w:rsidR="00C214EE" w:rsidRPr="009A03D8" w:rsidRDefault="00C214EE">
            <w:pPr>
              <w:rPr>
                <w:rFonts w:ascii="Calibri" w:hAnsi="Calibri" w:cs="Calibri"/>
                <w:sz w:val="22"/>
                <w:szCs w:val="22"/>
              </w:rPr>
            </w:pPr>
            <w:r w:rsidRPr="009A03D8">
              <w:rPr>
                <w:rFonts w:ascii="Calibri" w:hAnsi="Calibri" w:cs="Calibri"/>
                <w:sz w:val="22"/>
                <w:szCs w:val="22"/>
              </w:rPr>
              <w:t>COMMITTEE CHARGE</w:t>
            </w:r>
          </w:p>
        </w:tc>
        <w:tc>
          <w:tcPr>
            <w:tcW w:w="10188" w:type="dxa"/>
          </w:tcPr>
          <w:p w14:paraId="6322007F" w14:textId="1F4824FB" w:rsidR="00F57A2F" w:rsidRDefault="00CC0ED9" w:rsidP="009B3A31">
            <w:pPr>
              <w:pStyle w:val="ListParagraph"/>
              <w:ind w:left="0"/>
              <w:contextualSpacing/>
              <w:rPr>
                <w:rFonts w:ascii="Calibri" w:hAnsi="Calibri" w:cs="Calibri"/>
                <w:color w:val="auto"/>
                <w:sz w:val="22"/>
                <w:szCs w:val="22"/>
              </w:rPr>
            </w:pPr>
            <w:r>
              <w:rPr>
                <w:rFonts w:ascii="Calibri" w:hAnsi="Calibri" w:cs="Calibri"/>
                <w:color w:val="auto"/>
                <w:sz w:val="22"/>
                <w:szCs w:val="22"/>
              </w:rPr>
              <w:t>The</w:t>
            </w:r>
            <w:r w:rsidR="0085039A">
              <w:rPr>
                <w:rFonts w:ascii="Calibri" w:hAnsi="Calibri" w:cs="Calibri"/>
                <w:color w:val="auto"/>
                <w:sz w:val="22"/>
                <w:szCs w:val="22"/>
              </w:rPr>
              <w:t xml:space="preserve"> primary purpose of the</w:t>
            </w:r>
            <w:r>
              <w:rPr>
                <w:rFonts w:ascii="Calibri" w:hAnsi="Calibri" w:cs="Calibri"/>
                <w:color w:val="auto"/>
                <w:sz w:val="22"/>
                <w:szCs w:val="22"/>
              </w:rPr>
              <w:t xml:space="preserve"> Equal Opportunity and Diversity Advisory Committee</w:t>
            </w:r>
            <w:r w:rsidR="00F57A2F">
              <w:rPr>
                <w:rFonts w:ascii="Calibri" w:hAnsi="Calibri" w:cs="Calibri"/>
                <w:color w:val="auto"/>
                <w:sz w:val="22"/>
                <w:szCs w:val="22"/>
              </w:rPr>
              <w:t xml:space="preserve"> (EODAC)</w:t>
            </w:r>
            <w:r w:rsidR="0085039A">
              <w:rPr>
                <w:rFonts w:ascii="Calibri" w:hAnsi="Calibri" w:cs="Calibri"/>
                <w:color w:val="auto"/>
                <w:sz w:val="22"/>
                <w:szCs w:val="22"/>
              </w:rPr>
              <w:t xml:space="preserve"> is to actively assist the college in shaping </w:t>
            </w:r>
            <w:r w:rsidR="0086493C">
              <w:rPr>
                <w:rFonts w:ascii="Calibri" w:hAnsi="Calibri" w:cs="Calibri"/>
                <w:color w:val="auto"/>
                <w:sz w:val="22"/>
                <w:szCs w:val="22"/>
              </w:rPr>
              <w:t xml:space="preserve">the </w:t>
            </w:r>
            <w:r w:rsidR="0085039A">
              <w:rPr>
                <w:rFonts w:ascii="Calibri" w:hAnsi="Calibri" w:cs="Calibri"/>
                <w:color w:val="auto"/>
                <w:sz w:val="22"/>
                <w:szCs w:val="22"/>
              </w:rPr>
              <w:t>college</w:t>
            </w:r>
            <w:r w:rsidR="0086493C">
              <w:rPr>
                <w:rFonts w:ascii="Calibri" w:hAnsi="Calibri" w:cs="Calibri"/>
                <w:color w:val="auto"/>
                <w:sz w:val="22"/>
                <w:szCs w:val="22"/>
              </w:rPr>
              <w:t>’s</w:t>
            </w:r>
            <w:r w:rsidR="0085039A">
              <w:rPr>
                <w:rFonts w:ascii="Calibri" w:hAnsi="Calibri" w:cs="Calibri"/>
                <w:color w:val="auto"/>
                <w:sz w:val="22"/>
                <w:szCs w:val="22"/>
              </w:rPr>
              <w:t xml:space="preserve"> cultural and institu</w:t>
            </w:r>
            <w:r w:rsidR="00F57A2F">
              <w:rPr>
                <w:rFonts w:ascii="Calibri" w:hAnsi="Calibri" w:cs="Calibri"/>
                <w:color w:val="auto"/>
                <w:sz w:val="22"/>
                <w:szCs w:val="22"/>
              </w:rPr>
              <w:t>tional policies and practices that</w:t>
            </w:r>
            <w:r w:rsidR="0085039A">
              <w:rPr>
                <w:rFonts w:ascii="Calibri" w:hAnsi="Calibri" w:cs="Calibri"/>
                <w:color w:val="auto"/>
                <w:sz w:val="22"/>
                <w:szCs w:val="22"/>
              </w:rPr>
              <w:t xml:space="preserve"> demonstrate a commitment to diversity</w:t>
            </w:r>
            <w:r w:rsidR="00F57A2F">
              <w:rPr>
                <w:rFonts w:ascii="Calibri" w:hAnsi="Calibri" w:cs="Calibri"/>
                <w:color w:val="auto"/>
                <w:sz w:val="22"/>
                <w:szCs w:val="22"/>
              </w:rPr>
              <w:t xml:space="preserve"> for </w:t>
            </w:r>
            <w:r w:rsidR="0086493C">
              <w:rPr>
                <w:rFonts w:ascii="Calibri" w:hAnsi="Calibri" w:cs="Calibri"/>
                <w:color w:val="auto"/>
                <w:sz w:val="22"/>
                <w:szCs w:val="22"/>
              </w:rPr>
              <w:t>all</w:t>
            </w:r>
            <w:r w:rsidR="00F57A2F">
              <w:rPr>
                <w:rFonts w:ascii="Calibri" w:hAnsi="Calibri" w:cs="Calibri"/>
                <w:color w:val="auto"/>
                <w:sz w:val="22"/>
                <w:szCs w:val="22"/>
              </w:rPr>
              <w:t xml:space="preserve"> students, employees, and </w:t>
            </w:r>
            <w:r w:rsidR="0086493C">
              <w:rPr>
                <w:rFonts w:ascii="Calibri" w:hAnsi="Calibri" w:cs="Calibri"/>
                <w:color w:val="auto"/>
                <w:sz w:val="22"/>
                <w:szCs w:val="22"/>
              </w:rPr>
              <w:t xml:space="preserve">the </w:t>
            </w:r>
            <w:r w:rsidR="00F57A2F">
              <w:rPr>
                <w:rFonts w:ascii="Calibri" w:hAnsi="Calibri" w:cs="Calibri"/>
                <w:color w:val="auto"/>
                <w:sz w:val="22"/>
                <w:szCs w:val="22"/>
              </w:rPr>
              <w:t xml:space="preserve">community </w:t>
            </w:r>
            <w:r w:rsidR="0086493C">
              <w:rPr>
                <w:rFonts w:ascii="Calibri" w:hAnsi="Calibri" w:cs="Calibri"/>
                <w:color w:val="auto"/>
                <w:sz w:val="22"/>
                <w:szCs w:val="22"/>
              </w:rPr>
              <w:t>at large</w:t>
            </w:r>
            <w:r w:rsidR="00F57A2F">
              <w:rPr>
                <w:rFonts w:ascii="Calibri" w:hAnsi="Calibri" w:cs="Calibri"/>
                <w:color w:val="auto"/>
                <w:sz w:val="22"/>
                <w:szCs w:val="22"/>
              </w:rPr>
              <w:t>.</w:t>
            </w:r>
            <w:r w:rsidR="0085039A">
              <w:rPr>
                <w:rFonts w:ascii="Calibri" w:hAnsi="Calibri" w:cs="Calibri"/>
                <w:color w:val="auto"/>
                <w:sz w:val="22"/>
                <w:szCs w:val="22"/>
              </w:rPr>
              <w:t xml:space="preserve"> </w:t>
            </w:r>
            <w:r w:rsidR="00F57A2F">
              <w:rPr>
                <w:rFonts w:ascii="Calibri" w:hAnsi="Calibri" w:cs="Calibri"/>
                <w:color w:val="auto"/>
                <w:sz w:val="22"/>
                <w:szCs w:val="22"/>
              </w:rPr>
              <w:t>The EODAC</w:t>
            </w:r>
            <w:r w:rsidR="009B3A31">
              <w:rPr>
                <w:rFonts w:ascii="Calibri" w:hAnsi="Calibri" w:cs="Calibri"/>
                <w:color w:val="auto"/>
                <w:sz w:val="22"/>
                <w:szCs w:val="22"/>
              </w:rPr>
              <w:t xml:space="preserve"> </w:t>
            </w:r>
            <w:r w:rsidR="00F57A2F">
              <w:rPr>
                <w:rFonts w:ascii="Calibri" w:hAnsi="Calibri" w:cs="Calibri"/>
                <w:color w:val="auto"/>
                <w:sz w:val="22"/>
                <w:szCs w:val="22"/>
              </w:rPr>
              <w:t>is responsible for educating</w:t>
            </w:r>
            <w:r w:rsidR="009B3A31">
              <w:rPr>
                <w:rFonts w:ascii="Calibri" w:hAnsi="Calibri" w:cs="Calibri"/>
                <w:color w:val="auto"/>
                <w:sz w:val="22"/>
                <w:szCs w:val="22"/>
              </w:rPr>
              <w:t xml:space="preserve"> and </w:t>
            </w:r>
            <w:r w:rsidR="00F57A2F">
              <w:rPr>
                <w:rFonts w:ascii="Calibri" w:hAnsi="Calibri" w:cs="Calibri"/>
                <w:color w:val="auto"/>
                <w:sz w:val="22"/>
                <w:szCs w:val="22"/>
              </w:rPr>
              <w:t>orienting the</w:t>
            </w:r>
            <w:r w:rsidR="00736466">
              <w:rPr>
                <w:rFonts w:ascii="Calibri" w:hAnsi="Calibri" w:cs="Calibri"/>
                <w:color w:val="auto"/>
                <w:sz w:val="22"/>
                <w:szCs w:val="22"/>
              </w:rPr>
              <w:t xml:space="preserve"> college about</w:t>
            </w:r>
            <w:r w:rsidR="0086493C">
              <w:rPr>
                <w:rFonts w:ascii="Calibri" w:hAnsi="Calibri" w:cs="Calibri"/>
                <w:color w:val="auto"/>
                <w:sz w:val="22"/>
                <w:szCs w:val="22"/>
              </w:rPr>
              <w:t xml:space="preserve"> the </w:t>
            </w:r>
            <w:r w:rsidR="009B3A31">
              <w:rPr>
                <w:rFonts w:ascii="Calibri" w:hAnsi="Calibri" w:cs="Calibri"/>
                <w:color w:val="auto"/>
                <w:sz w:val="22"/>
                <w:szCs w:val="22"/>
              </w:rPr>
              <w:t xml:space="preserve">issues and concerns </w:t>
            </w:r>
            <w:r w:rsidR="0086493C">
              <w:rPr>
                <w:rFonts w:ascii="Calibri" w:hAnsi="Calibri" w:cs="Calibri"/>
                <w:color w:val="auto"/>
                <w:sz w:val="22"/>
                <w:szCs w:val="22"/>
              </w:rPr>
              <w:t>related to diversity while helping to</w:t>
            </w:r>
            <w:r w:rsidR="00F57A2F">
              <w:rPr>
                <w:rFonts w:ascii="Calibri" w:hAnsi="Calibri" w:cs="Calibri"/>
                <w:color w:val="auto"/>
                <w:sz w:val="22"/>
                <w:szCs w:val="22"/>
              </w:rPr>
              <w:t xml:space="preserve"> creat</w:t>
            </w:r>
            <w:r w:rsidR="0086493C">
              <w:rPr>
                <w:rFonts w:ascii="Calibri" w:hAnsi="Calibri" w:cs="Calibri"/>
                <w:color w:val="auto"/>
                <w:sz w:val="22"/>
                <w:szCs w:val="22"/>
              </w:rPr>
              <w:t>e</w:t>
            </w:r>
            <w:r w:rsidR="00F57A2F">
              <w:rPr>
                <w:rFonts w:ascii="Calibri" w:hAnsi="Calibri" w:cs="Calibri"/>
                <w:color w:val="auto"/>
                <w:sz w:val="22"/>
                <w:szCs w:val="22"/>
              </w:rPr>
              <w:t xml:space="preserve"> an inclusive, engaging, and conscious college culture</w:t>
            </w:r>
            <w:r w:rsidR="00CA75C4">
              <w:rPr>
                <w:rFonts w:ascii="Calibri" w:hAnsi="Calibri" w:cs="Calibri"/>
                <w:color w:val="auto"/>
                <w:sz w:val="22"/>
                <w:szCs w:val="22"/>
              </w:rPr>
              <w:t xml:space="preserve"> through</w:t>
            </w:r>
            <w:r w:rsidR="00F57A2F">
              <w:rPr>
                <w:rFonts w:ascii="Calibri" w:hAnsi="Calibri" w:cs="Calibri"/>
                <w:color w:val="auto"/>
                <w:sz w:val="22"/>
                <w:szCs w:val="22"/>
              </w:rPr>
              <w:t>:</w:t>
            </w:r>
          </w:p>
          <w:p w14:paraId="2A79F921" w14:textId="5FE05BCB" w:rsidR="00CA75C4" w:rsidRDefault="00715A94" w:rsidP="00CA75C4">
            <w:pPr>
              <w:pStyle w:val="ListParagraph"/>
              <w:numPr>
                <w:ilvl w:val="0"/>
                <w:numId w:val="5"/>
              </w:numPr>
              <w:contextualSpacing/>
              <w:rPr>
                <w:rFonts w:ascii="Calibri" w:hAnsi="Calibri" w:cs="Calibri"/>
                <w:color w:val="auto"/>
                <w:sz w:val="22"/>
                <w:szCs w:val="22"/>
              </w:rPr>
            </w:pPr>
            <w:r>
              <w:rPr>
                <w:rFonts w:ascii="Calibri" w:hAnsi="Calibri" w:cs="Calibri"/>
                <w:color w:val="auto"/>
                <w:sz w:val="22"/>
                <w:szCs w:val="22"/>
              </w:rPr>
              <w:t>Providing recommendations to Bakersfield College and the Kern Community College District for creating and/or amending policy and procedures that impacts, supports, and promotes the EODAC’s Committee charge</w:t>
            </w:r>
          </w:p>
          <w:p w14:paraId="54A901C6" w14:textId="2266EF79" w:rsidR="00715A94" w:rsidRDefault="00715A94" w:rsidP="00CA75C4">
            <w:pPr>
              <w:pStyle w:val="ListParagraph"/>
              <w:numPr>
                <w:ilvl w:val="0"/>
                <w:numId w:val="5"/>
              </w:numPr>
              <w:contextualSpacing/>
              <w:rPr>
                <w:rFonts w:ascii="Calibri" w:hAnsi="Calibri" w:cs="Calibri"/>
                <w:color w:val="auto"/>
                <w:sz w:val="22"/>
                <w:szCs w:val="22"/>
              </w:rPr>
            </w:pPr>
            <w:r>
              <w:rPr>
                <w:rFonts w:ascii="Calibri" w:hAnsi="Calibri" w:cs="Calibri"/>
                <w:color w:val="auto"/>
                <w:sz w:val="22"/>
                <w:szCs w:val="22"/>
              </w:rPr>
              <w:t>Creating, editing, and reviewing Bakersfield College’s Diversity Statement and diversity policies, plans, or reports from the Kern Community College District</w:t>
            </w:r>
          </w:p>
          <w:p w14:paraId="24573D88" w14:textId="7B9792E6" w:rsidR="00CA75C4" w:rsidRDefault="00715A94" w:rsidP="00CA75C4">
            <w:pPr>
              <w:pStyle w:val="ListParagraph"/>
              <w:numPr>
                <w:ilvl w:val="0"/>
                <w:numId w:val="5"/>
              </w:numPr>
              <w:contextualSpacing/>
              <w:rPr>
                <w:rFonts w:ascii="Calibri" w:hAnsi="Calibri" w:cs="Calibri"/>
                <w:color w:val="auto"/>
                <w:sz w:val="22"/>
                <w:szCs w:val="22"/>
              </w:rPr>
            </w:pPr>
            <w:r>
              <w:rPr>
                <w:rFonts w:ascii="Calibri" w:hAnsi="Calibri" w:cs="Calibri"/>
                <w:color w:val="auto"/>
                <w:sz w:val="22"/>
                <w:szCs w:val="22"/>
              </w:rPr>
              <w:t>Reviewing collected</w:t>
            </w:r>
            <w:r w:rsidR="00CA75C4">
              <w:rPr>
                <w:rFonts w:ascii="Calibri" w:hAnsi="Calibri" w:cs="Calibri"/>
                <w:color w:val="auto"/>
                <w:sz w:val="22"/>
                <w:szCs w:val="22"/>
              </w:rPr>
              <w:t xml:space="preserve"> data regarding equity in achievement for all student groups, while conscious of traditionally underrepresented student groups, and work alongside other committees, taskforces, projects, and other entities and offices on campus to develop effective strategies to promote student retention, progression, and completion of courses</w:t>
            </w:r>
          </w:p>
          <w:p w14:paraId="41E05C61" w14:textId="649EDF02" w:rsidR="00CA75C4" w:rsidRDefault="00CA75C4" w:rsidP="00CA75C4">
            <w:pPr>
              <w:pStyle w:val="ListParagraph"/>
              <w:numPr>
                <w:ilvl w:val="0"/>
                <w:numId w:val="5"/>
              </w:numPr>
              <w:contextualSpacing/>
              <w:rPr>
                <w:rFonts w:ascii="Calibri" w:hAnsi="Calibri" w:cs="Calibri"/>
                <w:color w:val="auto"/>
                <w:sz w:val="22"/>
                <w:szCs w:val="22"/>
              </w:rPr>
            </w:pPr>
            <w:r>
              <w:rPr>
                <w:rFonts w:ascii="Calibri" w:hAnsi="Calibri" w:cs="Calibri"/>
                <w:color w:val="auto"/>
                <w:sz w:val="22"/>
                <w:szCs w:val="22"/>
              </w:rPr>
              <w:t>Promoting attitudinal and</w:t>
            </w:r>
            <w:r w:rsidR="0086493C">
              <w:rPr>
                <w:rFonts w:ascii="Calibri" w:hAnsi="Calibri" w:cs="Calibri"/>
                <w:color w:val="auto"/>
                <w:sz w:val="22"/>
                <w:szCs w:val="22"/>
              </w:rPr>
              <w:t xml:space="preserve"> institutional changes regarding</w:t>
            </w:r>
            <w:r>
              <w:rPr>
                <w:rFonts w:ascii="Calibri" w:hAnsi="Calibri" w:cs="Calibri"/>
                <w:color w:val="auto"/>
                <w:sz w:val="22"/>
                <w:szCs w:val="22"/>
              </w:rPr>
              <w:t xml:space="preserve"> diversity and diversity issues</w:t>
            </w:r>
          </w:p>
          <w:p w14:paraId="482118DA" w14:textId="3F9A13B4" w:rsidR="007556AF" w:rsidRDefault="0086493C" w:rsidP="007556AF">
            <w:pPr>
              <w:pStyle w:val="ListParagraph"/>
              <w:numPr>
                <w:ilvl w:val="0"/>
                <w:numId w:val="5"/>
              </w:numPr>
              <w:contextualSpacing/>
              <w:rPr>
                <w:rFonts w:ascii="Calibri" w:hAnsi="Calibri" w:cs="Calibri"/>
                <w:color w:val="auto"/>
                <w:sz w:val="22"/>
                <w:szCs w:val="22"/>
              </w:rPr>
            </w:pPr>
            <w:r>
              <w:rPr>
                <w:rFonts w:ascii="Calibri" w:hAnsi="Calibri" w:cs="Calibri"/>
                <w:color w:val="auto"/>
                <w:sz w:val="22"/>
                <w:szCs w:val="22"/>
              </w:rPr>
              <w:t xml:space="preserve">Delivering diversity trainings for </w:t>
            </w:r>
            <w:r w:rsidR="00CA75C4">
              <w:rPr>
                <w:rFonts w:ascii="Calibri" w:hAnsi="Calibri" w:cs="Calibri"/>
                <w:color w:val="auto"/>
                <w:sz w:val="22"/>
                <w:szCs w:val="22"/>
              </w:rPr>
              <w:t>students and employees</w:t>
            </w:r>
            <w:r>
              <w:rPr>
                <w:rFonts w:ascii="Calibri" w:hAnsi="Calibri" w:cs="Calibri"/>
                <w:color w:val="auto"/>
                <w:sz w:val="22"/>
                <w:szCs w:val="22"/>
              </w:rPr>
              <w:t>, both</w:t>
            </w:r>
            <w:r w:rsidR="00CA75C4">
              <w:rPr>
                <w:rFonts w:ascii="Calibri" w:hAnsi="Calibri" w:cs="Calibri"/>
                <w:color w:val="auto"/>
                <w:sz w:val="22"/>
                <w:szCs w:val="22"/>
              </w:rPr>
              <w:t xml:space="preserve"> new and returning employees</w:t>
            </w:r>
            <w:r>
              <w:rPr>
                <w:rFonts w:ascii="Calibri" w:hAnsi="Calibri" w:cs="Calibri"/>
                <w:color w:val="auto"/>
                <w:sz w:val="22"/>
                <w:szCs w:val="22"/>
              </w:rPr>
              <w:t>, to promote awareness, action, and in some cases change in the way the college addresses diversity</w:t>
            </w:r>
          </w:p>
          <w:p w14:paraId="042556D3" w14:textId="3003360A" w:rsidR="00CA75C4" w:rsidRPr="007556AF" w:rsidRDefault="00CA75C4" w:rsidP="007556AF">
            <w:pPr>
              <w:pStyle w:val="ListParagraph"/>
              <w:numPr>
                <w:ilvl w:val="0"/>
                <w:numId w:val="5"/>
              </w:numPr>
              <w:contextualSpacing/>
              <w:rPr>
                <w:rFonts w:ascii="Calibri" w:hAnsi="Calibri" w:cs="Calibri"/>
                <w:color w:val="auto"/>
                <w:sz w:val="22"/>
                <w:szCs w:val="22"/>
              </w:rPr>
            </w:pPr>
            <w:r w:rsidRPr="007556AF">
              <w:rPr>
                <w:rFonts w:ascii="Calibri" w:hAnsi="Calibri" w:cs="Calibri"/>
                <w:color w:val="auto"/>
                <w:sz w:val="22"/>
                <w:szCs w:val="22"/>
              </w:rPr>
              <w:t>Be</w:t>
            </w:r>
            <w:r w:rsidR="006A389E">
              <w:rPr>
                <w:rFonts w:ascii="Calibri" w:hAnsi="Calibri" w:cs="Calibri"/>
                <w:color w:val="auto"/>
                <w:sz w:val="22"/>
                <w:szCs w:val="22"/>
              </w:rPr>
              <w:t>ing</w:t>
            </w:r>
            <w:r w:rsidRPr="007556AF">
              <w:rPr>
                <w:rFonts w:ascii="Calibri" w:hAnsi="Calibri" w:cs="Calibri"/>
                <w:color w:val="auto"/>
                <w:sz w:val="22"/>
                <w:szCs w:val="22"/>
              </w:rPr>
              <w:t xml:space="preserve"> an active voice for students and employees at both Bakersfield College and the Kern Community College District regarding diversity</w:t>
            </w:r>
          </w:p>
          <w:p w14:paraId="2780838B" w14:textId="77777777" w:rsidR="00CA75C4" w:rsidRPr="00CA75C4" w:rsidRDefault="00CA75C4" w:rsidP="00CA75C4">
            <w:pPr>
              <w:contextualSpacing/>
              <w:rPr>
                <w:rFonts w:ascii="Calibri" w:hAnsi="Calibri" w:cs="Calibri"/>
                <w:sz w:val="22"/>
                <w:szCs w:val="22"/>
              </w:rPr>
            </w:pPr>
            <w:r>
              <w:rPr>
                <w:rFonts w:ascii="Calibri" w:hAnsi="Calibri" w:cs="Calibri"/>
                <w:sz w:val="22"/>
                <w:szCs w:val="22"/>
              </w:rPr>
              <w:t>In relationship to Equal Employment Opportunity, the EODAC will impact this process by:</w:t>
            </w:r>
          </w:p>
          <w:p w14:paraId="08432964" w14:textId="35FCA71D" w:rsidR="00F57A2F" w:rsidRDefault="00F57A2F" w:rsidP="00F57A2F">
            <w:pPr>
              <w:pStyle w:val="ListParagraph"/>
              <w:numPr>
                <w:ilvl w:val="3"/>
                <w:numId w:val="5"/>
              </w:numPr>
              <w:ind w:left="797"/>
              <w:contextualSpacing/>
              <w:rPr>
                <w:rFonts w:ascii="Calibri" w:hAnsi="Calibri" w:cs="Calibri"/>
                <w:color w:val="auto"/>
                <w:sz w:val="22"/>
                <w:szCs w:val="22"/>
              </w:rPr>
            </w:pPr>
            <w:r>
              <w:rPr>
                <w:rFonts w:ascii="Calibri" w:hAnsi="Calibri" w:cs="Calibri"/>
                <w:color w:val="auto"/>
                <w:sz w:val="22"/>
                <w:szCs w:val="22"/>
              </w:rPr>
              <w:t xml:space="preserve">Assisting the </w:t>
            </w:r>
            <w:r w:rsidR="001632AA">
              <w:rPr>
                <w:rFonts w:ascii="Calibri" w:hAnsi="Calibri" w:cs="Calibri"/>
                <w:color w:val="auto"/>
                <w:sz w:val="22"/>
                <w:szCs w:val="22"/>
              </w:rPr>
              <w:t>Equal Employment Opportunity</w:t>
            </w:r>
            <w:r w:rsidR="009B3A31">
              <w:rPr>
                <w:rFonts w:ascii="Calibri" w:hAnsi="Calibri" w:cs="Calibri"/>
                <w:color w:val="auto"/>
                <w:sz w:val="22"/>
                <w:szCs w:val="22"/>
              </w:rPr>
              <w:t xml:space="preserve"> Officer to achieve and </w:t>
            </w:r>
            <w:r w:rsidR="00715A94">
              <w:rPr>
                <w:rFonts w:ascii="Calibri" w:hAnsi="Calibri" w:cs="Calibri"/>
                <w:color w:val="auto"/>
                <w:sz w:val="22"/>
                <w:szCs w:val="22"/>
              </w:rPr>
              <w:t>maintain an open recruitment process that encourages and promotes a diverse workforce</w:t>
            </w:r>
          </w:p>
          <w:p w14:paraId="13979628" w14:textId="77777777" w:rsidR="00F57A2F" w:rsidRDefault="00CA75C4" w:rsidP="00F57A2F">
            <w:pPr>
              <w:pStyle w:val="ListParagraph"/>
              <w:numPr>
                <w:ilvl w:val="3"/>
                <w:numId w:val="5"/>
              </w:numPr>
              <w:ind w:left="797"/>
              <w:contextualSpacing/>
              <w:rPr>
                <w:rFonts w:ascii="Calibri" w:hAnsi="Calibri" w:cs="Calibri"/>
                <w:color w:val="auto"/>
                <w:sz w:val="22"/>
                <w:szCs w:val="22"/>
              </w:rPr>
            </w:pPr>
            <w:r>
              <w:rPr>
                <w:rFonts w:ascii="Calibri" w:hAnsi="Calibri" w:cs="Calibri"/>
                <w:color w:val="auto"/>
                <w:sz w:val="22"/>
                <w:szCs w:val="22"/>
              </w:rPr>
              <w:t>Ensuring the delivery of</w:t>
            </w:r>
            <w:r w:rsidR="00F57A2F">
              <w:rPr>
                <w:rFonts w:ascii="Calibri" w:hAnsi="Calibri" w:cs="Calibri"/>
                <w:color w:val="auto"/>
                <w:sz w:val="22"/>
                <w:szCs w:val="22"/>
              </w:rPr>
              <w:t xml:space="preserve"> diversity workshops to </w:t>
            </w:r>
            <w:r w:rsidR="009B3A31">
              <w:rPr>
                <w:rFonts w:ascii="Calibri" w:hAnsi="Calibri" w:cs="Calibri"/>
                <w:color w:val="auto"/>
                <w:sz w:val="22"/>
                <w:szCs w:val="22"/>
              </w:rPr>
              <w:t xml:space="preserve">screening committees </w:t>
            </w:r>
            <w:r w:rsidR="00F57A2F">
              <w:rPr>
                <w:rFonts w:ascii="Calibri" w:hAnsi="Calibri" w:cs="Calibri"/>
                <w:color w:val="auto"/>
                <w:sz w:val="22"/>
                <w:szCs w:val="22"/>
              </w:rPr>
              <w:t>to inform</w:t>
            </w:r>
            <w:r w:rsidR="00895C51">
              <w:rPr>
                <w:rFonts w:ascii="Calibri" w:hAnsi="Calibri" w:cs="Calibri"/>
                <w:color w:val="auto"/>
                <w:sz w:val="22"/>
                <w:szCs w:val="22"/>
              </w:rPr>
              <w:t xml:space="preserve"> committee members about issues dealing with</w:t>
            </w:r>
            <w:r w:rsidR="00F57A2F">
              <w:rPr>
                <w:rFonts w:ascii="Calibri" w:hAnsi="Calibri" w:cs="Calibri"/>
                <w:color w:val="auto"/>
                <w:sz w:val="22"/>
                <w:szCs w:val="22"/>
              </w:rPr>
              <w:t xml:space="preserve"> </w:t>
            </w:r>
            <w:r w:rsidR="00895C51">
              <w:rPr>
                <w:rFonts w:ascii="Calibri" w:hAnsi="Calibri" w:cs="Calibri"/>
                <w:color w:val="auto"/>
                <w:sz w:val="22"/>
                <w:szCs w:val="22"/>
              </w:rPr>
              <w:t>diversity</w:t>
            </w:r>
            <w:r>
              <w:rPr>
                <w:rFonts w:ascii="Calibri" w:hAnsi="Calibri" w:cs="Calibri"/>
                <w:color w:val="auto"/>
                <w:sz w:val="22"/>
                <w:szCs w:val="22"/>
              </w:rPr>
              <w:t xml:space="preserve"> both at the college and district level</w:t>
            </w:r>
            <w:r w:rsidR="00895C51">
              <w:rPr>
                <w:rFonts w:ascii="Calibri" w:hAnsi="Calibri" w:cs="Calibri"/>
                <w:color w:val="auto"/>
                <w:sz w:val="22"/>
                <w:szCs w:val="22"/>
              </w:rPr>
              <w:t xml:space="preserve"> </w:t>
            </w:r>
          </w:p>
          <w:p w14:paraId="29DFDC8D" w14:textId="6F3AB169" w:rsidR="00715A94" w:rsidRDefault="00715A94" w:rsidP="00F57A2F">
            <w:pPr>
              <w:pStyle w:val="ListParagraph"/>
              <w:numPr>
                <w:ilvl w:val="3"/>
                <w:numId w:val="5"/>
              </w:numPr>
              <w:ind w:left="797"/>
              <w:contextualSpacing/>
              <w:rPr>
                <w:rFonts w:ascii="Calibri" w:hAnsi="Calibri" w:cs="Calibri"/>
                <w:color w:val="auto"/>
                <w:sz w:val="22"/>
                <w:szCs w:val="22"/>
              </w:rPr>
            </w:pPr>
            <w:r>
              <w:rPr>
                <w:rFonts w:ascii="Calibri" w:hAnsi="Calibri" w:cs="Calibri"/>
                <w:color w:val="auto"/>
                <w:sz w:val="22"/>
                <w:szCs w:val="22"/>
              </w:rPr>
              <w:t>Assist</w:t>
            </w:r>
            <w:r w:rsidR="00CA3669">
              <w:rPr>
                <w:rFonts w:ascii="Calibri" w:hAnsi="Calibri" w:cs="Calibri"/>
                <w:color w:val="auto"/>
                <w:sz w:val="22"/>
                <w:szCs w:val="22"/>
              </w:rPr>
              <w:t>ing</w:t>
            </w:r>
            <w:r>
              <w:rPr>
                <w:rFonts w:ascii="Calibri" w:hAnsi="Calibri" w:cs="Calibri"/>
                <w:color w:val="auto"/>
                <w:sz w:val="22"/>
                <w:szCs w:val="22"/>
              </w:rPr>
              <w:t xml:space="preserve"> the Equal Employment Opportunity Officer to provide inclusiveness in trainings to employee screening committees that promotes the District’s values of having a diverse workforce</w:t>
            </w:r>
          </w:p>
          <w:p w14:paraId="38A3C8C5" w14:textId="39B50779" w:rsidR="00CE0AF4" w:rsidRDefault="00715A94" w:rsidP="00CA75C4">
            <w:pPr>
              <w:pStyle w:val="ListParagraph"/>
              <w:numPr>
                <w:ilvl w:val="3"/>
                <w:numId w:val="5"/>
              </w:numPr>
              <w:ind w:left="797"/>
              <w:contextualSpacing/>
              <w:rPr>
                <w:rFonts w:ascii="Calibri" w:hAnsi="Calibri" w:cs="Calibri"/>
                <w:color w:val="auto"/>
                <w:sz w:val="22"/>
                <w:szCs w:val="22"/>
              </w:rPr>
            </w:pPr>
            <w:r>
              <w:rPr>
                <w:rFonts w:ascii="Calibri" w:hAnsi="Calibri" w:cs="Calibri"/>
                <w:color w:val="auto"/>
                <w:sz w:val="22"/>
                <w:szCs w:val="22"/>
              </w:rPr>
              <w:t>Help</w:t>
            </w:r>
            <w:r w:rsidR="00CA3669">
              <w:rPr>
                <w:rFonts w:ascii="Calibri" w:hAnsi="Calibri" w:cs="Calibri"/>
                <w:color w:val="auto"/>
                <w:sz w:val="22"/>
                <w:szCs w:val="22"/>
              </w:rPr>
              <w:t>ing</w:t>
            </w:r>
            <w:r>
              <w:rPr>
                <w:rFonts w:ascii="Calibri" w:hAnsi="Calibri" w:cs="Calibri"/>
                <w:color w:val="auto"/>
                <w:sz w:val="22"/>
                <w:szCs w:val="22"/>
              </w:rPr>
              <w:t xml:space="preserve"> edit</w:t>
            </w:r>
            <w:r w:rsidR="009B3A31">
              <w:rPr>
                <w:rFonts w:ascii="Calibri" w:hAnsi="Calibri" w:cs="Calibri"/>
                <w:color w:val="auto"/>
                <w:sz w:val="22"/>
                <w:szCs w:val="22"/>
              </w:rPr>
              <w:t xml:space="preserve"> </w:t>
            </w:r>
            <w:r w:rsidR="00895C51">
              <w:rPr>
                <w:rFonts w:ascii="Calibri" w:hAnsi="Calibri" w:cs="Calibri"/>
                <w:color w:val="auto"/>
                <w:sz w:val="22"/>
                <w:szCs w:val="22"/>
              </w:rPr>
              <w:t>job announcements for new position</w:t>
            </w:r>
            <w:r w:rsidR="000C33D7">
              <w:rPr>
                <w:rFonts w:ascii="Calibri" w:hAnsi="Calibri" w:cs="Calibri"/>
                <w:color w:val="auto"/>
                <w:sz w:val="22"/>
                <w:szCs w:val="22"/>
              </w:rPr>
              <w:t>s</w:t>
            </w:r>
            <w:r w:rsidR="00895C51">
              <w:rPr>
                <w:rFonts w:ascii="Calibri" w:hAnsi="Calibri" w:cs="Calibri"/>
                <w:color w:val="auto"/>
                <w:sz w:val="22"/>
                <w:szCs w:val="22"/>
              </w:rPr>
              <w:t xml:space="preserve"> at Bakersfield College </w:t>
            </w:r>
            <w:r w:rsidR="000C33D7">
              <w:rPr>
                <w:rFonts w:ascii="Calibri" w:hAnsi="Calibri" w:cs="Calibri"/>
                <w:color w:val="auto"/>
                <w:sz w:val="22"/>
                <w:szCs w:val="22"/>
              </w:rPr>
              <w:t>to ensure Equal Employment Opportunity language that is inviting and inclusive</w:t>
            </w:r>
          </w:p>
          <w:p w14:paraId="3968322E" w14:textId="20BA8EC1" w:rsidR="00715A94" w:rsidRPr="00CA75C4" w:rsidRDefault="00715A94" w:rsidP="00CA75C4">
            <w:pPr>
              <w:pStyle w:val="ListParagraph"/>
              <w:numPr>
                <w:ilvl w:val="3"/>
                <w:numId w:val="5"/>
              </w:numPr>
              <w:ind w:left="797"/>
              <w:contextualSpacing/>
              <w:rPr>
                <w:rFonts w:ascii="Calibri" w:hAnsi="Calibri" w:cs="Calibri"/>
                <w:color w:val="auto"/>
                <w:sz w:val="22"/>
                <w:szCs w:val="22"/>
              </w:rPr>
            </w:pPr>
            <w:r>
              <w:rPr>
                <w:rFonts w:ascii="Calibri" w:hAnsi="Calibri" w:cs="Calibri"/>
                <w:color w:val="auto"/>
                <w:sz w:val="22"/>
                <w:szCs w:val="22"/>
              </w:rPr>
              <w:t>Recommend</w:t>
            </w:r>
            <w:r w:rsidR="006A389E">
              <w:rPr>
                <w:rFonts w:ascii="Calibri" w:hAnsi="Calibri" w:cs="Calibri"/>
                <w:color w:val="auto"/>
                <w:sz w:val="22"/>
                <w:szCs w:val="22"/>
              </w:rPr>
              <w:t>ing</w:t>
            </w:r>
            <w:r>
              <w:rPr>
                <w:rFonts w:ascii="Calibri" w:hAnsi="Calibri" w:cs="Calibri"/>
                <w:color w:val="auto"/>
                <w:sz w:val="22"/>
                <w:szCs w:val="22"/>
              </w:rPr>
              <w:t xml:space="preserve"> recruitment and retention strategies that contribute to a diverse workforce</w:t>
            </w:r>
          </w:p>
        </w:tc>
      </w:tr>
      <w:tr w:rsidR="00895C51" w:rsidRPr="009A03D8" w14:paraId="6EFDBD53" w14:textId="77777777" w:rsidTr="00015FF6">
        <w:tc>
          <w:tcPr>
            <w:tcW w:w="2988" w:type="dxa"/>
            <w:shd w:val="clear" w:color="auto" w:fill="B3B3B3"/>
          </w:tcPr>
          <w:p w14:paraId="2D8BB746" w14:textId="77777777" w:rsidR="00C214EE" w:rsidRPr="009A03D8" w:rsidRDefault="00C214EE">
            <w:pPr>
              <w:rPr>
                <w:rFonts w:ascii="Calibri" w:hAnsi="Calibri" w:cs="Calibri"/>
                <w:sz w:val="22"/>
                <w:szCs w:val="22"/>
              </w:rPr>
            </w:pPr>
            <w:r w:rsidRPr="009A03D8">
              <w:rPr>
                <w:rFonts w:ascii="Calibri" w:hAnsi="Calibri" w:cs="Calibri"/>
                <w:sz w:val="22"/>
                <w:szCs w:val="22"/>
              </w:rPr>
              <w:t>SCOPE OF AUTHORITY</w:t>
            </w:r>
          </w:p>
        </w:tc>
        <w:tc>
          <w:tcPr>
            <w:tcW w:w="10188" w:type="dxa"/>
          </w:tcPr>
          <w:p w14:paraId="399046ED" w14:textId="71C6861A" w:rsidR="00CE0AF4" w:rsidRPr="00D60250" w:rsidRDefault="002A0A4D" w:rsidP="00715A94">
            <w:pPr>
              <w:spacing w:line="300" w:lineRule="atLeast"/>
              <w:rPr>
                <w:rFonts w:ascii="Calibri" w:eastAsia="Calibri" w:hAnsi="Calibri" w:cs="Calibri"/>
                <w:sz w:val="22"/>
                <w:szCs w:val="22"/>
              </w:rPr>
            </w:pPr>
            <w:r>
              <w:rPr>
                <w:rFonts w:ascii="Calibri" w:eastAsia="Calibri" w:hAnsi="Calibri" w:cs="Calibri"/>
                <w:sz w:val="22"/>
                <w:szCs w:val="22"/>
              </w:rPr>
              <w:t>Overall</w:t>
            </w:r>
            <w:r w:rsidR="00715A94">
              <w:rPr>
                <w:rFonts w:ascii="Calibri" w:eastAsia="Calibri" w:hAnsi="Calibri" w:cs="Calibri"/>
                <w:sz w:val="22"/>
                <w:szCs w:val="22"/>
              </w:rPr>
              <w:t>, the EODAC</w:t>
            </w:r>
            <w:r w:rsidR="0086493C">
              <w:rPr>
                <w:rFonts w:ascii="Calibri" w:eastAsia="Calibri" w:hAnsi="Calibri" w:cs="Calibri"/>
                <w:sz w:val="22"/>
                <w:szCs w:val="22"/>
              </w:rPr>
              <w:t xml:space="preserve"> will focus on</w:t>
            </w:r>
            <w:r>
              <w:rPr>
                <w:rFonts w:ascii="Calibri" w:eastAsia="Calibri" w:hAnsi="Calibri" w:cs="Calibri"/>
                <w:sz w:val="22"/>
                <w:szCs w:val="22"/>
              </w:rPr>
              <w:t xml:space="preserve"> </w:t>
            </w:r>
            <w:r w:rsidR="003357CE">
              <w:rPr>
                <w:rFonts w:ascii="Calibri" w:eastAsia="Calibri" w:hAnsi="Calibri" w:cs="Calibri"/>
                <w:sz w:val="22"/>
                <w:szCs w:val="22"/>
              </w:rPr>
              <w:t xml:space="preserve">creating, developing, revising, and putting into action effective </w:t>
            </w:r>
            <w:r>
              <w:rPr>
                <w:rFonts w:ascii="Calibri" w:eastAsia="Calibri" w:hAnsi="Calibri" w:cs="Calibri"/>
                <w:sz w:val="22"/>
                <w:szCs w:val="22"/>
              </w:rPr>
              <w:t xml:space="preserve">practices, </w:t>
            </w:r>
            <w:r w:rsidR="0086493C">
              <w:rPr>
                <w:rFonts w:ascii="Calibri" w:eastAsia="Calibri" w:hAnsi="Calibri" w:cs="Calibri"/>
                <w:sz w:val="22"/>
                <w:szCs w:val="22"/>
              </w:rPr>
              <w:t>policies</w:t>
            </w:r>
            <w:r w:rsidR="003357CE">
              <w:rPr>
                <w:rFonts w:ascii="Calibri" w:eastAsia="Calibri" w:hAnsi="Calibri" w:cs="Calibri"/>
                <w:sz w:val="22"/>
                <w:szCs w:val="22"/>
              </w:rPr>
              <w:t>,</w:t>
            </w:r>
            <w:r w:rsidR="0086493C">
              <w:rPr>
                <w:rFonts w:ascii="Calibri" w:eastAsia="Calibri" w:hAnsi="Calibri" w:cs="Calibri"/>
                <w:sz w:val="22"/>
                <w:szCs w:val="22"/>
              </w:rPr>
              <w:t xml:space="preserve"> </w:t>
            </w:r>
            <w:r>
              <w:rPr>
                <w:rFonts w:ascii="Calibri" w:eastAsia="Calibri" w:hAnsi="Calibri" w:cs="Calibri"/>
                <w:sz w:val="22"/>
                <w:szCs w:val="22"/>
              </w:rPr>
              <w:t>procedures, requirements, and protocol</w:t>
            </w:r>
            <w:r w:rsidR="003357CE">
              <w:rPr>
                <w:rFonts w:ascii="Calibri" w:eastAsia="Calibri" w:hAnsi="Calibri" w:cs="Calibri"/>
                <w:sz w:val="22"/>
                <w:szCs w:val="22"/>
              </w:rPr>
              <w:t>s</w:t>
            </w:r>
            <w:r w:rsidR="00715A94">
              <w:rPr>
                <w:rFonts w:ascii="Calibri" w:eastAsia="Calibri" w:hAnsi="Calibri" w:cs="Calibri"/>
                <w:sz w:val="22"/>
                <w:szCs w:val="22"/>
              </w:rPr>
              <w:t xml:space="preserve"> for</w:t>
            </w:r>
            <w:r>
              <w:rPr>
                <w:rFonts w:ascii="Calibri" w:eastAsia="Calibri" w:hAnsi="Calibri" w:cs="Calibri"/>
                <w:sz w:val="22"/>
                <w:szCs w:val="22"/>
              </w:rPr>
              <w:t xml:space="preserve"> issues </w:t>
            </w:r>
            <w:r w:rsidR="0086493C">
              <w:rPr>
                <w:rFonts w:ascii="Calibri" w:eastAsia="Calibri" w:hAnsi="Calibri" w:cs="Calibri"/>
                <w:sz w:val="22"/>
                <w:szCs w:val="22"/>
              </w:rPr>
              <w:t>related to diversity</w:t>
            </w:r>
            <w:r w:rsidR="00715A94">
              <w:rPr>
                <w:rFonts w:ascii="Calibri" w:eastAsia="Calibri" w:hAnsi="Calibri" w:cs="Calibri"/>
                <w:sz w:val="22"/>
                <w:szCs w:val="22"/>
              </w:rPr>
              <w:t xml:space="preserve"> at Bakersfield College</w:t>
            </w:r>
            <w:r w:rsidR="003357CE">
              <w:rPr>
                <w:rFonts w:ascii="Calibri" w:eastAsia="Calibri" w:hAnsi="Calibri" w:cs="Calibri"/>
                <w:sz w:val="22"/>
                <w:szCs w:val="22"/>
              </w:rPr>
              <w:t>.</w:t>
            </w:r>
          </w:p>
        </w:tc>
      </w:tr>
      <w:tr w:rsidR="00895C51" w:rsidRPr="009A03D8" w14:paraId="1C277F9F" w14:textId="77777777" w:rsidTr="00015FF6">
        <w:tc>
          <w:tcPr>
            <w:tcW w:w="2988" w:type="dxa"/>
            <w:shd w:val="clear" w:color="auto" w:fill="B3B3B3"/>
          </w:tcPr>
          <w:p w14:paraId="17550115" w14:textId="77777777" w:rsidR="001014CB" w:rsidRPr="009A03D8" w:rsidRDefault="001014CB">
            <w:pPr>
              <w:rPr>
                <w:rFonts w:ascii="Calibri" w:hAnsi="Calibri" w:cs="Calibri"/>
                <w:sz w:val="22"/>
                <w:szCs w:val="22"/>
              </w:rPr>
            </w:pPr>
            <w:r w:rsidRPr="009A03D8">
              <w:rPr>
                <w:rFonts w:ascii="Calibri" w:hAnsi="Calibri" w:cs="Calibri"/>
                <w:sz w:val="22"/>
                <w:szCs w:val="22"/>
              </w:rPr>
              <w:t>REPORTS TO</w:t>
            </w:r>
          </w:p>
        </w:tc>
        <w:tc>
          <w:tcPr>
            <w:tcW w:w="10188" w:type="dxa"/>
          </w:tcPr>
          <w:p w14:paraId="331733B5" w14:textId="458DD000" w:rsidR="00CE0AF4" w:rsidRPr="00D60250" w:rsidRDefault="00736466" w:rsidP="0060032C">
            <w:pPr>
              <w:rPr>
                <w:rFonts w:ascii="Calibri" w:hAnsi="Calibri" w:cs="Calibri"/>
                <w:sz w:val="22"/>
                <w:szCs w:val="22"/>
              </w:rPr>
            </w:pPr>
            <w:r>
              <w:rPr>
                <w:rFonts w:ascii="Calibri" w:hAnsi="Calibri" w:cs="Calibri"/>
                <w:sz w:val="22"/>
                <w:szCs w:val="22"/>
              </w:rPr>
              <w:t xml:space="preserve">Academic Senate and the </w:t>
            </w:r>
            <w:r w:rsidR="0060032C">
              <w:rPr>
                <w:rFonts w:ascii="Calibri" w:hAnsi="Calibri" w:cs="Calibri"/>
                <w:sz w:val="22"/>
                <w:szCs w:val="22"/>
              </w:rPr>
              <w:t>President of the College</w:t>
            </w:r>
          </w:p>
        </w:tc>
      </w:tr>
      <w:tr w:rsidR="00895C51" w:rsidRPr="009A03D8" w14:paraId="31D16BEF" w14:textId="77777777" w:rsidTr="00015FF6">
        <w:tc>
          <w:tcPr>
            <w:tcW w:w="2988" w:type="dxa"/>
            <w:shd w:val="clear" w:color="auto" w:fill="B3B3B3"/>
          </w:tcPr>
          <w:p w14:paraId="3257BA93" w14:textId="77777777" w:rsidR="00C214EE" w:rsidRPr="009A03D8" w:rsidRDefault="00281AB8">
            <w:pPr>
              <w:rPr>
                <w:rFonts w:ascii="Calibri" w:hAnsi="Calibri" w:cs="Calibri"/>
                <w:sz w:val="22"/>
                <w:szCs w:val="22"/>
              </w:rPr>
            </w:pPr>
            <w:r w:rsidRPr="009A03D8">
              <w:rPr>
                <w:rFonts w:ascii="Calibri" w:hAnsi="Calibri" w:cs="Calibri"/>
                <w:sz w:val="22"/>
                <w:szCs w:val="22"/>
              </w:rPr>
              <w:t>COMMUNICATES WITH</w:t>
            </w:r>
          </w:p>
        </w:tc>
        <w:tc>
          <w:tcPr>
            <w:tcW w:w="10188" w:type="dxa"/>
          </w:tcPr>
          <w:p w14:paraId="6A9D5BA3" w14:textId="3E6C013A" w:rsidR="00CE0AF4" w:rsidRPr="00D60250" w:rsidRDefault="003A52BD" w:rsidP="00FC5C26">
            <w:pPr>
              <w:rPr>
                <w:rFonts w:ascii="Calibri" w:hAnsi="Calibri" w:cs="Calibri"/>
                <w:sz w:val="22"/>
                <w:szCs w:val="22"/>
              </w:rPr>
            </w:pPr>
            <w:r>
              <w:rPr>
                <w:rFonts w:ascii="Calibri" w:hAnsi="Calibri" w:cs="Calibri"/>
                <w:sz w:val="22"/>
                <w:szCs w:val="22"/>
              </w:rPr>
              <w:t>A representative of the</w:t>
            </w:r>
            <w:r w:rsidR="0060032C">
              <w:rPr>
                <w:rFonts w:ascii="Calibri" w:hAnsi="Calibri" w:cs="Calibri"/>
                <w:sz w:val="22"/>
                <w:szCs w:val="22"/>
              </w:rPr>
              <w:t xml:space="preserve"> Equal Opportunity Diversity Advis</w:t>
            </w:r>
            <w:r>
              <w:rPr>
                <w:rFonts w:ascii="Calibri" w:hAnsi="Calibri" w:cs="Calibri"/>
                <w:sz w:val="22"/>
                <w:szCs w:val="22"/>
              </w:rPr>
              <w:t>o</w:t>
            </w:r>
            <w:r w:rsidR="00736466">
              <w:rPr>
                <w:rFonts w:ascii="Calibri" w:hAnsi="Calibri" w:cs="Calibri"/>
                <w:sz w:val="22"/>
                <w:szCs w:val="22"/>
              </w:rPr>
              <w:t>ry Com</w:t>
            </w:r>
            <w:r w:rsidR="00CA3669">
              <w:rPr>
                <w:rFonts w:ascii="Calibri" w:hAnsi="Calibri" w:cs="Calibri"/>
                <w:sz w:val="22"/>
                <w:szCs w:val="22"/>
              </w:rPr>
              <w:t>mittee (EODAC) will communicate</w:t>
            </w:r>
            <w:r w:rsidR="00736466">
              <w:rPr>
                <w:rFonts w:ascii="Calibri" w:hAnsi="Calibri" w:cs="Calibri"/>
                <w:sz w:val="22"/>
                <w:szCs w:val="22"/>
              </w:rPr>
              <w:t xml:space="preserve"> with</w:t>
            </w:r>
            <w:r>
              <w:rPr>
                <w:rFonts w:ascii="Calibri" w:hAnsi="Calibri" w:cs="Calibri"/>
                <w:sz w:val="22"/>
                <w:szCs w:val="22"/>
              </w:rPr>
              <w:t xml:space="preserve"> Administration, Faculty, and Classified employees </w:t>
            </w:r>
            <w:r w:rsidR="00F57A2F">
              <w:rPr>
                <w:rFonts w:ascii="Calibri" w:hAnsi="Calibri" w:cs="Calibri"/>
                <w:sz w:val="22"/>
                <w:szCs w:val="22"/>
              </w:rPr>
              <w:t xml:space="preserve">as well as Students </w:t>
            </w:r>
            <w:r>
              <w:rPr>
                <w:rFonts w:ascii="Calibri" w:hAnsi="Calibri" w:cs="Calibri"/>
                <w:sz w:val="22"/>
                <w:szCs w:val="22"/>
              </w:rPr>
              <w:t>through governance bodies on campus and at the District Office</w:t>
            </w:r>
            <w:r w:rsidR="002A0A4D">
              <w:rPr>
                <w:rFonts w:ascii="Calibri" w:hAnsi="Calibri" w:cs="Calibri"/>
                <w:sz w:val="22"/>
                <w:szCs w:val="22"/>
              </w:rPr>
              <w:t xml:space="preserve"> which </w:t>
            </w:r>
            <w:r w:rsidR="002A0A4D">
              <w:rPr>
                <w:rFonts w:ascii="Calibri" w:hAnsi="Calibri" w:cs="Calibri"/>
                <w:sz w:val="22"/>
                <w:szCs w:val="22"/>
              </w:rPr>
              <w:lastRenderedPageBreak/>
              <w:t>include but aren’t limited to</w:t>
            </w:r>
            <w:r>
              <w:rPr>
                <w:rFonts w:ascii="Calibri" w:hAnsi="Calibri" w:cs="Calibri"/>
                <w:sz w:val="22"/>
                <w:szCs w:val="22"/>
              </w:rPr>
              <w:t xml:space="preserve"> </w:t>
            </w:r>
            <w:r w:rsidRPr="0085039A">
              <w:rPr>
                <w:rFonts w:ascii="Calibri" w:hAnsi="Calibri" w:cs="Calibri"/>
                <w:b/>
                <w:sz w:val="22"/>
                <w:szCs w:val="22"/>
              </w:rPr>
              <w:t>Academic Senate</w:t>
            </w:r>
            <w:r>
              <w:rPr>
                <w:rFonts w:ascii="Calibri" w:hAnsi="Calibri" w:cs="Calibri"/>
                <w:sz w:val="22"/>
                <w:szCs w:val="22"/>
              </w:rPr>
              <w:t xml:space="preserve">, </w:t>
            </w:r>
            <w:r w:rsidR="0085039A">
              <w:rPr>
                <w:rFonts w:ascii="Calibri" w:hAnsi="Calibri" w:cs="Calibri"/>
                <w:b/>
                <w:sz w:val="22"/>
                <w:szCs w:val="22"/>
              </w:rPr>
              <w:t>College Counci</w:t>
            </w:r>
            <w:r w:rsidRPr="0085039A">
              <w:rPr>
                <w:rFonts w:ascii="Calibri" w:hAnsi="Calibri" w:cs="Calibri"/>
                <w:b/>
                <w:sz w:val="22"/>
                <w:szCs w:val="22"/>
              </w:rPr>
              <w:t>l</w:t>
            </w:r>
            <w:r>
              <w:rPr>
                <w:rFonts w:ascii="Calibri" w:hAnsi="Calibri" w:cs="Calibri"/>
                <w:sz w:val="22"/>
                <w:szCs w:val="22"/>
              </w:rPr>
              <w:t xml:space="preserve">, </w:t>
            </w:r>
            <w:r w:rsidRPr="0085039A">
              <w:rPr>
                <w:rFonts w:ascii="Calibri" w:hAnsi="Calibri" w:cs="Calibri"/>
                <w:b/>
                <w:sz w:val="22"/>
                <w:szCs w:val="22"/>
              </w:rPr>
              <w:t>Faculty Chairs and Deans Council</w:t>
            </w:r>
            <w:r>
              <w:rPr>
                <w:rFonts w:ascii="Calibri" w:hAnsi="Calibri" w:cs="Calibri"/>
                <w:sz w:val="22"/>
                <w:szCs w:val="22"/>
              </w:rPr>
              <w:t xml:space="preserve">, </w:t>
            </w:r>
            <w:r w:rsidRPr="0085039A">
              <w:rPr>
                <w:rFonts w:ascii="Calibri" w:hAnsi="Calibri" w:cs="Calibri"/>
                <w:b/>
                <w:sz w:val="22"/>
                <w:szCs w:val="22"/>
              </w:rPr>
              <w:t>Human Resources</w:t>
            </w:r>
            <w:r>
              <w:rPr>
                <w:rFonts w:ascii="Calibri" w:hAnsi="Calibri" w:cs="Calibri"/>
                <w:sz w:val="22"/>
                <w:szCs w:val="22"/>
              </w:rPr>
              <w:t xml:space="preserve"> (Both on the Bakersfield Main Campus/Delano Campus and the District Office)</w:t>
            </w:r>
            <w:r w:rsidR="00F57A2F">
              <w:rPr>
                <w:rFonts w:ascii="Calibri" w:hAnsi="Calibri" w:cs="Calibri"/>
                <w:sz w:val="22"/>
                <w:szCs w:val="22"/>
              </w:rPr>
              <w:t xml:space="preserve">, </w:t>
            </w:r>
            <w:r>
              <w:rPr>
                <w:rFonts w:ascii="Calibri" w:hAnsi="Calibri" w:cs="Calibri"/>
                <w:sz w:val="22"/>
                <w:szCs w:val="22"/>
              </w:rPr>
              <w:t xml:space="preserve">the </w:t>
            </w:r>
            <w:r w:rsidR="0085039A">
              <w:rPr>
                <w:rFonts w:ascii="Calibri" w:hAnsi="Calibri" w:cs="Calibri"/>
                <w:sz w:val="22"/>
                <w:szCs w:val="22"/>
              </w:rPr>
              <w:t xml:space="preserve">KCCD District Committees addressing issues of diversity such as </w:t>
            </w:r>
            <w:r w:rsidR="0085039A" w:rsidRPr="0085039A">
              <w:rPr>
                <w:rFonts w:ascii="Calibri" w:hAnsi="Calibri" w:cs="Calibri"/>
                <w:b/>
                <w:sz w:val="22"/>
                <w:szCs w:val="22"/>
              </w:rPr>
              <w:t>Equal Employment Opportunity Advisory Committee</w:t>
            </w:r>
            <w:r w:rsidR="00F57A2F">
              <w:rPr>
                <w:rFonts w:ascii="Calibri" w:hAnsi="Calibri" w:cs="Calibri"/>
                <w:sz w:val="22"/>
                <w:szCs w:val="22"/>
              </w:rPr>
              <w:t xml:space="preserve">, and Bakersfield College’s </w:t>
            </w:r>
            <w:r w:rsidR="00F57A2F" w:rsidRPr="00F57A2F">
              <w:rPr>
                <w:rFonts w:ascii="Calibri" w:hAnsi="Calibri" w:cs="Calibri"/>
                <w:b/>
                <w:sz w:val="22"/>
                <w:szCs w:val="22"/>
              </w:rPr>
              <w:t xml:space="preserve">Student Government Association </w:t>
            </w:r>
            <w:r w:rsidR="002A0A4D">
              <w:rPr>
                <w:rFonts w:ascii="Calibri" w:hAnsi="Calibri" w:cs="Calibri"/>
                <w:sz w:val="22"/>
                <w:szCs w:val="22"/>
              </w:rPr>
              <w:t>(SGA)</w:t>
            </w:r>
            <w:r w:rsidR="0085039A">
              <w:rPr>
                <w:rFonts w:ascii="Calibri" w:hAnsi="Calibri" w:cs="Calibri"/>
                <w:sz w:val="22"/>
                <w:szCs w:val="22"/>
              </w:rPr>
              <w:t xml:space="preserve">. </w:t>
            </w:r>
          </w:p>
        </w:tc>
      </w:tr>
      <w:tr w:rsidR="00895C51" w:rsidRPr="009A03D8" w14:paraId="4A21D032" w14:textId="77777777" w:rsidTr="00015FF6">
        <w:tc>
          <w:tcPr>
            <w:tcW w:w="2988" w:type="dxa"/>
            <w:shd w:val="clear" w:color="auto" w:fill="B3B3B3"/>
          </w:tcPr>
          <w:p w14:paraId="4A2682FF" w14:textId="77777777" w:rsidR="00281AB8" w:rsidRPr="009A03D8" w:rsidRDefault="00281AB8">
            <w:pPr>
              <w:rPr>
                <w:rFonts w:ascii="Calibri" w:hAnsi="Calibri" w:cs="Calibri"/>
                <w:sz w:val="22"/>
                <w:szCs w:val="22"/>
              </w:rPr>
            </w:pPr>
            <w:r w:rsidRPr="009A03D8">
              <w:rPr>
                <w:rFonts w:ascii="Calibri" w:hAnsi="Calibri" w:cs="Calibri"/>
                <w:sz w:val="22"/>
                <w:szCs w:val="22"/>
              </w:rPr>
              <w:lastRenderedPageBreak/>
              <w:t>MEMBERSHIP</w:t>
            </w:r>
          </w:p>
        </w:tc>
        <w:tc>
          <w:tcPr>
            <w:tcW w:w="10188" w:type="dxa"/>
          </w:tcPr>
          <w:p w14:paraId="427C3BF1" w14:textId="7B52522E" w:rsidR="00CE0AF4" w:rsidRDefault="00736466" w:rsidP="00CE0AF4">
            <w:pPr>
              <w:pStyle w:val="ListParagraph"/>
              <w:ind w:left="0"/>
              <w:contextualSpacing/>
              <w:rPr>
                <w:rFonts w:ascii="Calibri" w:hAnsi="Calibri" w:cs="Calibri"/>
                <w:color w:val="auto"/>
                <w:sz w:val="22"/>
                <w:szCs w:val="22"/>
              </w:rPr>
            </w:pPr>
            <w:r>
              <w:rPr>
                <w:rFonts w:ascii="Calibri" w:hAnsi="Calibri" w:cs="Calibri"/>
                <w:color w:val="auto"/>
                <w:sz w:val="22"/>
                <w:szCs w:val="22"/>
              </w:rPr>
              <w:t>Administrative</w:t>
            </w:r>
            <w:r w:rsidR="008A444B">
              <w:rPr>
                <w:rFonts w:ascii="Calibri" w:hAnsi="Calibri" w:cs="Calibri"/>
                <w:color w:val="auto"/>
                <w:sz w:val="22"/>
                <w:szCs w:val="22"/>
              </w:rPr>
              <w:t xml:space="preserve"> Co-Chair, Faculty Co-Chair, Classified Co-Chair</w:t>
            </w:r>
          </w:p>
          <w:p w14:paraId="33145515" w14:textId="2E84EC23" w:rsidR="0085039A" w:rsidRDefault="00736466" w:rsidP="00CE0AF4">
            <w:pPr>
              <w:pStyle w:val="ListParagraph"/>
              <w:ind w:left="0"/>
              <w:contextualSpacing/>
              <w:rPr>
                <w:rFonts w:ascii="Calibri" w:hAnsi="Calibri" w:cs="Calibri"/>
                <w:color w:val="auto"/>
                <w:sz w:val="22"/>
                <w:szCs w:val="22"/>
              </w:rPr>
            </w:pPr>
            <w:r>
              <w:rPr>
                <w:rFonts w:ascii="Calibri" w:hAnsi="Calibri" w:cs="Calibri"/>
                <w:color w:val="auto"/>
                <w:sz w:val="22"/>
                <w:szCs w:val="22"/>
              </w:rPr>
              <w:t>2 Administrator</w:t>
            </w:r>
            <w:r w:rsidR="008A444B">
              <w:rPr>
                <w:rFonts w:ascii="Calibri" w:hAnsi="Calibri" w:cs="Calibri"/>
                <w:color w:val="auto"/>
                <w:sz w:val="22"/>
                <w:szCs w:val="22"/>
              </w:rPr>
              <w:t xml:space="preserve"> Representatives, </w:t>
            </w:r>
          </w:p>
          <w:p w14:paraId="2E10D9E0" w14:textId="77777777" w:rsidR="0085039A" w:rsidRDefault="008A444B" w:rsidP="00CE0AF4">
            <w:pPr>
              <w:pStyle w:val="ListParagraph"/>
              <w:ind w:left="0"/>
              <w:contextualSpacing/>
              <w:rPr>
                <w:rFonts w:ascii="Calibri" w:hAnsi="Calibri" w:cs="Calibri"/>
                <w:color w:val="auto"/>
                <w:sz w:val="22"/>
                <w:szCs w:val="22"/>
              </w:rPr>
            </w:pPr>
            <w:r>
              <w:rPr>
                <w:rFonts w:ascii="Calibri" w:hAnsi="Calibri" w:cs="Calibri"/>
                <w:color w:val="auto"/>
                <w:sz w:val="22"/>
                <w:szCs w:val="22"/>
              </w:rPr>
              <w:t xml:space="preserve">3 Classified Representatives, </w:t>
            </w:r>
          </w:p>
          <w:p w14:paraId="578338A5" w14:textId="54330837" w:rsidR="0085039A" w:rsidRDefault="002C4C7A" w:rsidP="00CE0AF4">
            <w:pPr>
              <w:pStyle w:val="ListParagraph"/>
              <w:ind w:left="0"/>
              <w:contextualSpacing/>
              <w:rPr>
                <w:rFonts w:ascii="Calibri" w:hAnsi="Calibri" w:cs="Calibri"/>
                <w:color w:val="auto"/>
                <w:sz w:val="22"/>
                <w:szCs w:val="22"/>
              </w:rPr>
            </w:pPr>
            <w:r>
              <w:rPr>
                <w:rFonts w:ascii="Calibri" w:hAnsi="Calibri" w:cs="Calibri"/>
                <w:color w:val="auto"/>
                <w:sz w:val="22"/>
                <w:szCs w:val="22"/>
              </w:rPr>
              <w:t>25</w:t>
            </w:r>
            <w:r w:rsidR="001457DE">
              <w:rPr>
                <w:rFonts w:ascii="Calibri" w:hAnsi="Calibri" w:cs="Calibri"/>
                <w:color w:val="auto"/>
                <w:sz w:val="22"/>
                <w:szCs w:val="22"/>
              </w:rPr>
              <w:t xml:space="preserve"> Academic Senate</w:t>
            </w:r>
            <w:r w:rsidR="0085039A">
              <w:rPr>
                <w:rFonts w:ascii="Calibri" w:hAnsi="Calibri" w:cs="Calibri"/>
                <w:color w:val="auto"/>
                <w:sz w:val="22"/>
                <w:szCs w:val="22"/>
              </w:rPr>
              <w:t xml:space="preserve"> Representatives</w:t>
            </w:r>
            <w:r w:rsidR="000F4592">
              <w:rPr>
                <w:rFonts w:ascii="Calibri" w:hAnsi="Calibri" w:cs="Calibri"/>
                <w:color w:val="auto"/>
                <w:sz w:val="22"/>
                <w:szCs w:val="22"/>
              </w:rPr>
              <w:t>,</w:t>
            </w:r>
          </w:p>
          <w:p w14:paraId="6020FCB6" w14:textId="156EDCFD" w:rsidR="0085039A" w:rsidRDefault="0085039A" w:rsidP="00CE0AF4">
            <w:pPr>
              <w:pStyle w:val="ListParagraph"/>
              <w:ind w:left="0"/>
              <w:contextualSpacing/>
              <w:rPr>
                <w:rFonts w:ascii="Calibri" w:hAnsi="Calibri" w:cs="Calibri"/>
                <w:color w:val="auto"/>
                <w:sz w:val="22"/>
                <w:szCs w:val="22"/>
              </w:rPr>
            </w:pPr>
            <w:r>
              <w:rPr>
                <w:rFonts w:ascii="Calibri" w:hAnsi="Calibri" w:cs="Calibri"/>
                <w:color w:val="auto"/>
                <w:sz w:val="22"/>
                <w:szCs w:val="22"/>
              </w:rPr>
              <w:t>1 Adjunct Faculty Representative</w:t>
            </w:r>
            <w:r w:rsidR="000F4592">
              <w:rPr>
                <w:rFonts w:ascii="Calibri" w:hAnsi="Calibri" w:cs="Calibri"/>
                <w:color w:val="auto"/>
                <w:sz w:val="22"/>
                <w:szCs w:val="22"/>
              </w:rPr>
              <w:t>,</w:t>
            </w:r>
          </w:p>
          <w:p w14:paraId="0D21313D" w14:textId="592084E4" w:rsidR="00CE0AF4" w:rsidRDefault="0085039A" w:rsidP="00CE0AF4">
            <w:pPr>
              <w:pStyle w:val="ListParagraph"/>
              <w:ind w:left="0"/>
              <w:contextualSpacing/>
              <w:rPr>
                <w:rFonts w:ascii="Calibri" w:hAnsi="Calibri" w:cs="Calibri"/>
                <w:color w:val="auto"/>
                <w:sz w:val="22"/>
                <w:szCs w:val="22"/>
              </w:rPr>
            </w:pPr>
            <w:r>
              <w:rPr>
                <w:rFonts w:ascii="Calibri" w:hAnsi="Calibri" w:cs="Calibri"/>
                <w:color w:val="auto"/>
                <w:sz w:val="22"/>
                <w:szCs w:val="22"/>
              </w:rPr>
              <w:t>1 Student Government Association (SGA) Representative</w:t>
            </w:r>
            <w:r w:rsidR="000F4592">
              <w:rPr>
                <w:rFonts w:ascii="Calibri" w:hAnsi="Calibri" w:cs="Calibri"/>
                <w:color w:val="auto"/>
                <w:sz w:val="22"/>
                <w:szCs w:val="22"/>
              </w:rPr>
              <w:t>,</w:t>
            </w:r>
          </w:p>
          <w:p w14:paraId="5077F133" w14:textId="4F96F465" w:rsidR="00715A94" w:rsidRDefault="00715A94" w:rsidP="00CE0AF4">
            <w:pPr>
              <w:pStyle w:val="ListParagraph"/>
              <w:ind w:left="0"/>
              <w:contextualSpacing/>
              <w:rPr>
                <w:rFonts w:ascii="Calibri" w:hAnsi="Calibri" w:cs="Calibri"/>
                <w:color w:val="auto"/>
                <w:sz w:val="22"/>
                <w:szCs w:val="22"/>
              </w:rPr>
            </w:pPr>
            <w:r>
              <w:rPr>
                <w:rFonts w:ascii="Calibri" w:hAnsi="Calibri" w:cs="Calibri"/>
                <w:color w:val="auto"/>
                <w:sz w:val="22"/>
                <w:szCs w:val="22"/>
              </w:rPr>
              <w:t>1 District Equal Employment Opportunity Compliance Officer or Designee</w:t>
            </w:r>
            <w:r w:rsidR="000F4592">
              <w:rPr>
                <w:rFonts w:ascii="Calibri" w:hAnsi="Calibri" w:cs="Calibri"/>
                <w:color w:val="auto"/>
                <w:sz w:val="22"/>
                <w:szCs w:val="22"/>
              </w:rPr>
              <w:t>,</w:t>
            </w:r>
          </w:p>
          <w:p w14:paraId="6C8BCC19" w14:textId="3C0B8358" w:rsidR="00CA3669" w:rsidRPr="00D60250" w:rsidRDefault="006A389E" w:rsidP="00CE0AF4">
            <w:pPr>
              <w:pStyle w:val="ListParagraph"/>
              <w:ind w:left="0"/>
              <w:contextualSpacing/>
              <w:rPr>
                <w:rFonts w:ascii="Calibri" w:hAnsi="Calibri" w:cs="Calibri"/>
                <w:color w:val="auto"/>
                <w:sz w:val="22"/>
                <w:szCs w:val="22"/>
              </w:rPr>
            </w:pPr>
            <w:r>
              <w:rPr>
                <w:rFonts w:ascii="Calibri" w:hAnsi="Calibri" w:cs="Calibri"/>
                <w:color w:val="auto"/>
                <w:sz w:val="22"/>
                <w:szCs w:val="22"/>
              </w:rPr>
              <w:t>2 Community Members</w:t>
            </w:r>
            <w:r w:rsidRPr="006A389E">
              <w:rPr>
                <w:rFonts w:ascii="Calibri" w:hAnsi="Calibri" w:cs="Calibri"/>
                <w:color w:val="auto"/>
                <w:sz w:val="22"/>
                <w:szCs w:val="22"/>
              </w:rPr>
              <w:t xml:space="preserve"> (</w:t>
            </w:r>
            <w:r w:rsidRPr="006A389E">
              <w:rPr>
                <w:rFonts w:ascii="Calibri" w:hAnsi="Calibri" w:cs="Calibri"/>
                <w:i/>
                <w:color w:val="auto"/>
                <w:sz w:val="22"/>
                <w:szCs w:val="22"/>
              </w:rPr>
              <w:t>a</w:t>
            </w:r>
            <w:r w:rsidR="00CA3669" w:rsidRPr="006A389E">
              <w:rPr>
                <w:rFonts w:ascii="Calibri" w:hAnsi="Calibri" w:cs="Calibri"/>
                <w:i/>
                <w:color w:val="auto"/>
                <w:sz w:val="22"/>
                <w:szCs w:val="22"/>
              </w:rPr>
              <w:t>d hoc</w:t>
            </w:r>
            <w:r w:rsidR="00CA3669">
              <w:rPr>
                <w:rFonts w:ascii="Calibri" w:hAnsi="Calibri" w:cs="Calibri"/>
                <w:color w:val="auto"/>
                <w:sz w:val="22"/>
                <w:szCs w:val="22"/>
              </w:rPr>
              <w:t>)</w:t>
            </w:r>
          </w:p>
        </w:tc>
      </w:tr>
    </w:tbl>
    <w:p w14:paraId="0E3CE469" w14:textId="77777777" w:rsidR="003F32DF" w:rsidRDefault="003F32DF" w:rsidP="0085039A">
      <w:pPr>
        <w:rPr>
          <w:i/>
          <w:sz w:val="22"/>
          <w:szCs w:val="22"/>
        </w:rPr>
      </w:pPr>
    </w:p>
    <w:p w14:paraId="15244059" w14:textId="2AC54071" w:rsidR="00B603DB" w:rsidRPr="00CA43F3" w:rsidRDefault="00B603DB" w:rsidP="00B603DB">
      <w:pPr>
        <w:jc w:val="right"/>
        <w:rPr>
          <w:i/>
          <w:sz w:val="22"/>
          <w:szCs w:val="22"/>
        </w:rPr>
      </w:pPr>
      <w:bookmarkStart w:id="0" w:name="_GoBack"/>
      <w:bookmarkEnd w:id="0"/>
      <w:r>
        <w:rPr>
          <w:i/>
          <w:sz w:val="22"/>
          <w:szCs w:val="22"/>
        </w:rPr>
        <w:t>Approved by Academic Senate November 13, 2013</w:t>
      </w:r>
    </w:p>
    <w:sectPr w:rsidR="00B603DB" w:rsidRPr="00CA43F3" w:rsidSect="0085039A">
      <w:pgSz w:w="12240" w:h="15840"/>
      <w:pgMar w:top="1008" w:right="1008" w:bottom="1008" w:left="100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4A0EE6C" w14:textId="77777777" w:rsidR="00CA75C4" w:rsidRDefault="00CA75C4" w:rsidP="007925B7">
      <w:r>
        <w:separator/>
      </w:r>
    </w:p>
  </w:endnote>
  <w:endnote w:type="continuationSeparator" w:id="0">
    <w:p w14:paraId="6717182D" w14:textId="77777777" w:rsidR="00CA75C4" w:rsidRDefault="00CA75C4" w:rsidP="007925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113463E" w14:textId="77777777" w:rsidR="00CA75C4" w:rsidRDefault="00CA75C4" w:rsidP="007925B7">
      <w:r>
        <w:separator/>
      </w:r>
    </w:p>
  </w:footnote>
  <w:footnote w:type="continuationSeparator" w:id="0">
    <w:p w14:paraId="592281E3" w14:textId="77777777" w:rsidR="00CA75C4" w:rsidRDefault="00CA75C4" w:rsidP="007925B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550BDA"/>
    <w:multiLevelType w:val="hybridMultilevel"/>
    <w:tmpl w:val="D47893D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94A03F4"/>
    <w:multiLevelType w:val="hybridMultilevel"/>
    <w:tmpl w:val="A866E9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DDA02D8"/>
    <w:multiLevelType w:val="hybridMultilevel"/>
    <w:tmpl w:val="1F02103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81856CA"/>
    <w:multiLevelType w:val="hybridMultilevel"/>
    <w:tmpl w:val="9C388E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A1B05EA"/>
    <w:multiLevelType w:val="hybridMultilevel"/>
    <w:tmpl w:val="25E2DB60"/>
    <w:lvl w:ilvl="0" w:tplc="04090001">
      <w:start w:val="1"/>
      <w:numFmt w:val="bullet"/>
      <w:lvlText w:val=""/>
      <w:lvlJc w:val="left"/>
      <w:pPr>
        <w:ind w:left="435" w:hanging="360"/>
      </w:pPr>
      <w:rPr>
        <w:rFonts w:ascii="Symbol" w:hAnsi="Symbol"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num w:numId="1">
    <w:abstractNumId w:val="0"/>
  </w:num>
  <w:num w:numId="2">
    <w:abstractNumId w:val="2"/>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14EE"/>
    <w:rsid w:val="00015FF6"/>
    <w:rsid w:val="00074685"/>
    <w:rsid w:val="000C33D7"/>
    <w:rsid w:val="000D15AD"/>
    <w:rsid w:val="000F1803"/>
    <w:rsid w:val="000F4592"/>
    <w:rsid w:val="001014CB"/>
    <w:rsid w:val="00101BDC"/>
    <w:rsid w:val="001457DE"/>
    <w:rsid w:val="001632AA"/>
    <w:rsid w:val="00281AB8"/>
    <w:rsid w:val="00286BFA"/>
    <w:rsid w:val="002A0A4D"/>
    <w:rsid w:val="002B20EA"/>
    <w:rsid w:val="002C4C7A"/>
    <w:rsid w:val="002C4CB2"/>
    <w:rsid w:val="0032353C"/>
    <w:rsid w:val="003357CE"/>
    <w:rsid w:val="003A52BD"/>
    <w:rsid w:val="003F32DF"/>
    <w:rsid w:val="00474AA1"/>
    <w:rsid w:val="004B0258"/>
    <w:rsid w:val="004E39D0"/>
    <w:rsid w:val="00542FC2"/>
    <w:rsid w:val="005A2F55"/>
    <w:rsid w:val="0060032C"/>
    <w:rsid w:val="00604F68"/>
    <w:rsid w:val="00644C0D"/>
    <w:rsid w:val="00665342"/>
    <w:rsid w:val="006A389E"/>
    <w:rsid w:val="00715A94"/>
    <w:rsid w:val="00736466"/>
    <w:rsid w:val="007556AF"/>
    <w:rsid w:val="0078661B"/>
    <w:rsid w:val="007925B7"/>
    <w:rsid w:val="008323EA"/>
    <w:rsid w:val="0085039A"/>
    <w:rsid w:val="0086493C"/>
    <w:rsid w:val="008655F3"/>
    <w:rsid w:val="00895C51"/>
    <w:rsid w:val="008A444B"/>
    <w:rsid w:val="009A03D8"/>
    <w:rsid w:val="009B3A31"/>
    <w:rsid w:val="00A03F13"/>
    <w:rsid w:val="00A06849"/>
    <w:rsid w:val="00A068AB"/>
    <w:rsid w:val="00B603DB"/>
    <w:rsid w:val="00B67D68"/>
    <w:rsid w:val="00C214EE"/>
    <w:rsid w:val="00C70472"/>
    <w:rsid w:val="00CA3669"/>
    <w:rsid w:val="00CA43F3"/>
    <w:rsid w:val="00CA75C4"/>
    <w:rsid w:val="00CC0ED9"/>
    <w:rsid w:val="00CE0AF4"/>
    <w:rsid w:val="00D04DC7"/>
    <w:rsid w:val="00D60250"/>
    <w:rsid w:val="00D71092"/>
    <w:rsid w:val="00DA27DD"/>
    <w:rsid w:val="00E93F08"/>
    <w:rsid w:val="00F07177"/>
    <w:rsid w:val="00F57A2F"/>
    <w:rsid w:val="00FC5C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122CD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Trebuchet MS" w:hAnsi="Trebuchet MS"/>
      <w:sz w:val="24"/>
      <w:szCs w:val="24"/>
    </w:rPr>
  </w:style>
  <w:style w:type="paragraph" w:styleId="Heading3">
    <w:name w:val="heading 3"/>
    <w:next w:val="Normal"/>
    <w:link w:val="Heading3Char"/>
    <w:qFormat/>
    <w:rsid w:val="00FC5C26"/>
    <w:pPr>
      <w:keepNext/>
      <w:spacing w:before="240" w:after="60"/>
      <w:jc w:val="right"/>
      <w:outlineLvl w:val="2"/>
    </w:pPr>
    <w:rPr>
      <w:rFonts w:ascii="Tahoma" w:hAnsi="Tahoma" w:cs="Arial"/>
      <w:b/>
      <w:bCs/>
      <w:color w:val="000084"/>
      <w:spacing w:val="20"/>
      <w:kern w:val="28"/>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214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link w:val="Heading3"/>
    <w:rsid w:val="00FC5C26"/>
    <w:rPr>
      <w:rFonts w:ascii="Tahoma" w:hAnsi="Tahoma" w:cs="Arial"/>
      <w:b/>
      <w:bCs/>
      <w:color w:val="000084"/>
      <w:spacing w:val="20"/>
      <w:kern w:val="28"/>
      <w:sz w:val="26"/>
      <w:szCs w:val="26"/>
    </w:rPr>
  </w:style>
  <w:style w:type="paragraph" w:styleId="ListParagraph">
    <w:name w:val="List Paragraph"/>
    <w:basedOn w:val="Normal"/>
    <w:uiPriority w:val="34"/>
    <w:qFormat/>
    <w:rsid w:val="00FC5C26"/>
    <w:pPr>
      <w:ind w:left="720"/>
    </w:pPr>
    <w:rPr>
      <w:rFonts w:ascii="Times New Roman" w:hAnsi="Times New Roman"/>
      <w:color w:val="000000"/>
      <w:kern w:val="28"/>
      <w:sz w:val="20"/>
      <w:szCs w:val="20"/>
    </w:rPr>
  </w:style>
  <w:style w:type="paragraph" w:styleId="Header">
    <w:name w:val="header"/>
    <w:basedOn w:val="Normal"/>
    <w:link w:val="HeaderChar"/>
    <w:rsid w:val="007925B7"/>
    <w:pPr>
      <w:tabs>
        <w:tab w:val="center" w:pos="4680"/>
        <w:tab w:val="right" w:pos="9360"/>
      </w:tabs>
    </w:pPr>
  </w:style>
  <w:style w:type="character" w:customStyle="1" w:styleId="HeaderChar">
    <w:name w:val="Header Char"/>
    <w:basedOn w:val="DefaultParagraphFont"/>
    <w:link w:val="Header"/>
    <w:rsid w:val="007925B7"/>
    <w:rPr>
      <w:rFonts w:ascii="Trebuchet MS" w:hAnsi="Trebuchet MS"/>
      <w:sz w:val="24"/>
      <w:szCs w:val="24"/>
    </w:rPr>
  </w:style>
  <w:style w:type="paragraph" w:styleId="Footer">
    <w:name w:val="footer"/>
    <w:basedOn w:val="Normal"/>
    <w:link w:val="FooterChar"/>
    <w:rsid w:val="007925B7"/>
    <w:pPr>
      <w:tabs>
        <w:tab w:val="center" w:pos="4680"/>
        <w:tab w:val="right" w:pos="9360"/>
      </w:tabs>
    </w:pPr>
  </w:style>
  <w:style w:type="character" w:customStyle="1" w:styleId="FooterChar">
    <w:name w:val="Footer Char"/>
    <w:basedOn w:val="DefaultParagraphFont"/>
    <w:link w:val="Footer"/>
    <w:rsid w:val="007925B7"/>
    <w:rPr>
      <w:rFonts w:ascii="Trebuchet MS" w:hAnsi="Trebuchet M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Trebuchet MS" w:hAnsi="Trebuchet MS"/>
      <w:sz w:val="24"/>
      <w:szCs w:val="24"/>
    </w:rPr>
  </w:style>
  <w:style w:type="paragraph" w:styleId="Heading3">
    <w:name w:val="heading 3"/>
    <w:next w:val="Normal"/>
    <w:link w:val="Heading3Char"/>
    <w:qFormat/>
    <w:rsid w:val="00FC5C26"/>
    <w:pPr>
      <w:keepNext/>
      <w:spacing w:before="240" w:after="60"/>
      <w:jc w:val="right"/>
      <w:outlineLvl w:val="2"/>
    </w:pPr>
    <w:rPr>
      <w:rFonts w:ascii="Tahoma" w:hAnsi="Tahoma" w:cs="Arial"/>
      <w:b/>
      <w:bCs/>
      <w:color w:val="000084"/>
      <w:spacing w:val="20"/>
      <w:kern w:val="28"/>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214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link w:val="Heading3"/>
    <w:rsid w:val="00FC5C26"/>
    <w:rPr>
      <w:rFonts w:ascii="Tahoma" w:hAnsi="Tahoma" w:cs="Arial"/>
      <w:b/>
      <w:bCs/>
      <w:color w:val="000084"/>
      <w:spacing w:val="20"/>
      <w:kern w:val="28"/>
      <w:sz w:val="26"/>
      <w:szCs w:val="26"/>
    </w:rPr>
  </w:style>
  <w:style w:type="paragraph" w:styleId="ListParagraph">
    <w:name w:val="List Paragraph"/>
    <w:basedOn w:val="Normal"/>
    <w:uiPriority w:val="34"/>
    <w:qFormat/>
    <w:rsid w:val="00FC5C26"/>
    <w:pPr>
      <w:ind w:left="720"/>
    </w:pPr>
    <w:rPr>
      <w:rFonts w:ascii="Times New Roman" w:hAnsi="Times New Roman"/>
      <w:color w:val="000000"/>
      <w:kern w:val="28"/>
      <w:sz w:val="20"/>
      <w:szCs w:val="20"/>
    </w:rPr>
  </w:style>
  <w:style w:type="paragraph" w:styleId="Header">
    <w:name w:val="header"/>
    <w:basedOn w:val="Normal"/>
    <w:link w:val="HeaderChar"/>
    <w:rsid w:val="007925B7"/>
    <w:pPr>
      <w:tabs>
        <w:tab w:val="center" w:pos="4680"/>
        <w:tab w:val="right" w:pos="9360"/>
      </w:tabs>
    </w:pPr>
  </w:style>
  <w:style w:type="character" w:customStyle="1" w:styleId="HeaderChar">
    <w:name w:val="Header Char"/>
    <w:basedOn w:val="DefaultParagraphFont"/>
    <w:link w:val="Header"/>
    <w:rsid w:val="007925B7"/>
    <w:rPr>
      <w:rFonts w:ascii="Trebuchet MS" w:hAnsi="Trebuchet MS"/>
      <w:sz w:val="24"/>
      <w:szCs w:val="24"/>
    </w:rPr>
  </w:style>
  <w:style w:type="paragraph" w:styleId="Footer">
    <w:name w:val="footer"/>
    <w:basedOn w:val="Normal"/>
    <w:link w:val="FooterChar"/>
    <w:rsid w:val="007925B7"/>
    <w:pPr>
      <w:tabs>
        <w:tab w:val="center" w:pos="4680"/>
        <w:tab w:val="right" w:pos="9360"/>
      </w:tabs>
    </w:pPr>
  </w:style>
  <w:style w:type="character" w:customStyle="1" w:styleId="FooterChar">
    <w:name w:val="Footer Char"/>
    <w:basedOn w:val="DefaultParagraphFont"/>
    <w:link w:val="Footer"/>
    <w:rsid w:val="007925B7"/>
    <w:rPr>
      <w:rFonts w:ascii="Trebuchet MS" w:hAnsi="Trebuchet M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524</Words>
  <Characters>3381</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NAME OF COMMITTEE</vt:lpstr>
    </vt:vector>
  </TitlesOfParts>
  <Company>BCIS</Company>
  <LinksUpToDate>false</LinksUpToDate>
  <CharactersWithSpaces>3898</CharactersWithSpaces>
  <SharedDoc>false</SharedDoc>
  <HLinks>
    <vt:vector size="6" baseType="variant">
      <vt:variant>
        <vt:i4>4194396</vt:i4>
      </vt:variant>
      <vt:variant>
        <vt:i4>0</vt:i4>
      </vt:variant>
      <vt:variant>
        <vt:i4>0</vt:i4>
      </vt:variant>
      <vt:variant>
        <vt:i4>5</vt:i4>
      </vt:variant>
      <vt:variant>
        <vt:lpwstr>https://committees.kccd.edu/committee/academic-senate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 OF COMMITTEE</dc:title>
  <dc:creator>BCIS</dc:creator>
  <cp:lastModifiedBy>Information Services</cp:lastModifiedBy>
  <cp:revision>11</cp:revision>
  <cp:lastPrinted>2013-12-13T16:35:00Z</cp:lastPrinted>
  <dcterms:created xsi:type="dcterms:W3CDTF">2013-11-13T23:33:00Z</dcterms:created>
  <dcterms:modified xsi:type="dcterms:W3CDTF">2013-12-13T16:40:00Z</dcterms:modified>
</cp:coreProperties>
</file>