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32" w:rsidP="00E37F05" w:rsidRDefault="00F40732" w14:paraId="689887C3" w14:textId="7FB4B43B">
      <w:pPr>
        <w:pStyle w:val="BodyText"/>
        <w:tabs>
          <w:tab w:val="left" w:pos="5536"/>
        </w:tabs>
        <w:spacing w:before="3"/>
        <w:rPr>
          <w:sz w:val="15"/>
        </w:rPr>
      </w:pPr>
    </w:p>
    <w:tbl>
      <w:tblPr>
        <w:tblStyle w:val="GridTable5Dark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2A0" w:firstRow="1" w:lastRow="0" w:firstColumn="1" w:lastColumn="0" w:noHBand="1" w:noVBand="0"/>
        <w:tblCaption w:val="BC Winter Intercession Task Force Charge"/>
        <w:tblDescription w:val="BC Winter Intercession Task Force Charge"/>
      </w:tblPr>
      <w:tblGrid>
        <w:gridCol w:w="2335"/>
        <w:gridCol w:w="11775"/>
      </w:tblGrid>
      <w:tr w:rsidRPr="004525BB" w:rsidR="00F40732" w:rsidTr="61CF6276" w14:paraId="689887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shd w:val="clear" w:color="auto" w:fill="BFBFBF" w:themeFill="background1" w:themeFillShade="BF"/>
            <w:tcMar/>
          </w:tcPr>
          <w:p w:rsidRPr="004525BB" w:rsidR="00E14483" w:rsidP="00E14483" w:rsidRDefault="00837CC2" w14:paraId="689887C4" w14:textId="4AB4BD65">
            <w:pPr>
              <w:pStyle w:val="TableParagraph"/>
              <w:ind w:left="338" w:hanging="270"/>
              <w:rPr>
                <w:color w:val="auto"/>
              </w:rPr>
            </w:pPr>
            <w:r w:rsidRPr="004525BB">
              <w:rPr>
                <w:color w:val="auto"/>
              </w:rPr>
              <w:t xml:space="preserve">NAME OF </w:t>
            </w:r>
            <w:r w:rsidRPr="004525BB" w:rsidR="00E14483">
              <w:rPr>
                <w:color w:val="auto"/>
              </w:rPr>
              <w:t>TASKFORCE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5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shd w:val="clear" w:color="auto" w:fill="auto"/>
            <w:tcMar/>
          </w:tcPr>
          <w:p w:rsidRPr="004525BB" w:rsidR="00F40732" w:rsidP="61CF6276" w:rsidRDefault="002B4AB3" w14:paraId="689887C5" w14:textId="2719BA79">
            <w:pPr>
              <w:pStyle w:val="TableParagraph"/>
              <w:ind w:left="108"/>
              <w:rPr>
                <w:color w:val="auto"/>
              </w:rPr>
            </w:pPr>
            <w:r w:rsidRPr="61CF6276" w:rsidR="002B4AB3">
              <w:rPr>
                <w:color w:val="auto"/>
              </w:rPr>
              <w:t xml:space="preserve">BC </w:t>
            </w:r>
            <w:r w:rsidRPr="61CF6276" w:rsidR="48E71C7F">
              <w:rPr>
                <w:color w:val="auto"/>
              </w:rPr>
              <w:t>Distance Education</w:t>
            </w:r>
            <w:r w:rsidRPr="61CF6276" w:rsidR="002B4AB3">
              <w:rPr>
                <w:color w:val="auto"/>
              </w:rPr>
              <w:t xml:space="preserve"> </w:t>
            </w:r>
            <w:r w:rsidRPr="61CF6276" w:rsidR="002B4AB3">
              <w:rPr>
                <w:color w:val="auto"/>
              </w:rPr>
              <w:t>Task Force</w:t>
            </w:r>
          </w:p>
        </w:tc>
      </w:tr>
      <w:tr w:rsidRPr="004525BB" w:rsidR="00F40732" w:rsidTr="61CF6276" w14:paraId="689887CE" w14:textId="77777777">
        <w:trPr>
          <w:trHeight w:val="3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none" w:color="auto" w:sz="0" w:space="0"/>
            </w:tcBorders>
            <w:shd w:val="clear" w:color="auto" w:fill="BFBFBF" w:themeFill="background1" w:themeFillShade="BF"/>
            <w:tcMar/>
          </w:tcPr>
          <w:p w:rsidRPr="004525BB" w:rsidR="00F40732" w:rsidP="00E14483" w:rsidRDefault="00837CC2" w14:paraId="689887C7" w14:textId="685FEA42">
            <w:pPr>
              <w:pStyle w:val="TableParagraph"/>
              <w:ind w:left="338" w:hanging="270"/>
              <w:rPr>
                <w:color w:val="auto"/>
              </w:rPr>
            </w:pPr>
            <w:r w:rsidRPr="004525BB">
              <w:rPr>
                <w:color w:val="auto"/>
              </w:rPr>
              <w:t>COMMITTEE</w:t>
            </w:r>
            <w:r w:rsidRPr="004525BB" w:rsidR="00E14483">
              <w:rPr>
                <w:color w:val="auto"/>
              </w:rPr>
              <w:t xml:space="preserve"> / TASKFORCE</w:t>
            </w:r>
            <w:r w:rsidRPr="004525BB">
              <w:rPr>
                <w:color w:val="auto"/>
              </w:rPr>
              <w:t xml:space="preserve">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5" w:type="dxa"/>
            <w:shd w:val="clear" w:color="auto" w:fill="auto"/>
            <w:tcMar/>
          </w:tcPr>
          <w:p w:rsidRPr="004525BB" w:rsidR="004525BB" w:rsidP="61CF6276" w:rsidRDefault="004525BB" w14:paraId="46EA22E6" w14:textId="63471EA9">
            <w:pPr>
              <w:pStyle w:val="TableParagraph"/>
              <w:tabs>
                <w:tab w:val="left" w:pos="543"/>
                <w:tab w:val="left" w:pos="544"/>
              </w:tabs>
              <w:spacing w:before="6" w:line="268" w:lineRule="exact"/>
              <w:ind w:left="0" w:right="387"/>
              <w:rPr>
                <w:rFonts w:ascii="Calibri" w:hAnsi="Calibri" w:eastAsia="Calibri" w:cs="Calibri"/>
              </w:rPr>
            </w:pPr>
            <w:r w:rsidRPr="61CF6276" w:rsidR="3CA3BC82">
              <w:rPr>
                <w:rFonts w:ascii="Calibri" w:hAnsi="Calibri" w:eastAsia="Calibri" w:cs="Calibri"/>
              </w:rPr>
              <w:t xml:space="preserve">The Distance Education Task Force is a 1-year ad hoc task force of the Academic Senate. The primary purpose of this taskforce is to plan and oversee compliance with Distance Education regulations. </w:t>
            </w:r>
          </w:p>
          <w:p w:rsidRPr="004525BB" w:rsidR="004525BB" w:rsidP="61CF6276" w:rsidRDefault="004525BB" w14:paraId="4353213C" w14:textId="3691444A">
            <w:pPr>
              <w:pStyle w:val="TableParagraph"/>
              <w:tabs>
                <w:tab w:val="left" w:pos="543"/>
                <w:tab w:val="left" w:pos="544"/>
              </w:tabs>
              <w:spacing w:before="6" w:line="268" w:lineRule="exact"/>
              <w:ind w:left="0" w:right="387"/>
              <w:rPr>
                <w:rFonts w:ascii="Calibri" w:hAnsi="Calibri" w:eastAsia="Calibri" w:cs="Calibri"/>
              </w:rPr>
            </w:pPr>
          </w:p>
          <w:p w:rsidRPr="004525BB" w:rsidR="004525BB" w:rsidP="61CF6276" w:rsidRDefault="004525BB" w14:paraId="0AABC1F0" w14:textId="0A210B0A">
            <w:pPr>
              <w:pStyle w:val="TableParagraph"/>
              <w:tabs>
                <w:tab w:val="left" w:pos="543"/>
                <w:tab w:val="left" w:pos="544"/>
              </w:tabs>
              <w:spacing w:before="6" w:line="268" w:lineRule="exact"/>
              <w:ind w:left="0" w:right="387"/>
              <w:rPr>
                <w:rFonts w:ascii="Calibri" w:hAnsi="Calibri" w:eastAsia="Calibri" w:cs="Calibri"/>
              </w:rPr>
            </w:pPr>
            <w:r w:rsidRPr="61CF6276" w:rsidR="3CA3BC82">
              <w:rPr>
                <w:rFonts w:ascii="Calibri" w:hAnsi="Calibri" w:eastAsia="Calibri" w:cs="Calibri"/>
              </w:rPr>
              <w:t xml:space="preserve">The taskforce will: </w:t>
            </w:r>
          </w:p>
          <w:p w:rsidRPr="004525BB" w:rsidR="004525BB" w:rsidP="61CF6276" w:rsidRDefault="004525BB" w14:paraId="3E03245B" w14:textId="4D9BF283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  <w:tab w:val="left" w:pos="544"/>
              </w:tabs>
              <w:spacing w:before="6" w:line="268" w:lineRule="exact"/>
              <w:ind w:right="387"/>
              <w:rPr>
                <w:rFonts w:ascii="Calibri" w:hAnsi="Calibri" w:eastAsia="Calibri" w:cs="Calibri"/>
              </w:rPr>
            </w:pPr>
            <w:r w:rsidRPr="61CF6276" w:rsidR="3CA3BC82">
              <w:rPr>
                <w:rFonts w:ascii="Calibri" w:hAnsi="Calibri" w:eastAsia="Calibri" w:cs="Calibri"/>
              </w:rPr>
              <w:t xml:space="preserve">Review current Distance Education practices. </w:t>
            </w:r>
          </w:p>
          <w:p w:rsidRPr="004525BB" w:rsidR="004525BB" w:rsidP="61CF6276" w:rsidRDefault="004525BB" w14:paraId="36657E80" w14:textId="7402F154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  <w:tab w:val="left" w:pos="544"/>
              </w:tabs>
              <w:spacing w:before="6" w:line="268" w:lineRule="exact"/>
              <w:ind w:right="387"/>
              <w:rPr>
                <w:rFonts w:ascii="Calibri" w:hAnsi="Calibri" w:eastAsia="Calibri" w:cs="Calibri"/>
              </w:rPr>
            </w:pPr>
            <w:r w:rsidRPr="61CF6276" w:rsidR="3CA3BC82">
              <w:rPr>
                <w:rFonts w:ascii="Calibri" w:hAnsi="Calibri" w:eastAsia="Calibri" w:cs="Calibri"/>
              </w:rPr>
              <w:t xml:space="preserve">Draft a Distance Education Plan to ensure compliance with regulations, namely Title 5, accreditation, and Americans with Disabilities Act (ADA). </w:t>
            </w:r>
          </w:p>
          <w:p w:rsidRPr="004525BB" w:rsidR="004525BB" w:rsidP="61CF6276" w:rsidRDefault="004525BB" w14:paraId="0C13711D" w14:textId="3A63882D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  <w:tab w:val="left" w:pos="544"/>
              </w:tabs>
              <w:spacing w:before="6" w:line="268" w:lineRule="exact"/>
              <w:ind w:right="387"/>
              <w:rPr>
                <w:rFonts w:ascii="Calibri" w:hAnsi="Calibri" w:eastAsia="Calibri" w:cs="Calibri"/>
              </w:rPr>
            </w:pPr>
            <w:r w:rsidRPr="61CF6276" w:rsidR="3CA3BC82">
              <w:rPr>
                <w:rFonts w:ascii="Calibri" w:hAnsi="Calibri" w:eastAsia="Calibri" w:cs="Calibri"/>
              </w:rPr>
              <w:t xml:space="preserve">Make recommendations </w:t>
            </w:r>
            <w:r w:rsidRPr="61CF6276" w:rsidR="3CA3BC82">
              <w:rPr>
                <w:rFonts w:ascii="Calibri" w:hAnsi="Calibri" w:eastAsia="Calibri" w:cs="Calibri"/>
              </w:rPr>
              <w:t>regarding</w:t>
            </w:r>
            <w:r w:rsidRPr="61CF6276" w:rsidR="3CA3BC82">
              <w:rPr>
                <w:rFonts w:ascii="Calibri" w:hAnsi="Calibri" w:eastAsia="Calibri" w:cs="Calibri"/>
              </w:rPr>
              <w:t xml:space="preserve"> policies, practices, and procedures related to Distance Education. </w:t>
            </w:r>
          </w:p>
          <w:p w:rsidRPr="004525BB" w:rsidR="004525BB" w:rsidP="61CF6276" w:rsidRDefault="004525BB" w14:paraId="14FBA5D7" w14:textId="7BF7FD6B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  <w:tab w:val="left" w:pos="544"/>
              </w:tabs>
              <w:spacing w:before="6" w:line="268" w:lineRule="exact"/>
              <w:ind w:right="387"/>
              <w:rPr>
                <w:rFonts w:ascii="Calibri" w:hAnsi="Calibri" w:eastAsia="Calibri" w:cs="Calibri"/>
              </w:rPr>
            </w:pPr>
            <w:r w:rsidRPr="61CF6276" w:rsidR="3CA3BC82">
              <w:rPr>
                <w:rFonts w:ascii="Calibri" w:hAnsi="Calibri" w:eastAsia="Calibri" w:cs="Calibri"/>
              </w:rPr>
              <w:t xml:space="preserve">Create a sustainable plan for ensuring student success and supporting faculty instruction in Distance Education, such as a Distance Education Handbook. </w:t>
            </w:r>
          </w:p>
          <w:p w:rsidRPr="004525BB" w:rsidR="004525BB" w:rsidP="61CF6276" w:rsidRDefault="004525BB" w14:paraId="689887CD" w14:textId="04D8C31B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  <w:tab w:val="left" w:pos="544"/>
              </w:tabs>
              <w:spacing w:before="6" w:line="268" w:lineRule="exact"/>
              <w:ind w:right="387"/>
              <w:rPr>
                <w:rFonts w:ascii="Calibri" w:hAnsi="Calibri" w:eastAsia="Calibri" w:cs="Calibri"/>
              </w:rPr>
            </w:pPr>
            <w:r w:rsidRPr="61CF6276" w:rsidR="3CA3BC82">
              <w:rPr>
                <w:rFonts w:ascii="Calibri" w:hAnsi="Calibri" w:eastAsia="Calibri" w:cs="Calibri"/>
              </w:rPr>
              <w:t>Keep the Senate informed of matters that affect distance education classes, services, and programs conducted by Bakersfield College.</w:t>
            </w:r>
          </w:p>
        </w:tc>
      </w:tr>
      <w:tr w:rsidRPr="004525BB" w:rsidR="00F40732" w:rsidTr="61CF6276" w14:paraId="689887D1" w14:textId="7777777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none" w:color="auto" w:sz="0" w:space="0"/>
            </w:tcBorders>
            <w:shd w:val="clear" w:color="auto" w:fill="BFBFBF" w:themeFill="background1" w:themeFillShade="BF"/>
            <w:tcMar/>
          </w:tcPr>
          <w:p w:rsidRPr="004525BB" w:rsidR="00F40732" w:rsidRDefault="00837CC2" w14:paraId="689887CF" w14:textId="77777777">
            <w:pPr>
              <w:pStyle w:val="TableParagraph"/>
              <w:spacing w:before="1"/>
              <w:rPr>
                <w:color w:val="auto"/>
              </w:rPr>
            </w:pPr>
            <w:r w:rsidRPr="004525BB">
              <w:rPr>
                <w:color w:val="auto"/>
              </w:rPr>
              <w:t>SCOPE OF AUTHORITY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5" w:type="dxa"/>
            <w:shd w:val="clear" w:color="auto" w:fill="auto"/>
            <w:tcMar/>
          </w:tcPr>
          <w:p w:rsidRPr="004525BB" w:rsidR="00AA434C" w:rsidP="00BE68BB" w:rsidRDefault="002A6FD4" w14:paraId="689887D0" w14:textId="6E26A906">
            <w:pPr>
              <w:pStyle w:val="TableParagraph"/>
              <w:spacing w:before="1" w:line="300" w:lineRule="atLeast"/>
              <w:ind w:left="108" w:right="138"/>
            </w:pPr>
            <w:r w:rsidRPr="61CF6276" w:rsidR="3CCE8406">
              <w:rPr>
                <w:noProof w:val="0"/>
                <w:lang w:val="en-US"/>
              </w:rPr>
              <w:t>Make recommendations to Academic Senate and Vice President of Instruction on matters pertaining to Distance Education, and Online Teaching and Learning. A report should be given to the Academic Senate in both Fall 2023 and Spring 2024.</w:t>
            </w:r>
          </w:p>
        </w:tc>
      </w:tr>
      <w:tr w:rsidRPr="004525BB" w:rsidR="00CC2CB0" w:rsidTr="61CF6276" w14:paraId="689887D4" w14:textId="7777777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none" w:color="auto" w:sz="0" w:space="0"/>
            </w:tcBorders>
            <w:shd w:val="clear" w:color="auto" w:fill="BFBFBF" w:themeFill="background1" w:themeFillShade="BF"/>
            <w:tcMar/>
          </w:tcPr>
          <w:p w:rsidRPr="004525BB" w:rsidR="00CC2CB0" w:rsidP="00CC2CB0" w:rsidRDefault="00CC2CB0" w14:paraId="689887D2" w14:textId="4FE1EE24">
            <w:pPr>
              <w:pStyle w:val="TableParagraph"/>
              <w:rPr>
                <w:color w:val="auto"/>
              </w:rPr>
            </w:pPr>
            <w:r w:rsidRPr="004525BB">
              <w:rPr>
                <w:color w:val="auto"/>
              </w:rPr>
              <w:t xml:space="preserve">REPORTS </w:t>
            </w:r>
            <w:r>
              <w:rPr>
                <w:color w:val="auto"/>
              </w:rPr>
              <w:t xml:space="preserve">OUT </w:t>
            </w:r>
            <w:r w:rsidRPr="004525BB">
              <w:rPr>
                <w:color w:val="auto"/>
              </w:rPr>
              <w:t>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5" w:type="dxa"/>
            <w:shd w:val="clear" w:color="auto" w:fill="auto"/>
            <w:tcMar/>
          </w:tcPr>
          <w:p w:rsidRPr="004525BB" w:rsidR="00CC2CB0" w:rsidP="00CC2CB0" w:rsidRDefault="00CC2CB0" w14:paraId="689887D3" w14:textId="0030CE76">
            <w:pPr>
              <w:pStyle w:val="TableParagraph"/>
              <w:ind w:left="108"/>
            </w:pPr>
            <w:r w:rsidRPr="61CF6276" w:rsidR="46B0FF12">
              <w:rPr>
                <w:noProof w:val="0"/>
                <w:lang w:val="en-US"/>
              </w:rPr>
              <w:t>Academic Senate and the Vice President of Instruction</w:t>
            </w:r>
          </w:p>
        </w:tc>
      </w:tr>
      <w:tr w:rsidRPr="004525BB" w:rsidR="00CC2CB0" w:rsidTr="61CF6276" w14:paraId="689887D8" w14:textId="77777777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none" w:color="auto" w:sz="0" w:space="0"/>
            </w:tcBorders>
            <w:shd w:val="clear" w:color="auto" w:fill="BFBFBF" w:themeFill="background1" w:themeFillShade="BF"/>
            <w:tcMar/>
          </w:tcPr>
          <w:p w:rsidRPr="004525BB" w:rsidR="00CC2CB0" w:rsidP="00CC2CB0" w:rsidRDefault="00CC2CB0" w14:paraId="689887D5" w14:textId="77777777">
            <w:pPr>
              <w:pStyle w:val="TableParagraph"/>
              <w:spacing w:before="1"/>
              <w:rPr>
                <w:color w:val="auto"/>
              </w:rPr>
            </w:pPr>
            <w:r w:rsidRPr="004525BB">
              <w:rPr>
                <w:color w:val="auto"/>
              </w:rPr>
              <w:t>COMMUNICATES WITH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5" w:type="dxa"/>
            <w:shd w:val="clear" w:color="auto" w:fill="auto"/>
            <w:tcMar/>
          </w:tcPr>
          <w:p w:rsidRPr="004525BB" w:rsidR="00CC2CB0" w:rsidP="61CF6276" w:rsidRDefault="00CC2CB0" w14:paraId="689887D7" w14:textId="25A6ED57">
            <w:pPr>
              <w:pStyle w:val="TableParagraph"/>
              <w:spacing w:before="1"/>
              <w:ind w:left="108"/>
            </w:pPr>
            <w:r w:rsidRPr="61CF6276" w:rsidR="4D036CA8">
              <w:rPr>
                <w:noProof w:val="0"/>
                <w:lang w:val="en-US"/>
              </w:rPr>
              <w:t xml:space="preserve">Additionally, the taskforce will communicate regularly with areas through Curriculum Committee, Equivalency Committee, Accreditation &amp; Institutional Quality Committee (AIQ), Assessment Committee, Accessibility Task Force, Information </w:t>
            </w:r>
            <w:r w:rsidRPr="61CF6276" w:rsidR="4D036CA8">
              <w:rPr>
                <w:noProof w:val="0"/>
                <w:lang w:val="en-US"/>
              </w:rPr>
              <w:t>Services</w:t>
            </w:r>
            <w:r w:rsidRPr="61CF6276" w:rsidR="4D036CA8">
              <w:rPr>
                <w:noProof w:val="0"/>
                <w:lang w:val="en-US"/>
              </w:rPr>
              <w:t xml:space="preserve"> and Instructional Technology Committee (ISIT), Bookstore Advisory Committee, College Council, and Faculty Chairs and Directors Council (FCDC).</w:t>
            </w:r>
          </w:p>
        </w:tc>
      </w:tr>
      <w:tr w:rsidR="00CC2CB0" w:rsidTr="61CF6276" w14:paraId="689887E1" w14:textId="77777777">
        <w:trPr>
          <w:trHeight w:val="2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none" w:color="auto" w:sz="0" w:space="0"/>
            </w:tcBorders>
            <w:shd w:val="clear" w:color="auto" w:fill="BFBFBF" w:themeFill="background1" w:themeFillShade="BF"/>
            <w:tcMar/>
          </w:tcPr>
          <w:p w:rsidRPr="004525BB" w:rsidR="00CC2CB0" w:rsidP="00CC2CB0" w:rsidRDefault="00CC2CB0" w14:paraId="689887D9" w14:textId="77777777">
            <w:pPr>
              <w:pStyle w:val="TableParagraph"/>
              <w:spacing w:before="1"/>
              <w:rPr>
                <w:color w:val="auto"/>
              </w:rPr>
            </w:pPr>
            <w:r w:rsidRPr="004525BB">
              <w:rPr>
                <w:color w:val="auto"/>
              </w:rPr>
              <w:t>MEMBERSHIP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5" w:type="dxa"/>
            <w:shd w:val="clear" w:color="auto" w:fill="auto"/>
            <w:tcMar/>
          </w:tcPr>
          <w:p w:rsidR="00CC2CB0" w:rsidP="61CF6276" w:rsidRDefault="00CC2CB0" w14:paraId="2FEEED14" w14:textId="5CBF8B48">
            <w:pPr>
              <w:pStyle w:val="TableParagraph"/>
              <w:tabs>
                <w:tab w:val="left" w:pos="827"/>
                <w:tab w:val="left" w:pos="828"/>
              </w:tabs>
              <w:spacing w:line="261" w:lineRule="exact"/>
              <w:ind w:left="0"/>
            </w:pPr>
            <w:r w:rsidRPr="61CF6276" w:rsidR="63957303">
              <w:rPr>
                <w:noProof w:val="0"/>
                <w:lang w:val="en-US"/>
              </w:rPr>
              <w:t xml:space="preserve">The </w:t>
            </w:r>
            <w:r w:rsidRPr="61CF6276" w:rsidR="63957303">
              <w:rPr>
                <w:noProof w:val="0"/>
                <w:lang w:val="en-US"/>
              </w:rPr>
              <w:t>taskforce</w:t>
            </w:r>
            <w:r w:rsidRPr="61CF6276" w:rsidR="63957303">
              <w:rPr>
                <w:noProof w:val="0"/>
                <w:lang w:val="en-US"/>
              </w:rPr>
              <w:t xml:space="preserve"> is co-chaired by 1 Administrative Co-Chair and 1 Faculty Co-Chair. All members have voting privileges unless otherwise </w:t>
            </w:r>
            <w:r w:rsidRPr="61CF6276" w:rsidR="63957303">
              <w:rPr>
                <w:noProof w:val="0"/>
                <w:lang w:val="en-US"/>
              </w:rPr>
              <w:t>indicated</w:t>
            </w:r>
            <w:r w:rsidRPr="61CF6276" w:rsidR="63957303">
              <w:rPr>
                <w:noProof w:val="0"/>
                <w:lang w:val="en-US"/>
              </w:rPr>
              <w:t xml:space="preserve">. Unfilled positions will not count towards quorum. Quorum will be one more than half the filled positions. </w:t>
            </w:r>
          </w:p>
          <w:p w:rsidR="00CC2CB0" w:rsidP="61CF6276" w:rsidRDefault="00CC2CB0" w14:paraId="52FAB009" w14:textId="5FF08A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/>
            </w:pPr>
            <w:r w:rsidRPr="61CF6276" w:rsidR="63957303">
              <w:rPr>
                <w:noProof w:val="0"/>
                <w:lang w:val="en-US"/>
              </w:rPr>
              <w:t xml:space="preserve">1 Curriculum Committee faculty Co-Chair or faculty designee </w:t>
            </w:r>
          </w:p>
          <w:p w:rsidR="00CC2CB0" w:rsidP="61CF6276" w:rsidRDefault="00CC2CB0" w14:paraId="72A2AD86" w14:textId="1D4CF1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/>
            </w:pPr>
            <w:r w:rsidRPr="61CF6276" w:rsidR="63957303">
              <w:rPr>
                <w:noProof w:val="0"/>
                <w:lang w:val="en-US"/>
              </w:rPr>
              <w:t xml:space="preserve">1 AIQ faculty Co-Chair or faculty designee </w:t>
            </w:r>
          </w:p>
          <w:p w:rsidR="00CC2CB0" w:rsidP="61CF6276" w:rsidRDefault="00CC2CB0" w14:paraId="2DE401BD" w14:textId="7FDBF8C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/>
            </w:pPr>
            <w:r w:rsidRPr="61CF6276" w:rsidR="63957303">
              <w:rPr>
                <w:noProof w:val="0"/>
                <w:lang w:val="en-US"/>
              </w:rPr>
              <w:t xml:space="preserve">1 Accessibility Task Force </w:t>
            </w:r>
            <w:r w:rsidRPr="61CF6276" w:rsidR="63957303">
              <w:rPr>
                <w:noProof w:val="0"/>
                <w:lang w:val="en-US"/>
              </w:rPr>
              <w:t>faculty</w:t>
            </w:r>
            <w:r w:rsidRPr="61CF6276" w:rsidR="63957303">
              <w:rPr>
                <w:noProof w:val="0"/>
                <w:lang w:val="en-US"/>
              </w:rPr>
              <w:t xml:space="preserve"> Co-Chair or faculty designee </w:t>
            </w:r>
          </w:p>
          <w:p w:rsidR="00CC2CB0" w:rsidP="61CF6276" w:rsidRDefault="00CC2CB0" w14:paraId="44A62565" w14:textId="5C2EE11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>
                <w:noProof w:val="0"/>
                <w:lang w:val="en-US"/>
              </w:rPr>
            </w:pPr>
            <w:r w:rsidRPr="61CF6276" w:rsidR="63957303">
              <w:rPr>
                <w:noProof w:val="0"/>
                <w:lang w:val="en-US"/>
              </w:rPr>
              <w:t xml:space="preserve">1 ISIT faculty Co-Chair or faculty designee </w:t>
            </w:r>
          </w:p>
          <w:p w:rsidR="00CC2CB0" w:rsidP="61CF6276" w:rsidRDefault="00CC2CB0" w14:paraId="21058087" w14:textId="33B0D0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>
                <w:rFonts w:ascii="Calibri" w:hAnsi="Calibri" w:eastAsia="Calibri" w:cs="Calibri"/>
                <w:noProof w:val="0"/>
                <w:lang w:val="en-US"/>
              </w:rPr>
            </w:pPr>
            <w:r w:rsidRPr="61CF6276" w:rsidR="4E7CE12A">
              <w:rPr>
                <w:rFonts w:ascii="Calibri" w:hAnsi="Calibri" w:eastAsia="Calibri" w:cs="Calibri"/>
                <w:noProof w:val="0"/>
                <w:lang w:val="en-US"/>
              </w:rPr>
              <w:t>1 Academic Technology faculty representative</w:t>
            </w:r>
          </w:p>
          <w:p w:rsidR="00CC2CB0" w:rsidP="61CF6276" w:rsidRDefault="00CC2CB0" w14:paraId="20E87D3B" w14:textId="07903C4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/>
            </w:pPr>
            <w:r w:rsidRPr="61CF6276" w:rsidR="63957303">
              <w:rPr>
                <w:noProof w:val="0"/>
                <w:lang w:val="en-US"/>
              </w:rPr>
              <w:t xml:space="preserve">1 Community College Association (CCA) representative </w:t>
            </w:r>
          </w:p>
          <w:p w:rsidR="00CC2CB0" w:rsidP="61CF6276" w:rsidRDefault="00CC2CB0" w14:paraId="4C44B3A7" w14:textId="6F65B04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/>
            </w:pPr>
            <w:r w:rsidRPr="61CF6276" w:rsidR="63957303">
              <w:rPr>
                <w:noProof w:val="0"/>
                <w:lang w:val="en-US"/>
              </w:rPr>
              <w:t xml:space="preserve">1 Program Manager (scheduling or catalog) </w:t>
            </w:r>
          </w:p>
          <w:p w:rsidR="00CC2CB0" w:rsidP="61CF6276" w:rsidRDefault="00CC2CB0" w14:paraId="43E4079A" w14:textId="4B19B0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/>
            </w:pPr>
            <w:r w:rsidRPr="61CF6276" w:rsidR="63957303">
              <w:rPr>
                <w:noProof w:val="0"/>
                <w:lang w:val="en-US"/>
              </w:rPr>
              <w:t xml:space="preserve">1 Dean of Instruction </w:t>
            </w:r>
          </w:p>
          <w:p w:rsidR="00CC2CB0" w:rsidP="61CF6276" w:rsidRDefault="00CC2CB0" w14:paraId="300E30AA" w14:textId="2DA40B6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/>
            </w:pPr>
            <w:r w:rsidRPr="61CF6276" w:rsidR="63957303">
              <w:rPr>
                <w:noProof w:val="0"/>
                <w:lang w:val="en-US"/>
              </w:rPr>
              <w:t xml:space="preserve">1 student representative </w:t>
            </w:r>
          </w:p>
          <w:p w:rsidR="00CC2CB0" w:rsidP="61CF6276" w:rsidRDefault="00CC2CB0" w14:paraId="689887E0" w14:textId="1A395FD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rPr>
                <w:noProof w:val="0"/>
                <w:lang w:val="en-US"/>
              </w:rPr>
            </w:pPr>
            <w:r w:rsidRPr="61CF6276" w:rsidR="63957303">
              <w:rPr>
                <w:noProof w:val="0"/>
                <w:lang w:val="en-US"/>
              </w:rPr>
              <w:t xml:space="preserve">1-3 ad hoc member from the “Communicates with” line as </w:t>
            </w:r>
            <w:r w:rsidRPr="61CF6276" w:rsidR="63957303">
              <w:rPr>
                <w:noProof w:val="0"/>
                <w:lang w:val="en-US"/>
              </w:rPr>
              <w:t>determined</w:t>
            </w:r>
            <w:r w:rsidRPr="61CF6276" w:rsidR="63957303">
              <w:rPr>
                <w:noProof w:val="0"/>
                <w:lang w:val="en-US"/>
              </w:rPr>
              <w:t xml:space="preserve"> by agenda items (non-voting member(s))</w:t>
            </w:r>
          </w:p>
        </w:tc>
      </w:tr>
    </w:tbl>
    <w:p w:rsidR="00271C96" w:rsidRDefault="00271C96" w14:paraId="689887E2" w14:textId="77777777"/>
    <w:sectPr w:rsidR="00271C96" w:rsidSect="00E37F05">
      <w:headerReference w:type="default" r:id="rId7"/>
      <w:footerReference w:type="default" r:id="rId8"/>
      <w:pgSz w:w="15840" w:h="12240" w:orient="landscape"/>
      <w:pgMar w:top="900" w:right="720" w:bottom="990" w:left="720" w:header="270" w:footer="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DF" w:rsidRDefault="00B670DF" w14:paraId="586C1D1F" w14:textId="77777777">
      <w:r>
        <w:separator/>
      </w:r>
    </w:p>
  </w:endnote>
  <w:endnote w:type="continuationSeparator" w:id="0">
    <w:p w:rsidR="00B670DF" w:rsidRDefault="00B670DF" w14:paraId="6D8B5C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05" w:rsidP="61CF6276" w:rsidRDefault="00E37F05" w14:paraId="619D4244" w14:textId="07B90E23">
    <w:pPr>
      <w:spacing w:line="183" w:lineRule="exact"/>
      <w:ind w:left="20"/>
      <w:rPr>
        <w:sz w:val="16"/>
        <w:szCs w:val="16"/>
      </w:rPr>
    </w:pPr>
    <w:r w:rsidRPr="61CF6276" w:rsidR="61CF6276">
      <w:rPr>
        <w:sz w:val="16"/>
        <w:szCs w:val="16"/>
      </w:rPr>
      <w:t xml:space="preserve">Reviewed by </w:t>
    </w:r>
    <w:r w:rsidRPr="61CF6276" w:rsidR="61CF6276">
      <w:rPr>
        <w:sz w:val="16"/>
        <w:szCs w:val="16"/>
      </w:rPr>
      <w:t>Academic Senate 4/26/23</w:t>
    </w:r>
  </w:p>
  <w:p w:rsidR="00E37F05" w:rsidP="61CF6276" w:rsidRDefault="00E37F05" w14:paraId="6B6FE960" w14:textId="6750B389">
    <w:pPr>
      <w:ind w:left="20" w:right="-1"/>
      <w:rPr>
        <w:sz w:val="16"/>
        <w:szCs w:val="16"/>
      </w:rPr>
    </w:pPr>
    <w:r w:rsidRPr="61CF6276" w:rsidR="61CF6276">
      <w:rPr>
        <w:sz w:val="16"/>
        <w:szCs w:val="16"/>
      </w:rPr>
      <w:t xml:space="preserve">Approved by </w:t>
    </w:r>
    <w:r w:rsidRPr="61CF6276" w:rsidR="61CF6276">
      <w:rPr>
        <w:sz w:val="16"/>
        <w:szCs w:val="16"/>
      </w:rPr>
      <w:t>Academic Senate 8/30/23</w:t>
    </w:r>
  </w:p>
  <w:p w:rsidR="00E37F05" w:rsidP="00E37F05" w:rsidRDefault="00E37F05" w14:paraId="69042356" w14:textId="2711A83D">
    <w:pPr>
      <w:ind w:left="20" w:right="-1"/>
      <w:rPr>
        <w:sz w:val="16"/>
      </w:rPr>
    </w:pPr>
    <w:r>
      <w:rPr>
        <w:sz w:val="16"/>
      </w:rPr>
      <w:t>Approved by __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DF" w:rsidRDefault="00B670DF" w14:paraId="58187825" w14:textId="77777777">
      <w:r>
        <w:separator/>
      </w:r>
    </w:p>
  </w:footnote>
  <w:footnote w:type="continuationSeparator" w:id="0">
    <w:p w:rsidR="00B670DF" w:rsidRDefault="00B670DF" w14:paraId="722D66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05" w:rsidP="00E37F05" w:rsidRDefault="00E37F05" w14:paraId="30E0F12D" w14:textId="77777777">
    <w:pPr>
      <w:spacing w:line="244" w:lineRule="exact"/>
      <w:jc w:val="center"/>
      <w:rPr>
        <w:b/>
      </w:rPr>
    </w:pPr>
    <w:r>
      <w:rPr>
        <w:b/>
      </w:rPr>
      <w:t>BAKERSFIELD COLLEGE</w:t>
    </w:r>
  </w:p>
  <w:p w:rsidR="00F40732" w:rsidP="61CF6276" w:rsidRDefault="00E37F05" w14:paraId="689887E2" w14:textId="5C9430B7">
    <w:pPr>
      <w:jc w:val="center"/>
      <w:rPr>
        <w:sz w:val="20"/>
        <w:szCs w:val="20"/>
      </w:rPr>
    </w:pPr>
    <w:r w:rsidRPr="61CF6276" w:rsidR="61CF6276">
      <w:rPr>
        <w:b w:val="1"/>
        <w:bCs w:val="1"/>
      </w:rPr>
      <w:t xml:space="preserve">PROPOSED: </w:t>
    </w:r>
    <w:r w:rsidR="61CF6276">
      <w:rPr/>
      <w:t>BC</w:t>
    </w:r>
    <w:r w:rsidR="61CF6276">
      <w:rPr/>
      <w:t xml:space="preserve"> Distance Education </w:t>
    </w:r>
    <w:r w:rsidR="61CF6276">
      <w:rPr/>
      <w:t>Task Force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nsid w:val="683f3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afddf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694762"/>
    <w:multiLevelType w:val="hybridMultilevel"/>
    <w:tmpl w:val="74F42F30"/>
    <w:lvl w:ilvl="0" w:tplc="C680C288">
      <w:numFmt w:val="bullet"/>
      <w:lvlText w:val=""/>
      <w:lvlJc w:val="left"/>
      <w:pPr>
        <w:ind w:left="543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 w:tplc="540EFBE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en-US"/>
      </w:rPr>
    </w:lvl>
    <w:lvl w:ilvl="2" w:tplc="C628A4EE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3" w:tplc="D52A454E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4" w:tplc="4A481D38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en-US"/>
      </w:rPr>
    </w:lvl>
    <w:lvl w:ilvl="5" w:tplc="3356D3A4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en-US"/>
      </w:rPr>
    </w:lvl>
    <w:lvl w:ilvl="6" w:tplc="B67088D4"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en-US"/>
      </w:rPr>
    </w:lvl>
    <w:lvl w:ilvl="7" w:tplc="949EDDF8">
      <w:numFmt w:val="bullet"/>
      <w:lvlText w:val="•"/>
      <w:lvlJc w:val="left"/>
      <w:pPr>
        <w:ind w:left="8159" w:hanging="360"/>
      </w:pPr>
      <w:rPr>
        <w:rFonts w:hint="default"/>
        <w:lang w:val="en-US" w:eastAsia="en-US" w:bidi="en-US"/>
      </w:rPr>
    </w:lvl>
    <w:lvl w:ilvl="8" w:tplc="FE0CD3AA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E9925A7"/>
    <w:multiLevelType w:val="hybridMultilevel"/>
    <w:tmpl w:val="71F6582A"/>
    <w:lvl w:ilvl="0" w:tplc="9EA0E526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 w:tplc="A60A54E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38EE64AC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3" w:tplc="AB0EE98C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en-US"/>
      </w:rPr>
    </w:lvl>
    <w:lvl w:ilvl="4" w:tplc="4434D4F6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en-US"/>
      </w:rPr>
    </w:lvl>
    <w:lvl w:ilvl="5" w:tplc="9D9E51F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6" w:tplc="B83C4E54">
      <w:numFmt w:val="bullet"/>
      <w:lvlText w:val="•"/>
      <w:lvlJc w:val="left"/>
      <w:pPr>
        <w:ind w:left="7031" w:hanging="360"/>
      </w:pPr>
      <w:rPr>
        <w:rFonts w:hint="default"/>
        <w:lang w:val="en-US" w:eastAsia="en-US" w:bidi="en-US"/>
      </w:rPr>
    </w:lvl>
    <w:lvl w:ilvl="7" w:tplc="82C433EE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en-US"/>
      </w:rPr>
    </w:lvl>
    <w:lvl w:ilvl="8" w:tplc="BFC46FE6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149460D"/>
    <w:multiLevelType w:val="hybridMultilevel"/>
    <w:tmpl w:val="24FE7D18"/>
    <w:lvl w:ilvl="0" w:tplc="952EA0A6">
      <w:start w:val="1"/>
      <w:numFmt w:val="decimal"/>
      <w:lvlText w:val="%1."/>
      <w:lvlJc w:val="left"/>
      <w:pPr>
        <w:ind w:left="1315" w:hanging="216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en-US"/>
      </w:rPr>
    </w:lvl>
    <w:lvl w:ilvl="1" w:tplc="7F50C392">
      <w:numFmt w:val="bullet"/>
      <w:lvlText w:val="•"/>
      <w:lvlJc w:val="left"/>
      <w:pPr>
        <w:ind w:left="2588" w:hanging="216"/>
      </w:pPr>
      <w:rPr>
        <w:rFonts w:hint="default"/>
        <w:lang w:val="en-US" w:eastAsia="en-US" w:bidi="en-US"/>
      </w:rPr>
    </w:lvl>
    <w:lvl w:ilvl="2" w:tplc="47641B7A">
      <w:numFmt w:val="bullet"/>
      <w:lvlText w:val="•"/>
      <w:lvlJc w:val="left"/>
      <w:pPr>
        <w:ind w:left="3856" w:hanging="216"/>
      </w:pPr>
      <w:rPr>
        <w:rFonts w:hint="default"/>
        <w:lang w:val="en-US" w:eastAsia="en-US" w:bidi="en-US"/>
      </w:rPr>
    </w:lvl>
    <w:lvl w:ilvl="3" w:tplc="93B88E2E">
      <w:numFmt w:val="bullet"/>
      <w:lvlText w:val="•"/>
      <w:lvlJc w:val="left"/>
      <w:pPr>
        <w:ind w:left="5124" w:hanging="216"/>
      </w:pPr>
      <w:rPr>
        <w:rFonts w:hint="default"/>
        <w:lang w:val="en-US" w:eastAsia="en-US" w:bidi="en-US"/>
      </w:rPr>
    </w:lvl>
    <w:lvl w:ilvl="4" w:tplc="22E61838">
      <w:numFmt w:val="bullet"/>
      <w:lvlText w:val="•"/>
      <w:lvlJc w:val="left"/>
      <w:pPr>
        <w:ind w:left="6392" w:hanging="216"/>
      </w:pPr>
      <w:rPr>
        <w:rFonts w:hint="default"/>
        <w:lang w:val="en-US" w:eastAsia="en-US" w:bidi="en-US"/>
      </w:rPr>
    </w:lvl>
    <w:lvl w:ilvl="5" w:tplc="8E54B1AE">
      <w:numFmt w:val="bullet"/>
      <w:lvlText w:val="•"/>
      <w:lvlJc w:val="left"/>
      <w:pPr>
        <w:ind w:left="7660" w:hanging="216"/>
      </w:pPr>
      <w:rPr>
        <w:rFonts w:hint="default"/>
        <w:lang w:val="en-US" w:eastAsia="en-US" w:bidi="en-US"/>
      </w:rPr>
    </w:lvl>
    <w:lvl w:ilvl="6" w:tplc="E92CD6E8">
      <w:numFmt w:val="bullet"/>
      <w:lvlText w:val="•"/>
      <w:lvlJc w:val="left"/>
      <w:pPr>
        <w:ind w:left="8928" w:hanging="216"/>
      </w:pPr>
      <w:rPr>
        <w:rFonts w:hint="default"/>
        <w:lang w:val="en-US" w:eastAsia="en-US" w:bidi="en-US"/>
      </w:rPr>
    </w:lvl>
    <w:lvl w:ilvl="7" w:tplc="1548E2E8">
      <w:numFmt w:val="bullet"/>
      <w:lvlText w:val="•"/>
      <w:lvlJc w:val="left"/>
      <w:pPr>
        <w:ind w:left="10196" w:hanging="216"/>
      </w:pPr>
      <w:rPr>
        <w:rFonts w:hint="default"/>
        <w:lang w:val="en-US" w:eastAsia="en-US" w:bidi="en-US"/>
      </w:rPr>
    </w:lvl>
    <w:lvl w:ilvl="8" w:tplc="A0764BC8">
      <w:numFmt w:val="bullet"/>
      <w:lvlText w:val="•"/>
      <w:lvlJc w:val="left"/>
      <w:pPr>
        <w:ind w:left="11464" w:hanging="216"/>
      </w:pPr>
      <w:rPr>
        <w:rFonts w:hint="default"/>
        <w:lang w:val="en-US" w:eastAsia="en-US" w:bidi="en-US"/>
      </w:rPr>
    </w:lvl>
  </w:abstractNum>
  <w:abstractNum w:abstractNumId="3" w15:restartNumberingAfterBreak="0">
    <w:nsid w:val="7B7C19E7"/>
    <w:multiLevelType w:val="hybridMultilevel"/>
    <w:tmpl w:val="C5E6B476"/>
    <w:lvl w:ilvl="0" w:tplc="04090001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32"/>
    <w:rsid w:val="00036C5B"/>
    <w:rsid w:val="0004402E"/>
    <w:rsid w:val="00074770"/>
    <w:rsid w:val="00095379"/>
    <w:rsid w:val="000B4C94"/>
    <w:rsid w:val="000B58DF"/>
    <w:rsid w:val="000F75FE"/>
    <w:rsid w:val="00131C25"/>
    <w:rsid w:val="00143B74"/>
    <w:rsid w:val="00145D17"/>
    <w:rsid w:val="00161C02"/>
    <w:rsid w:val="001E6EB8"/>
    <w:rsid w:val="002667C0"/>
    <w:rsid w:val="00271C96"/>
    <w:rsid w:val="002973DF"/>
    <w:rsid w:val="002A0E9B"/>
    <w:rsid w:val="002A6FD4"/>
    <w:rsid w:val="002B4AB3"/>
    <w:rsid w:val="002F2274"/>
    <w:rsid w:val="00302594"/>
    <w:rsid w:val="00355084"/>
    <w:rsid w:val="003D002C"/>
    <w:rsid w:val="003E56B0"/>
    <w:rsid w:val="00401DBE"/>
    <w:rsid w:val="00401EB8"/>
    <w:rsid w:val="004020C0"/>
    <w:rsid w:val="0043379C"/>
    <w:rsid w:val="0043623D"/>
    <w:rsid w:val="00436760"/>
    <w:rsid w:val="00437D12"/>
    <w:rsid w:val="004525BB"/>
    <w:rsid w:val="00460094"/>
    <w:rsid w:val="00475379"/>
    <w:rsid w:val="004A46D7"/>
    <w:rsid w:val="004B2690"/>
    <w:rsid w:val="005108F0"/>
    <w:rsid w:val="00515FAF"/>
    <w:rsid w:val="00562118"/>
    <w:rsid w:val="00573FB6"/>
    <w:rsid w:val="00595DD2"/>
    <w:rsid w:val="005B4DB7"/>
    <w:rsid w:val="005E718F"/>
    <w:rsid w:val="00640E2D"/>
    <w:rsid w:val="00641736"/>
    <w:rsid w:val="00671EC5"/>
    <w:rsid w:val="006A0EA2"/>
    <w:rsid w:val="006E1CF7"/>
    <w:rsid w:val="007209C4"/>
    <w:rsid w:val="0072418F"/>
    <w:rsid w:val="007E5BF6"/>
    <w:rsid w:val="008001A6"/>
    <w:rsid w:val="008007F9"/>
    <w:rsid w:val="00837CC2"/>
    <w:rsid w:val="00867E5A"/>
    <w:rsid w:val="00894A8C"/>
    <w:rsid w:val="008C3339"/>
    <w:rsid w:val="008C450C"/>
    <w:rsid w:val="008D2BA8"/>
    <w:rsid w:val="008E3633"/>
    <w:rsid w:val="00941A47"/>
    <w:rsid w:val="009D2D1B"/>
    <w:rsid w:val="009D5BFB"/>
    <w:rsid w:val="00A02470"/>
    <w:rsid w:val="00A14A85"/>
    <w:rsid w:val="00A33B12"/>
    <w:rsid w:val="00A62723"/>
    <w:rsid w:val="00A85B4C"/>
    <w:rsid w:val="00AA434C"/>
    <w:rsid w:val="00AA7FF1"/>
    <w:rsid w:val="00AD1F26"/>
    <w:rsid w:val="00AF6FAE"/>
    <w:rsid w:val="00B35556"/>
    <w:rsid w:val="00B65AB1"/>
    <w:rsid w:val="00B670DF"/>
    <w:rsid w:val="00B77BB5"/>
    <w:rsid w:val="00B941BC"/>
    <w:rsid w:val="00BC5452"/>
    <w:rsid w:val="00BE68BB"/>
    <w:rsid w:val="00C30D0B"/>
    <w:rsid w:val="00C528FB"/>
    <w:rsid w:val="00C5768E"/>
    <w:rsid w:val="00C62894"/>
    <w:rsid w:val="00C9558B"/>
    <w:rsid w:val="00CC2CB0"/>
    <w:rsid w:val="00CC66B6"/>
    <w:rsid w:val="00CF23C7"/>
    <w:rsid w:val="00CF5676"/>
    <w:rsid w:val="00D202D0"/>
    <w:rsid w:val="00D22BB0"/>
    <w:rsid w:val="00D31B45"/>
    <w:rsid w:val="00D324BA"/>
    <w:rsid w:val="00D43FD7"/>
    <w:rsid w:val="00D46F5F"/>
    <w:rsid w:val="00DA666A"/>
    <w:rsid w:val="00DB7588"/>
    <w:rsid w:val="00DC4292"/>
    <w:rsid w:val="00E14483"/>
    <w:rsid w:val="00E14A13"/>
    <w:rsid w:val="00E208DD"/>
    <w:rsid w:val="00E37504"/>
    <w:rsid w:val="00E37F05"/>
    <w:rsid w:val="00EA56BE"/>
    <w:rsid w:val="00EB5B1D"/>
    <w:rsid w:val="00F00FBB"/>
    <w:rsid w:val="00F0300A"/>
    <w:rsid w:val="00F3573C"/>
    <w:rsid w:val="00F40732"/>
    <w:rsid w:val="00F850D6"/>
    <w:rsid w:val="00FA750E"/>
    <w:rsid w:val="00FB6C16"/>
    <w:rsid w:val="00FF28D2"/>
    <w:rsid w:val="0E20E4CE"/>
    <w:rsid w:val="18108741"/>
    <w:rsid w:val="219E412A"/>
    <w:rsid w:val="3CA3BC82"/>
    <w:rsid w:val="3CCE8406"/>
    <w:rsid w:val="46B0FF12"/>
    <w:rsid w:val="48E71C7F"/>
    <w:rsid w:val="49357ABB"/>
    <w:rsid w:val="4D036CA8"/>
    <w:rsid w:val="4E7CE12A"/>
    <w:rsid w:val="5E97C1B4"/>
    <w:rsid w:val="60957A9F"/>
    <w:rsid w:val="61CF6276"/>
    <w:rsid w:val="63957303"/>
    <w:rsid w:val="75F7C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887AB"/>
  <w15:docId w15:val="{C19E347E-6C17-4A49-9F39-6AA6B018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74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99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600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0094"/>
    <w:rPr>
      <w:rFonts w:ascii="Calibri" w:hAnsi="Calibri" w:eastAsia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600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0094"/>
    <w:rPr>
      <w:rFonts w:ascii="Calibri" w:hAnsi="Calibri" w:eastAsia="Calibri" w:cs="Calibri"/>
      <w:lang w:bidi="en-US"/>
    </w:rPr>
  </w:style>
  <w:style w:type="table" w:styleId="GridTable5Dark">
    <w:name w:val="Grid Table 5 Dark"/>
    <w:basedOn w:val="TableNormal"/>
    <w:uiPriority w:val="50"/>
    <w:rsid w:val="008E363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E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1EC5"/>
    <w:rPr>
      <w:rFonts w:ascii="Calibri" w:hAnsi="Calibri" w:eastAsia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E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1EC5"/>
    <w:rPr>
      <w:rFonts w:ascii="Calibri" w:hAnsi="Calibri" w:eastAsia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 Winter Intercession Task Force Charge DRAFT</dc:title>
  <dc:creator>E M</dc:creator>
  <lastModifiedBy>Erica Menchaca</lastModifiedBy>
  <revision>12</revision>
  <dcterms:created xsi:type="dcterms:W3CDTF">2023-03-15T03:22:00.0000000Z</dcterms:created>
  <dcterms:modified xsi:type="dcterms:W3CDTF">2023-08-31T19:04:35.4608356Z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2020-08-06T00:00:00Z</vt:filetime>
  </property>
</Properties>
</file>