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D2B4C" w14:textId="77777777" w:rsidR="00F1142C" w:rsidRPr="00F1142C" w:rsidRDefault="00F1142C" w:rsidP="00F1142C">
      <w:pPr>
        <w:rPr>
          <w:rFonts w:ascii="Times New Roman" w:hAnsi="Times New Roman" w:cs="Times New Roman"/>
          <w:sz w:val="96"/>
          <w:szCs w:val="96"/>
        </w:rPr>
      </w:pPr>
      <w:r w:rsidRPr="00F1142C">
        <w:rPr>
          <w:rFonts w:ascii="Times New Roman" w:hAnsi="Times New Roman" w:cs="Times New Roman"/>
          <w:sz w:val="96"/>
          <w:szCs w:val="96"/>
        </w:rPr>
        <w:t>Bakersfield College</w:t>
      </w:r>
    </w:p>
    <w:p w14:paraId="45B2B363" w14:textId="64A6E256" w:rsidR="00224E11" w:rsidRPr="00F1142C" w:rsidRDefault="00F1142C" w:rsidP="00F1142C">
      <w:pPr>
        <w:rPr>
          <w:rFonts w:ascii="Times New Roman" w:hAnsi="Times New Roman" w:cs="Times New Roman"/>
          <w:sz w:val="96"/>
          <w:szCs w:val="96"/>
        </w:rPr>
      </w:pPr>
      <w:r w:rsidRPr="00F1142C">
        <w:rPr>
          <w:rFonts w:ascii="Times New Roman" w:hAnsi="Times New Roman" w:cs="Times New Roman"/>
          <w:sz w:val="96"/>
          <w:szCs w:val="96"/>
        </w:rPr>
        <w:t>20</w:t>
      </w:r>
      <w:r w:rsidR="006408D2">
        <w:rPr>
          <w:rFonts w:ascii="Times New Roman" w:hAnsi="Times New Roman" w:cs="Times New Roman"/>
          <w:sz w:val="96"/>
          <w:szCs w:val="96"/>
        </w:rPr>
        <w:t>2</w:t>
      </w:r>
      <w:r w:rsidR="000E0AB6">
        <w:rPr>
          <w:rFonts w:ascii="Times New Roman" w:hAnsi="Times New Roman" w:cs="Times New Roman"/>
          <w:sz w:val="96"/>
          <w:szCs w:val="96"/>
        </w:rPr>
        <w:t>1</w:t>
      </w:r>
      <w:r w:rsidRPr="00F1142C">
        <w:rPr>
          <w:rFonts w:ascii="Times New Roman" w:hAnsi="Times New Roman" w:cs="Times New Roman"/>
          <w:sz w:val="96"/>
          <w:szCs w:val="96"/>
        </w:rPr>
        <w:t>-20</w:t>
      </w:r>
      <w:r w:rsidR="00691C61">
        <w:rPr>
          <w:rFonts w:ascii="Times New Roman" w:hAnsi="Times New Roman" w:cs="Times New Roman"/>
          <w:sz w:val="96"/>
          <w:szCs w:val="96"/>
        </w:rPr>
        <w:t>2</w:t>
      </w:r>
      <w:r w:rsidR="000E0AB6">
        <w:rPr>
          <w:rFonts w:ascii="Times New Roman" w:hAnsi="Times New Roman" w:cs="Times New Roman"/>
          <w:sz w:val="96"/>
          <w:szCs w:val="96"/>
        </w:rPr>
        <w:t>2</w:t>
      </w:r>
      <w:r w:rsidRPr="00F1142C">
        <w:rPr>
          <w:rFonts w:ascii="Times New Roman" w:hAnsi="Times New Roman" w:cs="Times New Roman"/>
          <w:sz w:val="96"/>
          <w:szCs w:val="96"/>
        </w:rPr>
        <w:t xml:space="preserve"> Administrative</w:t>
      </w:r>
    </w:p>
    <w:p w14:paraId="7398C052" w14:textId="18E2E371" w:rsidR="00F1142C" w:rsidRDefault="00F1142C" w:rsidP="00F1142C">
      <w:pPr>
        <w:rPr>
          <w:rFonts w:ascii="Times New Roman" w:hAnsi="Times New Roman" w:cs="Times New Roman"/>
          <w:sz w:val="96"/>
          <w:szCs w:val="96"/>
        </w:rPr>
      </w:pPr>
      <w:r w:rsidRPr="00F1142C">
        <w:rPr>
          <w:rFonts w:ascii="Times New Roman" w:hAnsi="Times New Roman" w:cs="Times New Roman"/>
          <w:sz w:val="96"/>
          <w:szCs w:val="96"/>
        </w:rPr>
        <w:t>Structure Review</w:t>
      </w:r>
    </w:p>
    <w:p w14:paraId="787A99F9" w14:textId="6E825A6E" w:rsidR="00F1142C" w:rsidRDefault="00F1142C" w:rsidP="00F1142C">
      <w:pPr>
        <w:rPr>
          <w:rFonts w:ascii="Times New Roman" w:hAnsi="Times New Roman" w:cs="Times New Roman"/>
          <w:sz w:val="96"/>
          <w:szCs w:val="96"/>
        </w:rPr>
      </w:pPr>
    </w:p>
    <w:p w14:paraId="1271D242" w14:textId="2345772A" w:rsidR="00F1142C" w:rsidRPr="000304B7" w:rsidRDefault="00F1142C" w:rsidP="00F1142C">
      <w:pPr>
        <w:rPr>
          <w:rFonts w:ascii="Times New Roman" w:hAnsi="Times New Roman" w:cs="Times New Roman"/>
          <w:b/>
          <w:sz w:val="32"/>
          <w:szCs w:val="32"/>
          <w:u w:val="single"/>
        </w:rPr>
      </w:pPr>
      <w:r w:rsidRPr="000304B7">
        <w:rPr>
          <w:rFonts w:ascii="Times New Roman" w:hAnsi="Times New Roman" w:cs="Times New Roman"/>
          <w:b/>
          <w:sz w:val="32"/>
          <w:szCs w:val="32"/>
          <w:u w:val="single"/>
        </w:rPr>
        <w:t>Team</w:t>
      </w:r>
    </w:p>
    <w:p w14:paraId="339BD790" w14:textId="7C58AA04" w:rsidR="00F1142C" w:rsidRDefault="00F1142C" w:rsidP="00F1142C">
      <w:pPr>
        <w:spacing w:after="0"/>
        <w:rPr>
          <w:rFonts w:ascii="Times New Roman" w:hAnsi="Times New Roman" w:cs="Times New Roman"/>
          <w:sz w:val="32"/>
          <w:szCs w:val="32"/>
        </w:rPr>
      </w:pPr>
      <w:r>
        <w:rPr>
          <w:rFonts w:ascii="Times New Roman" w:hAnsi="Times New Roman" w:cs="Times New Roman"/>
          <w:sz w:val="32"/>
          <w:szCs w:val="32"/>
        </w:rPr>
        <w:t>Todd Coston (Chair)</w:t>
      </w:r>
    </w:p>
    <w:p w14:paraId="7CA981E1" w14:textId="77777777" w:rsidR="00F1142C" w:rsidRDefault="00F1142C" w:rsidP="00F1142C">
      <w:pPr>
        <w:spacing w:after="0"/>
        <w:rPr>
          <w:rFonts w:ascii="Times New Roman" w:hAnsi="Times New Roman" w:cs="Times New Roman"/>
          <w:sz w:val="32"/>
          <w:szCs w:val="32"/>
        </w:rPr>
      </w:pPr>
      <w:r>
        <w:rPr>
          <w:rFonts w:ascii="Times New Roman" w:hAnsi="Times New Roman" w:cs="Times New Roman"/>
          <w:sz w:val="32"/>
          <w:szCs w:val="32"/>
        </w:rPr>
        <w:t>Krista Moreland (Faculty)</w:t>
      </w:r>
    </w:p>
    <w:p w14:paraId="0DE89B63" w14:textId="23C0581B" w:rsidR="00F1142C" w:rsidRDefault="00F1142C" w:rsidP="00F1142C">
      <w:pPr>
        <w:spacing w:after="0"/>
        <w:rPr>
          <w:rFonts w:ascii="Times New Roman" w:hAnsi="Times New Roman" w:cs="Times New Roman"/>
          <w:sz w:val="32"/>
          <w:szCs w:val="32"/>
        </w:rPr>
      </w:pPr>
      <w:r>
        <w:rPr>
          <w:rFonts w:ascii="Times New Roman" w:hAnsi="Times New Roman" w:cs="Times New Roman"/>
          <w:sz w:val="32"/>
          <w:szCs w:val="32"/>
        </w:rPr>
        <w:t>Jason Stratton (Faculty)</w:t>
      </w:r>
    </w:p>
    <w:p w14:paraId="2F9DE82D" w14:textId="1B198712" w:rsidR="00F1142C" w:rsidRDefault="008A1E51" w:rsidP="00F1142C">
      <w:pPr>
        <w:spacing w:after="0"/>
        <w:rPr>
          <w:rFonts w:ascii="Times New Roman" w:hAnsi="Times New Roman" w:cs="Times New Roman"/>
          <w:sz w:val="32"/>
          <w:szCs w:val="32"/>
        </w:rPr>
      </w:pPr>
      <w:r>
        <w:rPr>
          <w:rFonts w:ascii="Times New Roman" w:hAnsi="Times New Roman" w:cs="Times New Roman"/>
          <w:sz w:val="32"/>
          <w:szCs w:val="32"/>
        </w:rPr>
        <w:t>Tina Johnson</w:t>
      </w:r>
      <w:r w:rsidR="00F1142C">
        <w:rPr>
          <w:rFonts w:ascii="Times New Roman" w:hAnsi="Times New Roman" w:cs="Times New Roman"/>
          <w:sz w:val="32"/>
          <w:szCs w:val="32"/>
        </w:rPr>
        <w:t xml:space="preserve"> (Classified)</w:t>
      </w:r>
    </w:p>
    <w:p w14:paraId="57E0DD90" w14:textId="77777777" w:rsidR="00F1142C" w:rsidRDefault="00F1142C" w:rsidP="00F1142C">
      <w:pPr>
        <w:spacing w:after="0"/>
        <w:rPr>
          <w:rFonts w:ascii="Times New Roman" w:hAnsi="Times New Roman" w:cs="Times New Roman"/>
          <w:sz w:val="32"/>
          <w:szCs w:val="32"/>
        </w:rPr>
      </w:pPr>
      <w:r>
        <w:rPr>
          <w:rFonts w:ascii="Times New Roman" w:hAnsi="Times New Roman" w:cs="Times New Roman"/>
          <w:sz w:val="32"/>
          <w:szCs w:val="32"/>
        </w:rPr>
        <w:t>Jennifer Achan (Management)</w:t>
      </w:r>
    </w:p>
    <w:p w14:paraId="68A0C7A2" w14:textId="2625D4FF" w:rsidR="00F1142C" w:rsidRDefault="00CD6E86" w:rsidP="00F1142C">
      <w:pPr>
        <w:spacing w:after="0"/>
        <w:rPr>
          <w:rFonts w:ascii="Times New Roman" w:hAnsi="Times New Roman" w:cs="Times New Roman"/>
          <w:sz w:val="32"/>
          <w:szCs w:val="32"/>
        </w:rPr>
      </w:pPr>
      <w:r>
        <w:rPr>
          <w:rFonts w:ascii="Times New Roman" w:hAnsi="Times New Roman" w:cs="Times New Roman"/>
          <w:sz w:val="32"/>
          <w:szCs w:val="32"/>
        </w:rPr>
        <w:t>Craig Hayward</w:t>
      </w:r>
      <w:r w:rsidR="00F1142C">
        <w:rPr>
          <w:rFonts w:ascii="Times New Roman" w:hAnsi="Times New Roman" w:cs="Times New Roman"/>
          <w:sz w:val="32"/>
          <w:szCs w:val="32"/>
        </w:rPr>
        <w:t xml:space="preserve"> (Management)</w:t>
      </w:r>
    </w:p>
    <w:p w14:paraId="3882FDDC" w14:textId="77777777" w:rsidR="00B0051D" w:rsidRDefault="00B0051D" w:rsidP="00B0051D">
      <w:pPr>
        <w:spacing w:after="0"/>
        <w:rPr>
          <w:rFonts w:ascii="Times New Roman" w:hAnsi="Times New Roman" w:cs="Times New Roman"/>
          <w:sz w:val="32"/>
          <w:szCs w:val="32"/>
        </w:rPr>
      </w:pPr>
      <w:r>
        <w:rPr>
          <w:rFonts w:ascii="Times New Roman" w:hAnsi="Times New Roman" w:cs="Times New Roman"/>
          <w:sz w:val="32"/>
          <w:szCs w:val="32"/>
        </w:rPr>
        <w:t>Rich McCrow (Management)</w:t>
      </w:r>
    </w:p>
    <w:p w14:paraId="77132F21" w14:textId="69C23F13" w:rsidR="001B2B4A" w:rsidRDefault="001B2B4A" w:rsidP="00F1142C">
      <w:pPr>
        <w:spacing w:after="0"/>
        <w:rPr>
          <w:rFonts w:ascii="Times New Roman" w:hAnsi="Times New Roman" w:cs="Times New Roman"/>
          <w:sz w:val="32"/>
          <w:szCs w:val="32"/>
        </w:rPr>
      </w:pPr>
      <w:r>
        <w:rPr>
          <w:rFonts w:ascii="Times New Roman" w:hAnsi="Times New Roman" w:cs="Times New Roman"/>
          <w:sz w:val="32"/>
          <w:szCs w:val="32"/>
        </w:rPr>
        <w:t>Mike Giacomini (Financial Analysis)</w:t>
      </w:r>
    </w:p>
    <w:p w14:paraId="5B74F1EB" w14:textId="71F13CBE" w:rsidR="001B2B4A" w:rsidRDefault="00CD6E86" w:rsidP="00F1142C">
      <w:pPr>
        <w:spacing w:after="0"/>
        <w:rPr>
          <w:rFonts w:ascii="Times New Roman" w:hAnsi="Times New Roman" w:cs="Times New Roman"/>
          <w:sz w:val="32"/>
          <w:szCs w:val="32"/>
        </w:rPr>
      </w:pPr>
      <w:r>
        <w:rPr>
          <w:rFonts w:ascii="Times New Roman" w:hAnsi="Times New Roman" w:cs="Times New Roman"/>
          <w:sz w:val="32"/>
          <w:szCs w:val="32"/>
        </w:rPr>
        <w:t>Cristal Rios</w:t>
      </w:r>
      <w:r w:rsidR="001B2B4A">
        <w:rPr>
          <w:rFonts w:ascii="Times New Roman" w:hAnsi="Times New Roman" w:cs="Times New Roman"/>
          <w:sz w:val="32"/>
          <w:szCs w:val="32"/>
        </w:rPr>
        <w:t xml:space="preserve"> (Financial Analysis)</w:t>
      </w:r>
    </w:p>
    <w:p w14:paraId="35817E45" w14:textId="77719195" w:rsidR="001B2B4A" w:rsidRDefault="00B0051D" w:rsidP="00F1142C">
      <w:pPr>
        <w:spacing w:after="0"/>
        <w:rPr>
          <w:rFonts w:ascii="Times New Roman" w:hAnsi="Times New Roman" w:cs="Times New Roman"/>
          <w:sz w:val="32"/>
          <w:szCs w:val="32"/>
        </w:rPr>
      </w:pPr>
      <w:r>
        <w:rPr>
          <w:rFonts w:ascii="Times New Roman" w:hAnsi="Times New Roman" w:cs="Times New Roman"/>
          <w:sz w:val="32"/>
          <w:szCs w:val="32"/>
        </w:rPr>
        <w:t>Debra Anderson</w:t>
      </w:r>
      <w:r w:rsidR="001B2B4A">
        <w:rPr>
          <w:rFonts w:ascii="Times New Roman" w:hAnsi="Times New Roman" w:cs="Times New Roman"/>
          <w:sz w:val="32"/>
          <w:szCs w:val="32"/>
        </w:rPr>
        <w:t xml:space="preserve"> (</w:t>
      </w:r>
      <w:r w:rsidR="005C496A">
        <w:rPr>
          <w:rFonts w:ascii="Times New Roman" w:hAnsi="Times New Roman" w:cs="Times New Roman"/>
          <w:sz w:val="32"/>
          <w:szCs w:val="32"/>
        </w:rPr>
        <w:t>Admin Support)</w:t>
      </w:r>
      <w:r w:rsidR="009963F5" w:rsidRPr="009963F5">
        <w:rPr>
          <w:noProof/>
        </w:rPr>
        <w:t xml:space="preserve"> </w:t>
      </w:r>
    </w:p>
    <w:p w14:paraId="1D1C2AA4" w14:textId="1E72ED08" w:rsidR="001715B7" w:rsidRDefault="00330965">
      <w:pPr>
        <w:rPr>
          <w:rFonts w:ascii="Times New Roman" w:hAnsi="Times New Roman" w:cs="Times New Roman"/>
          <w:sz w:val="32"/>
          <w:szCs w:val="32"/>
        </w:rPr>
      </w:pPr>
      <w:r>
        <w:rPr>
          <w:noProof/>
        </w:rPr>
        <w:drawing>
          <wp:anchor distT="0" distB="0" distL="114300" distR="114300" simplePos="0" relativeHeight="251658240" behindDoc="1" locked="0" layoutInCell="1" allowOverlap="1" wp14:anchorId="764A940F" wp14:editId="0AB1F1B0">
            <wp:simplePos x="0" y="0"/>
            <wp:positionH relativeFrom="margin">
              <wp:posOffset>-663</wp:posOffset>
            </wp:positionH>
            <wp:positionV relativeFrom="margin">
              <wp:align>bottom</wp:align>
            </wp:positionV>
            <wp:extent cx="2286000" cy="770890"/>
            <wp:effectExtent l="0" t="0" r="0" b="0"/>
            <wp:wrapTight wrapText="bothSides">
              <wp:wrapPolygon edited="0">
                <wp:start x="2700" y="0"/>
                <wp:lineTo x="0" y="0"/>
                <wp:lineTo x="0" y="7473"/>
                <wp:lineTo x="720" y="8540"/>
                <wp:lineTo x="0" y="11209"/>
                <wp:lineTo x="0" y="20817"/>
                <wp:lineTo x="21420" y="20817"/>
                <wp:lineTo x="21420" y="1068"/>
                <wp:lineTo x="20520" y="0"/>
                <wp:lineTo x="12240" y="0"/>
                <wp:lineTo x="270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770890"/>
                    </a:xfrm>
                    <a:prstGeom prst="rect">
                      <a:avLst/>
                    </a:prstGeom>
                  </pic:spPr>
                </pic:pic>
              </a:graphicData>
            </a:graphic>
          </wp:anchor>
        </w:drawing>
      </w:r>
      <w:r w:rsidR="005C496A">
        <w:rPr>
          <w:rFonts w:ascii="Times New Roman" w:hAnsi="Times New Roman" w:cs="Times New Roman"/>
          <w:sz w:val="32"/>
          <w:szCs w:val="32"/>
        </w:rPr>
        <w:br w:type="page"/>
      </w:r>
    </w:p>
    <w:sdt>
      <w:sdtPr>
        <w:rPr>
          <w:rFonts w:asciiTheme="minorHAnsi" w:eastAsiaTheme="minorHAnsi" w:hAnsiTheme="minorHAnsi" w:cstheme="minorBidi"/>
          <w:color w:val="auto"/>
          <w:sz w:val="22"/>
          <w:szCs w:val="22"/>
        </w:rPr>
        <w:id w:val="-1416158962"/>
        <w:docPartObj>
          <w:docPartGallery w:val="Table of Contents"/>
          <w:docPartUnique/>
        </w:docPartObj>
      </w:sdtPr>
      <w:sdtEndPr>
        <w:rPr>
          <w:b/>
          <w:bCs/>
          <w:noProof/>
        </w:rPr>
      </w:sdtEndPr>
      <w:sdtContent>
        <w:p w14:paraId="695DF417" w14:textId="5A24EE05" w:rsidR="006065C7" w:rsidRDefault="006065C7">
          <w:pPr>
            <w:pStyle w:val="TOCHeading"/>
          </w:pPr>
          <w:r>
            <w:t>Contents</w:t>
          </w:r>
        </w:p>
        <w:p w14:paraId="563B588C" w14:textId="2ACA58DF" w:rsidR="00863C55" w:rsidRDefault="006065C7">
          <w:pPr>
            <w:pStyle w:val="TOC1"/>
            <w:tabs>
              <w:tab w:val="right" w:leader="dot" w:pos="1034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89323921" w:history="1">
            <w:r w:rsidR="00863C55" w:rsidRPr="00C235E3">
              <w:rPr>
                <w:rStyle w:val="Hyperlink"/>
                <w:b/>
                <w:noProof/>
              </w:rPr>
              <w:t>Executive Summary</w:t>
            </w:r>
            <w:r w:rsidR="00863C55">
              <w:rPr>
                <w:noProof/>
                <w:webHidden/>
              </w:rPr>
              <w:tab/>
            </w:r>
            <w:r w:rsidR="00863C55">
              <w:rPr>
                <w:noProof/>
                <w:webHidden/>
              </w:rPr>
              <w:fldChar w:fldCharType="begin"/>
            </w:r>
            <w:r w:rsidR="00863C55">
              <w:rPr>
                <w:noProof/>
                <w:webHidden/>
              </w:rPr>
              <w:instrText xml:space="preserve"> PAGEREF _Toc89323921 \h </w:instrText>
            </w:r>
            <w:r w:rsidR="00863C55">
              <w:rPr>
                <w:noProof/>
                <w:webHidden/>
              </w:rPr>
            </w:r>
            <w:r w:rsidR="00863C55">
              <w:rPr>
                <w:noProof/>
                <w:webHidden/>
              </w:rPr>
              <w:fldChar w:fldCharType="separate"/>
            </w:r>
            <w:r w:rsidR="001F04EA">
              <w:rPr>
                <w:noProof/>
                <w:webHidden/>
              </w:rPr>
              <w:t>3</w:t>
            </w:r>
            <w:r w:rsidR="00863C55">
              <w:rPr>
                <w:noProof/>
                <w:webHidden/>
              </w:rPr>
              <w:fldChar w:fldCharType="end"/>
            </w:r>
          </w:hyperlink>
        </w:p>
        <w:p w14:paraId="3DC0D0BF" w14:textId="0D877A73" w:rsidR="00863C55" w:rsidRDefault="00BB5175">
          <w:pPr>
            <w:pStyle w:val="TOC1"/>
            <w:tabs>
              <w:tab w:val="right" w:leader="dot" w:pos="10340"/>
            </w:tabs>
            <w:rPr>
              <w:rFonts w:eastAsiaTheme="minorEastAsia"/>
              <w:noProof/>
            </w:rPr>
          </w:pPr>
          <w:hyperlink w:anchor="_Toc89323922" w:history="1">
            <w:r w:rsidR="00863C55" w:rsidRPr="00C235E3">
              <w:rPr>
                <w:rStyle w:val="Hyperlink"/>
                <w:b/>
                <w:noProof/>
              </w:rPr>
              <w:t>Overview, Analysis, and Recommendations</w:t>
            </w:r>
            <w:r w:rsidR="00863C55">
              <w:rPr>
                <w:noProof/>
                <w:webHidden/>
              </w:rPr>
              <w:tab/>
            </w:r>
            <w:r w:rsidR="00863C55">
              <w:rPr>
                <w:noProof/>
                <w:webHidden/>
              </w:rPr>
              <w:fldChar w:fldCharType="begin"/>
            </w:r>
            <w:r w:rsidR="00863C55">
              <w:rPr>
                <w:noProof/>
                <w:webHidden/>
              </w:rPr>
              <w:instrText xml:space="preserve"> PAGEREF _Toc89323922 \h </w:instrText>
            </w:r>
            <w:r w:rsidR="00863C55">
              <w:rPr>
                <w:noProof/>
                <w:webHidden/>
              </w:rPr>
            </w:r>
            <w:r w:rsidR="00863C55">
              <w:rPr>
                <w:noProof/>
                <w:webHidden/>
              </w:rPr>
              <w:fldChar w:fldCharType="separate"/>
            </w:r>
            <w:r w:rsidR="001F04EA">
              <w:rPr>
                <w:noProof/>
                <w:webHidden/>
              </w:rPr>
              <w:t>4</w:t>
            </w:r>
            <w:r w:rsidR="00863C55">
              <w:rPr>
                <w:noProof/>
                <w:webHidden/>
              </w:rPr>
              <w:fldChar w:fldCharType="end"/>
            </w:r>
          </w:hyperlink>
        </w:p>
        <w:p w14:paraId="2914F9B8" w14:textId="11400805" w:rsidR="00863C55" w:rsidRDefault="00BB5175">
          <w:pPr>
            <w:pStyle w:val="TOC2"/>
            <w:tabs>
              <w:tab w:val="right" w:leader="dot" w:pos="10340"/>
            </w:tabs>
            <w:rPr>
              <w:rFonts w:eastAsiaTheme="minorEastAsia"/>
              <w:noProof/>
            </w:rPr>
          </w:pPr>
          <w:hyperlink w:anchor="_Toc89323923" w:history="1">
            <w:r w:rsidR="00863C55" w:rsidRPr="00C235E3">
              <w:rPr>
                <w:rStyle w:val="Hyperlink"/>
                <w:noProof/>
              </w:rPr>
              <w:t>Process and Timeline</w:t>
            </w:r>
            <w:r w:rsidR="00863C55">
              <w:rPr>
                <w:noProof/>
                <w:webHidden/>
              </w:rPr>
              <w:tab/>
            </w:r>
            <w:r w:rsidR="00863C55">
              <w:rPr>
                <w:noProof/>
                <w:webHidden/>
              </w:rPr>
              <w:fldChar w:fldCharType="begin"/>
            </w:r>
            <w:r w:rsidR="00863C55">
              <w:rPr>
                <w:noProof/>
                <w:webHidden/>
              </w:rPr>
              <w:instrText xml:space="preserve"> PAGEREF _Toc89323923 \h </w:instrText>
            </w:r>
            <w:r w:rsidR="00863C55">
              <w:rPr>
                <w:noProof/>
                <w:webHidden/>
              </w:rPr>
            </w:r>
            <w:r w:rsidR="00863C55">
              <w:rPr>
                <w:noProof/>
                <w:webHidden/>
              </w:rPr>
              <w:fldChar w:fldCharType="separate"/>
            </w:r>
            <w:r w:rsidR="001F04EA">
              <w:rPr>
                <w:noProof/>
                <w:webHidden/>
              </w:rPr>
              <w:t>4</w:t>
            </w:r>
            <w:r w:rsidR="00863C55">
              <w:rPr>
                <w:noProof/>
                <w:webHidden/>
              </w:rPr>
              <w:fldChar w:fldCharType="end"/>
            </w:r>
          </w:hyperlink>
        </w:p>
        <w:p w14:paraId="24BCC284" w14:textId="39C7A090" w:rsidR="00863C55" w:rsidRDefault="00BB5175">
          <w:pPr>
            <w:pStyle w:val="TOC2"/>
            <w:tabs>
              <w:tab w:val="right" w:leader="dot" w:pos="10340"/>
            </w:tabs>
            <w:rPr>
              <w:rFonts w:eastAsiaTheme="minorEastAsia"/>
              <w:noProof/>
            </w:rPr>
          </w:pPr>
          <w:hyperlink w:anchor="_Toc89323924" w:history="1">
            <w:r w:rsidR="00863C55" w:rsidRPr="00C235E3">
              <w:rPr>
                <w:rStyle w:val="Hyperlink"/>
                <w:noProof/>
              </w:rPr>
              <w:t>Considerations</w:t>
            </w:r>
            <w:r w:rsidR="00863C55">
              <w:rPr>
                <w:noProof/>
                <w:webHidden/>
              </w:rPr>
              <w:tab/>
            </w:r>
            <w:r w:rsidR="00863C55">
              <w:rPr>
                <w:noProof/>
                <w:webHidden/>
              </w:rPr>
              <w:fldChar w:fldCharType="begin"/>
            </w:r>
            <w:r w:rsidR="00863C55">
              <w:rPr>
                <w:noProof/>
                <w:webHidden/>
              </w:rPr>
              <w:instrText xml:space="preserve"> PAGEREF _Toc89323924 \h </w:instrText>
            </w:r>
            <w:r w:rsidR="00863C55">
              <w:rPr>
                <w:noProof/>
                <w:webHidden/>
              </w:rPr>
            </w:r>
            <w:r w:rsidR="00863C55">
              <w:rPr>
                <w:noProof/>
                <w:webHidden/>
              </w:rPr>
              <w:fldChar w:fldCharType="separate"/>
            </w:r>
            <w:r w:rsidR="001F04EA">
              <w:rPr>
                <w:noProof/>
                <w:webHidden/>
              </w:rPr>
              <w:t>6</w:t>
            </w:r>
            <w:r w:rsidR="00863C55">
              <w:rPr>
                <w:noProof/>
                <w:webHidden/>
              </w:rPr>
              <w:fldChar w:fldCharType="end"/>
            </w:r>
          </w:hyperlink>
        </w:p>
        <w:p w14:paraId="787EFE0B" w14:textId="2F7DBA18" w:rsidR="00863C55" w:rsidRDefault="00BB5175">
          <w:pPr>
            <w:pStyle w:val="TOC2"/>
            <w:tabs>
              <w:tab w:val="right" w:leader="dot" w:pos="10340"/>
            </w:tabs>
            <w:rPr>
              <w:rFonts w:eastAsiaTheme="minorEastAsia"/>
              <w:noProof/>
            </w:rPr>
          </w:pPr>
          <w:hyperlink w:anchor="_Toc89323925" w:history="1">
            <w:r w:rsidR="00863C55" w:rsidRPr="00C235E3">
              <w:rPr>
                <w:rStyle w:val="Hyperlink"/>
                <w:noProof/>
              </w:rPr>
              <w:t>Analysis and Recommendations</w:t>
            </w:r>
            <w:r w:rsidR="00863C55">
              <w:rPr>
                <w:noProof/>
                <w:webHidden/>
              </w:rPr>
              <w:tab/>
            </w:r>
            <w:r w:rsidR="00863C55">
              <w:rPr>
                <w:noProof/>
                <w:webHidden/>
              </w:rPr>
              <w:fldChar w:fldCharType="begin"/>
            </w:r>
            <w:r w:rsidR="00863C55">
              <w:rPr>
                <w:noProof/>
                <w:webHidden/>
              </w:rPr>
              <w:instrText xml:space="preserve"> PAGEREF _Toc89323925 \h </w:instrText>
            </w:r>
            <w:r w:rsidR="00863C55">
              <w:rPr>
                <w:noProof/>
                <w:webHidden/>
              </w:rPr>
            </w:r>
            <w:r w:rsidR="00863C55">
              <w:rPr>
                <w:noProof/>
                <w:webHidden/>
              </w:rPr>
              <w:fldChar w:fldCharType="separate"/>
            </w:r>
            <w:r w:rsidR="001F04EA">
              <w:rPr>
                <w:noProof/>
                <w:webHidden/>
              </w:rPr>
              <w:t>6</w:t>
            </w:r>
            <w:r w:rsidR="00863C55">
              <w:rPr>
                <w:noProof/>
                <w:webHidden/>
              </w:rPr>
              <w:fldChar w:fldCharType="end"/>
            </w:r>
          </w:hyperlink>
        </w:p>
        <w:p w14:paraId="3AE4DFC3" w14:textId="41E2E133" w:rsidR="00863C55" w:rsidRDefault="00BB5175">
          <w:pPr>
            <w:pStyle w:val="TOC2"/>
            <w:tabs>
              <w:tab w:val="right" w:leader="dot" w:pos="10340"/>
            </w:tabs>
            <w:rPr>
              <w:rFonts w:eastAsiaTheme="minorEastAsia"/>
              <w:noProof/>
            </w:rPr>
          </w:pPr>
          <w:hyperlink w:anchor="_Toc89323926" w:history="1">
            <w:r w:rsidR="00863C55" w:rsidRPr="00C235E3">
              <w:rPr>
                <w:rStyle w:val="Hyperlink"/>
                <w:noProof/>
              </w:rPr>
              <w:t>Summary of Positions - Ranked</w:t>
            </w:r>
            <w:r w:rsidR="00863C55">
              <w:rPr>
                <w:noProof/>
                <w:webHidden/>
              </w:rPr>
              <w:tab/>
            </w:r>
            <w:r w:rsidR="00863C55">
              <w:rPr>
                <w:noProof/>
                <w:webHidden/>
              </w:rPr>
              <w:fldChar w:fldCharType="begin"/>
            </w:r>
            <w:r w:rsidR="00863C55">
              <w:rPr>
                <w:noProof/>
                <w:webHidden/>
              </w:rPr>
              <w:instrText xml:space="preserve"> PAGEREF _Toc89323926 \h </w:instrText>
            </w:r>
            <w:r w:rsidR="00863C55">
              <w:rPr>
                <w:noProof/>
                <w:webHidden/>
              </w:rPr>
            </w:r>
            <w:r w:rsidR="00863C55">
              <w:rPr>
                <w:noProof/>
                <w:webHidden/>
              </w:rPr>
              <w:fldChar w:fldCharType="separate"/>
            </w:r>
            <w:r w:rsidR="001F04EA">
              <w:rPr>
                <w:noProof/>
                <w:webHidden/>
              </w:rPr>
              <w:t>8</w:t>
            </w:r>
            <w:r w:rsidR="00863C55">
              <w:rPr>
                <w:noProof/>
                <w:webHidden/>
              </w:rPr>
              <w:fldChar w:fldCharType="end"/>
            </w:r>
          </w:hyperlink>
        </w:p>
        <w:p w14:paraId="796907BD" w14:textId="180A251B" w:rsidR="00863C55" w:rsidRDefault="00BB5175">
          <w:pPr>
            <w:pStyle w:val="TOC2"/>
            <w:tabs>
              <w:tab w:val="right" w:leader="dot" w:pos="10340"/>
            </w:tabs>
            <w:rPr>
              <w:rFonts w:eastAsiaTheme="minorEastAsia"/>
              <w:noProof/>
            </w:rPr>
          </w:pPr>
          <w:hyperlink w:anchor="_Toc89323927" w:history="1">
            <w:r w:rsidR="00863C55" w:rsidRPr="00C235E3">
              <w:rPr>
                <w:rStyle w:val="Hyperlink"/>
                <w:noProof/>
              </w:rPr>
              <w:t>Budget Impact</w:t>
            </w:r>
            <w:r w:rsidR="00863C55">
              <w:rPr>
                <w:noProof/>
                <w:webHidden/>
              </w:rPr>
              <w:tab/>
            </w:r>
            <w:r w:rsidR="00863C55">
              <w:rPr>
                <w:noProof/>
                <w:webHidden/>
              </w:rPr>
              <w:fldChar w:fldCharType="begin"/>
            </w:r>
            <w:r w:rsidR="00863C55">
              <w:rPr>
                <w:noProof/>
                <w:webHidden/>
              </w:rPr>
              <w:instrText xml:space="preserve"> PAGEREF _Toc89323927 \h </w:instrText>
            </w:r>
            <w:r w:rsidR="00863C55">
              <w:rPr>
                <w:noProof/>
                <w:webHidden/>
              </w:rPr>
            </w:r>
            <w:r w:rsidR="00863C55">
              <w:rPr>
                <w:noProof/>
                <w:webHidden/>
              </w:rPr>
              <w:fldChar w:fldCharType="separate"/>
            </w:r>
            <w:r w:rsidR="001F04EA">
              <w:rPr>
                <w:noProof/>
                <w:webHidden/>
              </w:rPr>
              <w:t>9</w:t>
            </w:r>
            <w:r w:rsidR="00863C55">
              <w:rPr>
                <w:noProof/>
                <w:webHidden/>
              </w:rPr>
              <w:fldChar w:fldCharType="end"/>
            </w:r>
          </w:hyperlink>
        </w:p>
        <w:p w14:paraId="4D5ADDF0" w14:textId="665EC037" w:rsidR="00863C55" w:rsidRDefault="00BB5175">
          <w:pPr>
            <w:pStyle w:val="TOC1"/>
            <w:tabs>
              <w:tab w:val="right" w:leader="dot" w:pos="10340"/>
            </w:tabs>
            <w:rPr>
              <w:rFonts w:eastAsiaTheme="minorEastAsia"/>
              <w:noProof/>
            </w:rPr>
          </w:pPr>
          <w:hyperlink w:anchor="_Toc89323928" w:history="1">
            <w:r w:rsidR="00863C55" w:rsidRPr="00C235E3">
              <w:rPr>
                <w:rStyle w:val="Hyperlink"/>
                <w:b/>
                <w:bCs/>
                <w:noProof/>
              </w:rPr>
              <w:t>Appendix A - Instruction</w:t>
            </w:r>
            <w:r w:rsidR="00863C55">
              <w:rPr>
                <w:noProof/>
                <w:webHidden/>
              </w:rPr>
              <w:tab/>
            </w:r>
            <w:r w:rsidR="00863C55">
              <w:rPr>
                <w:noProof/>
                <w:webHidden/>
              </w:rPr>
              <w:fldChar w:fldCharType="begin"/>
            </w:r>
            <w:r w:rsidR="00863C55">
              <w:rPr>
                <w:noProof/>
                <w:webHidden/>
              </w:rPr>
              <w:instrText xml:space="preserve"> PAGEREF _Toc89323928 \h </w:instrText>
            </w:r>
            <w:r w:rsidR="00863C55">
              <w:rPr>
                <w:noProof/>
                <w:webHidden/>
              </w:rPr>
            </w:r>
            <w:r w:rsidR="00863C55">
              <w:rPr>
                <w:noProof/>
                <w:webHidden/>
              </w:rPr>
              <w:fldChar w:fldCharType="separate"/>
            </w:r>
            <w:r w:rsidR="001F04EA">
              <w:rPr>
                <w:noProof/>
                <w:webHidden/>
              </w:rPr>
              <w:t>10</w:t>
            </w:r>
            <w:r w:rsidR="00863C55">
              <w:rPr>
                <w:noProof/>
                <w:webHidden/>
              </w:rPr>
              <w:fldChar w:fldCharType="end"/>
            </w:r>
          </w:hyperlink>
        </w:p>
        <w:p w14:paraId="320118D4" w14:textId="27B7C136" w:rsidR="00863C55" w:rsidRDefault="00BB5175">
          <w:pPr>
            <w:pStyle w:val="TOC2"/>
            <w:tabs>
              <w:tab w:val="right" w:leader="dot" w:pos="10340"/>
            </w:tabs>
            <w:rPr>
              <w:rFonts w:eastAsiaTheme="minorEastAsia"/>
              <w:noProof/>
            </w:rPr>
          </w:pPr>
          <w:hyperlink w:anchor="_Toc89323929" w:history="1">
            <w:r w:rsidR="00863C55" w:rsidRPr="00C235E3">
              <w:rPr>
                <w:rStyle w:val="Hyperlink"/>
                <w:noProof/>
              </w:rPr>
              <w:t>(NEW) Associate VP, Instruction</w:t>
            </w:r>
            <w:r w:rsidR="00863C55">
              <w:rPr>
                <w:noProof/>
                <w:webHidden/>
              </w:rPr>
              <w:tab/>
            </w:r>
            <w:r w:rsidR="00863C55">
              <w:rPr>
                <w:noProof/>
                <w:webHidden/>
              </w:rPr>
              <w:fldChar w:fldCharType="begin"/>
            </w:r>
            <w:r w:rsidR="00863C55">
              <w:rPr>
                <w:noProof/>
                <w:webHidden/>
              </w:rPr>
              <w:instrText xml:space="preserve"> PAGEREF _Toc89323929 \h </w:instrText>
            </w:r>
            <w:r w:rsidR="00863C55">
              <w:rPr>
                <w:noProof/>
                <w:webHidden/>
              </w:rPr>
            </w:r>
            <w:r w:rsidR="00863C55">
              <w:rPr>
                <w:noProof/>
                <w:webHidden/>
              </w:rPr>
              <w:fldChar w:fldCharType="separate"/>
            </w:r>
            <w:r w:rsidR="001F04EA">
              <w:rPr>
                <w:noProof/>
                <w:webHidden/>
              </w:rPr>
              <w:t>10</w:t>
            </w:r>
            <w:r w:rsidR="00863C55">
              <w:rPr>
                <w:noProof/>
                <w:webHidden/>
              </w:rPr>
              <w:fldChar w:fldCharType="end"/>
            </w:r>
          </w:hyperlink>
        </w:p>
        <w:p w14:paraId="6F225248" w14:textId="64889894" w:rsidR="00863C55" w:rsidRDefault="00BB5175">
          <w:pPr>
            <w:pStyle w:val="TOC2"/>
            <w:tabs>
              <w:tab w:val="right" w:leader="dot" w:pos="10340"/>
            </w:tabs>
            <w:rPr>
              <w:rFonts w:eastAsiaTheme="minorEastAsia"/>
              <w:noProof/>
            </w:rPr>
          </w:pPr>
          <w:hyperlink w:anchor="_Toc89323930" w:history="1">
            <w:r w:rsidR="00863C55" w:rsidRPr="00C235E3">
              <w:rPr>
                <w:rStyle w:val="Hyperlink"/>
                <w:noProof/>
              </w:rPr>
              <w:t>(NEW) Director of Special Projects</w:t>
            </w:r>
            <w:r w:rsidR="00863C55">
              <w:rPr>
                <w:noProof/>
                <w:webHidden/>
              </w:rPr>
              <w:tab/>
            </w:r>
            <w:r w:rsidR="00863C55">
              <w:rPr>
                <w:noProof/>
                <w:webHidden/>
              </w:rPr>
              <w:fldChar w:fldCharType="begin"/>
            </w:r>
            <w:r w:rsidR="00863C55">
              <w:rPr>
                <w:noProof/>
                <w:webHidden/>
              </w:rPr>
              <w:instrText xml:space="preserve"> PAGEREF _Toc89323930 \h </w:instrText>
            </w:r>
            <w:r w:rsidR="00863C55">
              <w:rPr>
                <w:noProof/>
                <w:webHidden/>
              </w:rPr>
            </w:r>
            <w:r w:rsidR="00863C55">
              <w:rPr>
                <w:noProof/>
                <w:webHidden/>
              </w:rPr>
              <w:fldChar w:fldCharType="separate"/>
            </w:r>
            <w:r w:rsidR="001F04EA">
              <w:rPr>
                <w:noProof/>
                <w:webHidden/>
              </w:rPr>
              <w:t>10</w:t>
            </w:r>
            <w:r w:rsidR="00863C55">
              <w:rPr>
                <w:noProof/>
                <w:webHidden/>
              </w:rPr>
              <w:fldChar w:fldCharType="end"/>
            </w:r>
          </w:hyperlink>
        </w:p>
        <w:p w14:paraId="12BB891F" w14:textId="5EF38EB4" w:rsidR="00863C55" w:rsidRDefault="00BB5175">
          <w:pPr>
            <w:pStyle w:val="TOC2"/>
            <w:tabs>
              <w:tab w:val="right" w:leader="dot" w:pos="10340"/>
            </w:tabs>
            <w:rPr>
              <w:rFonts w:eastAsiaTheme="minorEastAsia"/>
              <w:noProof/>
            </w:rPr>
          </w:pPr>
          <w:hyperlink w:anchor="_Toc89323931" w:history="1">
            <w:r w:rsidR="00863C55" w:rsidRPr="00C235E3">
              <w:rPr>
                <w:rStyle w:val="Hyperlink"/>
                <w:noProof/>
              </w:rPr>
              <w:t>(NEW) Associate Dean (3)</w:t>
            </w:r>
            <w:r w:rsidR="00863C55">
              <w:rPr>
                <w:noProof/>
                <w:webHidden/>
              </w:rPr>
              <w:tab/>
            </w:r>
            <w:r w:rsidR="00863C55">
              <w:rPr>
                <w:noProof/>
                <w:webHidden/>
              </w:rPr>
              <w:fldChar w:fldCharType="begin"/>
            </w:r>
            <w:r w:rsidR="00863C55">
              <w:rPr>
                <w:noProof/>
                <w:webHidden/>
              </w:rPr>
              <w:instrText xml:space="preserve"> PAGEREF _Toc89323931 \h </w:instrText>
            </w:r>
            <w:r w:rsidR="00863C55">
              <w:rPr>
                <w:noProof/>
                <w:webHidden/>
              </w:rPr>
            </w:r>
            <w:r w:rsidR="00863C55">
              <w:rPr>
                <w:noProof/>
                <w:webHidden/>
              </w:rPr>
              <w:fldChar w:fldCharType="separate"/>
            </w:r>
            <w:r w:rsidR="001F04EA">
              <w:rPr>
                <w:noProof/>
                <w:webHidden/>
              </w:rPr>
              <w:t>11</w:t>
            </w:r>
            <w:r w:rsidR="00863C55">
              <w:rPr>
                <w:noProof/>
                <w:webHidden/>
              </w:rPr>
              <w:fldChar w:fldCharType="end"/>
            </w:r>
          </w:hyperlink>
        </w:p>
        <w:p w14:paraId="3F883291" w14:textId="34624667" w:rsidR="00863C55" w:rsidRDefault="00BB5175">
          <w:pPr>
            <w:pStyle w:val="TOC2"/>
            <w:tabs>
              <w:tab w:val="right" w:leader="dot" w:pos="10340"/>
            </w:tabs>
            <w:rPr>
              <w:rFonts w:eastAsiaTheme="minorEastAsia"/>
              <w:noProof/>
            </w:rPr>
          </w:pPr>
          <w:hyperlink w:anchor="_Toc89323932" w:history="1">
            <w:r w:rsidR="00863C55" w:rsidRPr="00C235E3">
              <w:rPr>
                <w:rStyle w:val="Hyperlink"/>
                <w:noProof/>
              </w:rPr>
              <w:t>(NEW) Director, Diversity Equity and Inclusion</w:t>
            </w:r>
            <w:r w:rsidR="00863C55">
              <w:rPr>
                <w:noProof/>
                <w:webHidden/>
              </w:rPr>
              <w:tab/>
            </w:r>
            <w:r w:rsidR="00863C55">
              <w:rPr>
                <w:noProof/>
                <w:webHidden/>
              </w:rPr>
              <w:fldChar w:fldCharType="begin"/>
            </w:r>
            <w:r w:rsidR="00863C55">
              <w:rPr>
                <w:noProof/>
                <w:webHidden/>
              </w:rPr>
              <w:instrText xml:space="preserve"> PAGEREF _Toc89323932 \h </w:instrText>
            </w:r>
            <w:r w:rsidR="00863C55">
              <w:rPr>
                <w:noProof/>
                <w:webHidden/>
              </w:rPr>
            </w:r>
            <w:r w:rsidR="00863C55">
              <w:rPr>
                <w:noProof/>
                <w:webHidden/>
              </w:rPr>
              <w:fldChar w:fldCharType="separate"/>
            </w:r>
            <w:r w:rsidR="001F04EA">
              <w:rPr>
                <w:noProof/>
                <w:webHidden/>
              </w:rPr>
              <w:t>12</w:t>
            </w:r>
            <w:r w:rsidR="00863C55">
              <w:rPr>
                <w:noProof/>
                <w:webHidden/>
              </w:rPr>
              <w:fldChar w:fldCharType="end"/>
            </w:r>
          </w:hyperlink>
        </w:p>
        <w:p w14:paraId="6708C961" w14:textId="10189001" w:rsidR="00863C55" w:rsidRDefault="00BB5175">
          <w:pPr>
            <w:pStyle w:val="TOC1"/>
            <w:tabs>
              <w:tab w:val="right" w:leader="dot" w:pos="10340"/>
            </w:tabs>
            <w:rPr>
              <w:rFonts w:eastAsiaTheme="minorEastAsia"/>
              <w:noProof/>
            </w:rPr>
          </w:pPr>
          <w:hyperlink w:anchor="_Toc89323933" w:history="1">
            <w:r w:rsidR="00863C55" w:rsidRPr="00C235E3">
              <w:rPr>
                <w:rStyle w:val="Hyperlink"/>
                <w:b/>
                <w:bCs/>
                <w:noProof/>
              </w:rPr>
              <w:t>Appendix B – Student Affairs</w:t>
            </w:r>
            <w:r w:rsidR="00863C55">
              <w:rPr>
                <w:noProof/>
                <w:webHidden/>
              </w:rPr>
              <w:tab/>
            </w:r>
            <w:r w:rsidR="00863C55">
              <w:rPr>
                <w:noProof/>
                <w:webHidden/>
              </w:rPr>
              <w:fldChar w:fldCharType="begin"/>
            </w:r>
            <w:r w:rsidR="00863C55">
              <w:rPr>
                <w:noProof/>
                <w:webHidden/>
              </w:rPr>
              <w:instrText xml:space="preserve"> PAGEREF _Toc89323933 \h </w:instrText>
            </w:r>
            <w:r w:rsidR="00863C55">
              <w:rPr>
                <w:noProof/>
                <w:webHidden/>
              </w:rPr>
            </w:r>
            <w:r w:rsidR="00863C55">
              <w:rPr>
                <w:noProof/>
                <w:webHidden/>
              </w:rPr>
              <w:fldChar w:fldCharType="separate"/>
            </w:r>
            <w:r w:rsidR="001F04EA">
              <w:rPr>
                <w:noProof/>
                <w:webHidden/>
              </w:rPr>
              <w:t>13</w:t>
            </w:r>
            <w:r w:rsidR="00863C55">
              <w:rPr>
                <w:noProof/>
                <w:webHidden/>
              </w:rPr>
              <w:fldChar w:fldCharType="end"/>
            </w:r>
          </w:hyperlink>
        </w:p>
        <w:p w14:paraId="57226CDF" w14:textId="0F3EF0E8" w:rsidR="00863C55" w:rsidRDefault="00BB5175">
          <w:pPr>
            <w:pStyle w:val="TOC2"/>
            <w:tabs>
              <w:tab w:val="right" w:leader="dot" w:pos="10340"/>
            </w:tabs>
            <w:rPr>
              <w:rFonts w:eastAsiaTheme="minorEastAsia"/>
              <w:noProof/>
            </w:rPr>
          </w:pPr>
          <w:hyperlink w:anchor="_Toc89323934" w:history="1">
            <w:r w:rsidR="00863C55" w:rsidRPr="00C235E3">
              <w:rPr>
                <w:rStyle w:val="Hyperlink"/>
                <w:noProof/>
              </w:rPr>
              <w:t>(NEW) Director, Transfer</w:t>
            </w:r>
            <w:r w:rsidR="00863C55">
              <w:rPr>
                <w:noProof/>
                <w:webHidden/>
              </w:rPr>
              <w:tab/>
            </w:r>
            <w:r w:rsidR="00863C55">
              <w:rPr>
                <w:noProof/>
                <w:webHidden/>
              </w:rPr>
              <w:fldChar w:fldCharType="begin"/>
            </w:r>
            <w:r w:rsidR="00863C55">
              <w:rPr>
                <w:noProof/>
                <w:webHidden/>
              </w:rPr>
              <w:instrText xml:space="preserve"> PAGEREF _Toc89323934 \h </w:instrText>
            </w:r>
            <w:r w:rsidR="00863C55">
              <w:rPr>
                <w:noProof/>
                <w:webHidden/>
              </w:rPr>
            </w:r>
            <w:r w:rsidR="00863C55">
              <w:rPr>
                <w:noProof/>
                <w:webHidden/>
              </w:rPr>
              <w:fldChar w:fldCharType="separate"/>
            </w:r>
            <w:r w:rsidR="001F04EA">
              <w:rPr>
                <w:noProof/>
                <w:webHidden/>
              </w:rPr>
              <w:t>13</w:t>
            </w:r>
            <w:r w:rsidR="00863C55">
              <w:rPr>
                <w:noProof/>
                <w:webHidden/>
              </w:rPr>
              <w:fldChar w:fldCharType="end"/>
            </w:r>
          </w:hyperlink>
        </w:p>
        <w:p w14:paraId="5EB790A9" w14:textId="07AC63A4" w:rsidR="00863C55" w:rsidRDefault="00BB5175">
          <w:pPr>
            <w:pStyle w:val="TOC2"/>
            <w:tabs>
              <w:tab w:val="right" w:leader="dot" w:pos="10340"/>
            </w:tabs>
            <w:rPr>
              <w:rFonts w:eastAsiaTheme="minorEastAsia"/>
              <w:noProof/>
            </w:rPr>
          </w:pPr>
          <w:hyperlink w:anchor="_Toc89323935" w:history="1">
            <w:r w:rsidR="00863C55" w:rsidRPr="00C235E3">
              <w:rPr>
                <w:rStyle w:val="Hyperlink"/>
                <w:noProof/>
              </w:rPr>
              <w:t>(NEW) Director, International Students</w:t>
            </w:r>
            <w:r w:rsidR="00863C55">
              <w:rPr>
                <w:noProof/>
                <w:webHidden/>
              </w:rPr>
              <w:tab/>
            </w:r>
            <w:r w:rsidR="00863C55">
              <w:rPr>
                <w:noProof/>
                <w:webHidden/>
              </w:rPr>
              <w:fldChar w:fldCharType="begin"/>
            </w:r>
            <w:r w:rsidR="00863C55">
              <w:rPr>
                <w:noProof/>
                <w:webHidden/>
              </w:rPr>
              <w:instrText xml:space="preserve"> PAGEREF _Toc89323935 \h </w:instrText>
            </w:r>
            <w:r w:rsidR="00863C55">
              <w:rPr>
                <w:noProof/>
                <w:webHidden/>
              </w:rPr>
            </w:r>
            <w:r w:rsidR="00863C55">
              <w:rPr>
                <w:noProof/>
                <w:webHidden/>
              </w:rPr>
              <w:fldChar w:fldCharType="separate"/>
            </w:r>
            <w:r w:rsidR="001F04EA">
              <w:rPr>
                <w:noProof/>
                <w:webHidden/>
              </w:rPr>
              <w:t>13</w:t>
            </w:r>
            <w:r w:rsidR="00863C55">
              <w:rPr>
                <w:noProof/>
                <w:webHidden/>
              </w:rPr>
              <w:fldChar w:fldCharType="end"/>
            </w:r>
          </w:hyperlink>
        </w:p>
        <w:p w14:paraId="43358194" w14:textId="2B0CD44F" w:rsidR="00863C55" w:rsidRDefault="00BB5175">
          <w:pPr>
            <w:pStyle w:val="TOC2"/>
            <w:tabs>
              <w:tab w:val="right" w:leader="dot" w:pos="10340"/>
            </w:tabs>
            <w:rPr>
              <w:rFonts w:eastAsiaTheme="minorEastAsia"/>
              <w:noProof/>
            </w:rPr>
          </w:pPr>
          <w:hyperlink w:anchor="_Toc89323936" w:history="1">
            <w:r w:rsidR="00863C55" w:rsidRPr="00C235E3">
              <w:rPr>
                <w:rStyle w:val="Hyperlink"/>
                <w:noProof/>
              </w:rPr>
              <w:t>(TITLE CHANGE) Dean, Counseling &amp; Student Success</w:t>
            </w:r>
            <w:r w:rsidR="00863C55">
              <w:rPr>
                <w:noProof/>
                <w:webHidden/>
              </w:rPr>
              <w:tab/>
            </w:r>
            <w:r w:rsidR="00863C55">
              <w:rPr>
                <w:noProof/>
                <w:webHidden/>
              </w:rPr>
              <w:fldChar w:fldCharType="begin"/>
            </w:r>
            <w:r w:rsidR="00863C55">
              <w:rPr>
                <w:noProof/>
                <w:webHidden/>
              </w:rPr>
              <w:instrText xml:space="preserve"> PAGEREF _Toc89323936 \h </w:instrText>
            </w:r>
            <w:r w:rsidR="00863C55">
              <w:rPr>
                <w:noProof/>
                <w:webHidden/>
              </w:rPr>
            </w:r>
            <w:r w:rsidR="00863C55">
              <w:rPr>
                <w:noProof/>
                <w:webHidden/>
              </w:rPr>
              <w:fldChar w:fldCharType="separate"/>
            </w:r>
            <w:r w:rsidR="001F04EA">
              <w:rPr>
                <w:noProof/>
                <w:webHidden/>
              </w:rPr>
              <w:t>13</w:t>
            </w:r>
            <w:r w:rsidR="00863C55">
              <w:rPr>
                <w:noProof/>
                <w:webHidden/>
              </w:rPr>
              <w:fldChar w:fldCharType="end"/>
            </w:r>
          </w:hyperlink>
        </w:p>
        <w:p w14:paraId="76B8F0F7" w14:textId="0B210E3A" w:rsidR="00863C55" w:rsidRDefault="00BB5175">
          <w:pPr>
            <w:pStyle w:val="TOC2"/>
            <w:tabs>
              <w:tab w:val="right" w:leader="dot" w:pos="10340"/>
            </w:tabs>
            <w:rPr>
              <w:rFonts w:eastAsiaTheme="minorEastAsia"/>
              <w:noProof/>
            </w:rPr>
          </w:pPr>
          <w:hyperlink w:anchor="_Toc89323937" w:history="1">
            <w:r w:rsidR="00863C55" w:rsidRPr="00C235E3">
              <w:rPr>
                <w:rStyle w:val="Hyperlink"/>
                <w:noProof/>
              </w:rPr>
              <w:t>(TITLE CHANGE) Executive Director of Financial Aid</w:t>
            </w:r>
            <w:r w:rsidR="00863C55">
              <w:rPr>
                <w:noProof/>
                <w:webHidden/>
              </w:rPr>
              <w:tab/>
            </w:r>
            <w:r w:rsidR="00863C55">
              <w:rPr>
                <w:noProof/>
                <w:webHidden/>
              </w:rPr>
              <w:fldChar w:fldCharType="begin"/>
            </w:r>
            <w:r w:rsidR="00863C55">
              <w:rPr>
                <w:noProof/>
                <w:webHidden/>
              </w:rPr>
              <w:instrText xml:space="preserve"> PAGEREF _Toc89323937 \h </w:instrText>
            </w:r>
            <w:r w:rsidR="00863C55">
              <w:rPr>
                <w:noProof/>
                <w:webHidden/>
              </w:rPr>
            </w:r>
            <w:r w:rsidR="00863C55">
              <w:rPr>
                <w:noProof/>
                <w:webHidden/>
              </w:rPr>
              <w:fldChar w:fldCharType="separate"/>
            </w:r>
            <w:r w:rsidR="001F04EA">
              <w:rPr>
                <w:noProof/>
                <w:webHidden/>
              </w:rPr>
              <w:t>13</w:t>
            </w:r>
            <w:r w:rsidR="00863C55">
              <w:rPr>
                <w:noProof/>
                <w:webHidden/>
              </w:rPr>
              <w:fldChar w:fldCharType="end"/>
            </w:r>
          </w:hyperlink>
        </w:p>
        <w:p w14:paraId="30012AA5" w14:textId="3650CFCA" w:rsidR="00863C55" w:rsidRDefault="00BB5175">
          <w:pPr>
            <w:pStyle w:val="TOC2"/>
            <w:tabs>
              <w:tab w:val="right" w:leader="dot" w:pos="10340"/>
            </w:tabs>
            <w:rPr>
              <w:rFonts w:eastAsiaTheme="minorEastAsia"/>
              <w:noProof/>
            </w:rPr>
          </w:pPr>
          <w:hyperlink w:anchor="_Toc89323938" w:history="1">
            <w:r w:rsidR="00863C55" w:rsidRPr="00C235E3">
              <w:rPr>
                <w:rStyle w:val="Hyperlink"/>
                <w:noProof/>
              </w:rPr>
              <w:t>(TITLE CHANGE) Executive Director of Enrollment Services</w:t>
            </w:r>
            <w:r w:rsidR="00863C55">
              <w:rPr>
                <w:noProof/>
                <w:webHidden/>
              </w:rPr>
              <w:tab/>
            </w:r>
            <w:r w:rsidR="00863C55">
              <w:rPr>
                <w:noProof/>
                <w:webHidden/>
              </w:rPr>
              <w:fldChar w:fldCharType="begin"/>
            </w:r>
            <w:r w:rsidR="00863C55">
              <w:rPr>
                <w:noProof/>
                <w:webHidden/>
              </w:rPr>
              <w:instrText xml:space="preserve"> PAGEREF _Toc89323938 \h </w:instrText>
            </w:r>
            <w:r w:rsidR="00863C55">
              <w:rPr>
                <w:noProof/>
                <w:webHidden/>
              </w:rPr>
            </w:r>
            <w:r w:rsidR="00863C55">
              <w:rPr>
                <w:noProof/>
                <w:webHidden/>
              </w:rPr>
              <w:fldChar w:fldCharType="separate"/>
            </w:r>
            <w:r w:rsidR="001F04EA">
              <w:rPr>
                <w:noProof/>
                <w:webHidden/>
              </w:rPr>
              <w:t>15</w:t>
            </w:r>
            <w:r w:rsidR="00863C55">
              <w:rPr>
                <w:noProof/>
                <w:webHidden/>
              </w:rPr>
              <w:fldChar w:fldCharType="end"/>
            </w:r>
          </w:hyperlink>
        </w:p>
        <w:p w14:paraId="37CDB99C" w14:textId="1E23B774" w:rsidR="00863C55" w:rsidRDefault="00BB5175">
          <w:pPr>
            <w:pStyle w:val="TOC1"/>
            <w:tabs>
              <w:tab w:val="right" w:leader="dot" w:pos="10340"/>
            </w:tabs>
            <w:rPr>
              <w:rFonts w:eastAsiaTheme="minorEastAsia"/>
              <w:noProof/>
            </w:rPr>
          </w:pPr>
          <w:hyperlink w:anchor="_Toc89323939" w:history="1">
            <w:r w:rsidR="00863C55" w:rsidRPr="00C235E3">
              <w:rPr>
                <w:rStyle w:val="Hyperlink"/>
                <w:b/>
                <w:bCs/>
                <w:noProof/>
              </w:rPr>
              <w:t>Appendix C – Finance and Administrative Services</w:t>
            </w:r>
            <w:r w:rsidR="00863C55">
              <w:rPr>
                <w:noProof/>
                <w:webHidden/>
              </w:rPr>
              <w:tab/>
            </w:r>
            <w:r w:rsidR="00863C55">
              <w:rPr>
                <w:noProof/>
                <w:webHidden/>
              </w:rPr>
              <w:fldChar w:fldCharType="begin"/>
            </w:r>
            <w:r w:rsidR="00863C55">
              <w:rPr>
                <w:noProof/>
                <w:webHidden/>
              </w:rPr>
              <w:instrText xml:space="preserve"> PAGEREF _Toc89323939 \h </w:instrText>
            </w:r>
            <w:r w:rsidR="00863C55">
              <w:rPr>
                <w:noProof/>
                <w:webHidden/>
              </w:rPr>
            </w:r>
            <w:r w:rsidR="00863C55">
              <w:rPr>
                <w:noProof/>
                <w:webHidden/>
              </w:rPr>
              <w:fldChar w:fldCharType="separate"/>
            </w:r>
            <w:r w:rsidR="001F04EA">
              <w:rPr>
                <w:noProof/>
                <w:webHidden/>
              </w:rPr>
              <w:t>16</w:t>
            </w:r>
            <w:r w:rsidR="00863C55">
              <w:rPr>
                <w:noProof/>
                <w:webHidden/>
              </w:rPr>
              <w:fldChar w:fldCharType="end"/>
            </w:r>
          </w:hyperlink>
        </w:p>
        <w:p w14:paraId="6A565BF4" w14:textId="7E4D03F2" w:rsidR="00863C55" w:rsidRDefault="00BB5175">
          <w:pPr>
            <w:pStyle w:val="TOC2"/>
            <w:tabs>
              <w:tab w:val="right" w:leader="dot" w:pos="10340"/>
            </w:tabs>
            <w:rPr>
              <w:rFonts w:eastAsiaTheme="minorEastAsia"/>
              <w:noProof/>
            </w:rPr>
          </w:pPr>
          <w:hyperlink w:anchor="_Toc89323940" w:history="1">
            <w:r w:rsidR="00863C55" w:rsidRPr="00C235E3">
              <w:rPr>
                <w:rStyle w:val="Hyperlink"/>
                <w:noProof/>
              </w:rPr>
              <w:t>(NEW) Asst. Manager, Food Services</w:t>
            </w:r>
            <w:r w:rsidR="00863C55">
              <w:rPr>
                <w:noProof/>
                <w:webHidden/>
              </w:rPr>
              <w:tab/>
            </w:r>
            <w:r w:rsidR="00863C55">
              <w:rPr>
                <w:noProof/>
                <w:webHidden/>
              </w:rPr>
              <w:fldChar w:fldCharType="begin"/>
            </w:r>
            <w:r w:rsidR="00863C55">
              <w:rPr>
                <w:noProof/>
                <w:webHidden/>
              </w:rPr>
              <w:instrText xml:space="preserve"> PAGEREF _Toc89323940 \h </w:instrText>
            </w:r>
            <w:r w:rsidR="00863C55">
              <w:rPr>
                <w:noProof/>
                <w:webHidden/>
              </w:rPr>
            </w:r>
            <w:r w:rsidR="00863C55">
              <w:rPr>
                <w:noProof/>
                <w:webHidden/>
              </w:rPr>
              <w:fldChar w:fldCharType="separate"/>
            </w:r>
            <w:r w:rsidR="001F04EA">
              <w:rPr>
                <w:noProof/>
                <w:webHidden/>
              </w:rPr>
              <w:t>16</w:t>
            </w:r>
            <w:r w:rsidR="00863C55">
              <w:rPr>
                <w:noProof/>
                <w:webHidden/>
              </w:rPr>
              <w:fldChar w:fldCharType="end"/>
            </w:r>
          </w:hyperlink>
        </w:p>
        <w:p w14:paraId="0E128805" w14:textId="0D4D7034" w:rsidR="00863C55" w:rsidRDefault="00BB5175">
          <w:pPr>
            <w:pStyle w:val="TOC2"/>
            <w:tabs>
              <w:tab w:val="right" w:leader="dot" w:pos="10340"/>
            </w:tabs>
            <w:rPr>
              <w:rFonts w:eastAsiaTheme="minorEastAsia"/>
              <w:noProof/>
            </w:rPr>
          </w:pPr>
          <w:hyperlink w:anchor="_Toc89323941" w:history="1">
            <w:r w:rsidR="00863C55" w:rsidRPr="00C235E3">
              <w:rPr>
                <w:rStyle w:val="Hyperlink"/>
                <w:noProof/>
              </w:rPr>
              <w:t>(NEW) Director, Finance and Grants</w:t>
            </w:r>
            <w:r w:rsidR="00863C55">
              <w:rPr>
                <w:noProof/>
                <w:webHidden/>
              </w:rPr>
              <w:tab/>
            </w:r>
            <w:r w:rsidR="00863C55">
              <w:rPr>
                <w:noProof/>
                <w:webHidden/>
              </w:rPr>
              <w:fldChar w:fldCharType="begin"/>
            </w:r>
            <w:r w:rsidR="00863C55">
              <w:rPr>
                <w:noProof/>
                <w:webHidden/>
              </w:rPr>
              <w:instrText xml:space="preserve"> PAGEREF _Toc89323941 \h </w:instrText>
            </w:r>
            <w:r w:rsidR="00863C55">
              <w:rPr>
                <w:noProof/>
                <w:webHidden/>
              </w:rPr>
            </w:r>
            <w:r w:rsidR="00863C55">
              <w:rPr>
                <w:noProof/>
                <w:webHidden/>
              </w:rPr>
              <w:fldChar w:fldCharType="separate"/>
            </w:r>
            <w:r w:rsidR="001F04EA">
              <w:rPr>
                <w:noProof/>
                <w:webHidden/>
              </w:rPr>
              <w:t>16</w:t>
            </w:r>
            <w:r w:rsidR="00863C55">
              <w:rPr>
                <w:noProof/>
                <w:webHidden/>
              </w:rPr>
              <w:fldChar w:fldCharType="end"/>
            </w:r>
          </w:hyperlink>
        </w:p>
        <w:p w14:paraId="77F8DC43" w14:textId="294AA2FF" w:rsidR="00863C55" w:rsidRDefault="00BB5175">
          <w:pPr>
            <w:pStyle w:val="TOC1"/>
            <w:tabs>
              <w:tab w:val="right" w:leader="dot" w:pos="10340"/>
            </w:tabs>
            <w:rPr>
              <w:rFonts w:eastAsiaTheme="minorEastAsia"/>
              <w:noProof/>
            </w:rPr>
          </w:pPr>
          <w:hyperlink w:anchor="_Toc89323942" w:history="1">
            <w:r w:rsidR="00863C55" w:rsidRPr="00C235E3">
              <w:rPr>
                <w:rStyle w:val="Hyperlink"/>
                <w:b/>
                <w:bCs/>
                <w:noProof/>
              </w:rPr>
              <w:t>Appendix D – President Leadership Team</w:t>
            </w:r>
            <w:r w:rsidR="00863C55">
              <w:rPr>
                <w:noProof/>
                <w:webHidden/>
              </w:rPr>
              <w:tab/>
            </w:r>
            <w:r w:rsidR="00863C55">
              <w:rPr>
                <w:noProof/>
                <w:webHidden/>
              </w:rPr>
              <w:fldChar w:fldCharType="begin"/>
            </w:r>
            <w:r w:rsidR="00863C55">
              <w:rPr>
                <w:noProof/>
                <w:webHidden/>
              </w:rPr>
              <w:instrText xml:space="preserve"> PAGEREF _Toc89323942 \h </w:instrText>
            </w:r>
            <w:r w:rsidR="00863C55">
              <w:rPr>
                <w:noProof/>
                <w:webHidden/>
              </w:rPr>
            </w:r>
            <w:r w:rsidR="00863C55">
              <w:rPr>
                <w:noProof/>
                <w:webHidden/>
              </w:rPr>
              <w:fldChar w:fldCharType="separate"/>
            </w:r>
            <w:r w:rsidR="001F04EA">
              <w:rPr>
                <w:noProof/>
                <w:webHidden/>
              </w:rPr>
              <w:t>17</w:t>
            </w:r>
            <w:r w:rsidR="00863C55">
              <w:rPr>
                <w:noProof/>
                <w:webHidden/>
              </w:rPr>
              <w:fldChar w:fldCharType="end"/>
            </w:r>
          </w:hyperlink>
        </w:p>
        <w:p w14:paraId="2126FC3D" w14:textId="7028CB10" w:rsidR="00863C55" w:rsidRDefault="00BB5175">
          <w:pPr>
            <w:pStyle w:val="TOC2"/>
            <w:tabs>
              <w:tab w:val="right" w:leader="dot" w:pos="10340"/>
            </w:tabs>
            <w:rPr>
              <w:rFonts w:eastAsiaTheme="minorEastAsia"/>
              <w:noProof/>
            </w:rPr>
          </w:pPr>
          <w:hyperlink w:anchor="_Toc89323943" w:history="1">
            <w:r w:rsidR="00863C55" w:rsidRPr="00C235E3">
              <w:rPr>
                <w:rStyle w:val="Hyperlink"/>
                <w:noProof/>
              </w:rPr>
              <w:t>(NEW) Vice President, Innovation and Development</w:t>
            </w:r>
            <w:r w:rsidR="00863C55">
              <w:rPr>
                <w:noProof/>
                <w:webHidden/>
              </w:rPr>
              <w:tab/>
            </w:r>
            <w:r w:rsidR="00863C55">
              <w:rPr>
                <w:noProof/>
                <w:webHidden/>
              </w:rPr>
              <w:fldChar w:fldCharType="begin"/>
            </w:r>
            <w:r w:rsidR="00863C55">
              <w:rPr>
                <w:noProof/>
                <w:webHidden/>
              </w:rPr>
              <w:instrText xml:space="preserve"> PAGEREF _Toc89323943 \h </w:instrText>
            </w:r>
            <w:r w:rsidR="00863C55">
              <w:rPr>
                <w:noProof/>
                <w:webHidden/>
              </w:rPr>
            </w:r>
            <w:r w:rsidR="00863C55">
              <w:rPr>
                <w:noProof/>
                <w:webHidden/>
              </w:rPr>
              <w:fldChar w:fldCharType="separate"/>
            </w:r>
            <w:r w:rsidR="001F04EA">
              <w:rPr>
                <w:noProof/>
                <w:webHidden/>
              </w:rPr>
              <w:t>17</w:t>
            </w:r>
            <w:r w:rsidR="00863C55">
              <w:rPr>
                <w:noProof/>
                <w:webHidden/>
              </w:rPr>
              <w:fldChar w:fldCharType="end"/>
            </w:r>
          </w:hyperlink>
        </w:p>
        <w:p w14:paraId="6FA77A69" w14:textId="5C341640" w:rsidR="00863C55" w:rsidRDefault="00BB5175">
          <w:pPr>
            <w:pStyle w:val="TOC2"/>
            <w:tabs>
              <w:tab w:val="right" w:leader="dot" w:pos="10340"/>
            </w:tabs>
            <w:rPr>
              <w:rFonts w:eastAsiaTheme="minorEastAsia"/>
              <w:noProof/>
            </w:rPr>
          </w:pPr>
          <w:hyperlink w:anchor="_Toc89323944" w:history="1">
            <w:r w:rsidR="00863C55" w:rsidRPr="00C235E3">
              <w:rPr>
                <w:rStyle w:val="Hyperlink"/>
                <w:noProof/>
              </w:rPr>
              <w:t>(TITLE CHANGE) Program Director, Marketing</w:t>
            </w:r>
            <w:r w:rsidR="00863C55">
              <w:rPr>
                <w:noProof/>
                <w:webHidden/>
              </w:rPr>
              <w:tab/>
            </w:r>
            <w:r w:rsidR="00863C55">
              <w:rPr>
                <w:noProof/>
                <w:webHidden/>
              </w:rPr>
              <w:fldChar w:fldCharType="begin"/>
            </w:r>
            <w:r w:rsidR="00863C55">
              <w:rPr>
                <w:noProof/>
                <w:webHidden/>
              </w:rPr>
              <w:instrText xml:space="preserve"> PAGEREF _Toc89323944 \h </w:instrText>
            </w:r>
            <w:r w:rsidR="00863C55">
              <w:rPr>
                <w:noProof/>
                <w:webHidden/>
              </w:rPr>
            </w:r>
            <w:r w:rsidR="00863C55">
              <w:rPr>
                <w:noProof/>
                <w:webHidden/>
              </w:rPr>
              <w:fldChar w:fldCharType="separate"/>
            </w:r>
            <w:r w:rsidR="001F04EA">
              <w:rPr>
                <w:noProof/>
                <w:webHidden/>
              </w:rPr>
              <w:t>18</w:t>
            </w:r>
            <w:r w:rsidR="00863C55">
              <w:rPr>
                <w:noProof/>
                <w:webHidden/>
              </w:rPr>
              <w:fldChar w:fldCharType="end"/>
            </w:r>
          </w:hyperlink>
        </w:p>
        <w:p w14:paraId="07100E93" w14:textId="0B70E7E6" w:rsidR="00863C55" w:rsidRDefault="00BB5175">
          <w:pPr>
            <w:pStyle w:val="TOC2"/>
            <w:tabs>
              <w:tab w:val="right" w:leader="dot" w:pos="10340"/>
            </w:tabs>
            <w:rPr>
              <w:rFonts w:eastAsiaTheme="minorEastAsia"/>
              <w:noProof/>
            </w:rPr>
          </w:pPr>
          <w:hyperlink w:anchor="_Toc89323945" w:history="1">
            <w:r w:rsidR="00863C55" w:rsidRPr="00C235E3">
              <w:rPr>
                <w:rStyle w:val="Hyperlink"/>
                <w:noProof/>
              </w:rPr>
              <w:t>(TITLE CHANGE) Executive Director, Government Relations &amp; Development</w:t>
            </w:r>
            <w:r w:rsidR="00863C55">
              <w:rPr>
                <w:noProof/>
                <w:webHidden/>
              </w:rPr>
              <w:tab/>
            </w:r>
            <w:r w:rsidR="00863C55">
              <w:rPr>
                <w:noProof/>
                <w:webHidden/>
              </w:rPr>
              <w:fldChar w:fldCharType="begin"/>
            </w:r>
            <w:r w:rsidR="00863C55">
              <w:rPr>
                <w:noProof/>
                <w:webHidden/>
              </w:rPr>
              <w:instrText xml:space="preserve"> PAGEREF _Toc89323945 \h </w:instrText>
            </w:r>
            <w:r w:rsidR="00863C55">
              <w:rPr>
                <w:noProof/>
                <w:webHidden/>
              </w:rPr>
            </w:r>
            <w:r w:rsidR="00863C55">
              <w:rPr>
                <w:noProof/>
                <w:webHidden/>
              </w:rPr>
              <w:fldChar w:fldCharType="separate"/>
            </w:r>
            <w:r w:rsidR="001F04EA">
              <w:rPr>
                <w:noProof/>
                <w:webHidden/>
              </w:rPr>
              <w:t>18</w:t>
            </w:r>
            <w:r w:rsidR="00863C55">
              <w:rPr>
                <w:noProof/>
                <w:webHidden/>
              </w:rPr>
              <w:fldChar w:fldCharType="end"/>
            </w:r>
          </w:hyperlink>
        </w:p>
        <w:p w14:paraId="2E03F5AD" w14:textId="0E0BDDC5" w:rsidR="00F32356" w:rsidRDefault="006065C7">
          <w:pPr>
            <w:rPr>
              <w:b/>
              <w:bCs/>
              <w:noProof/>
            </w:rPr>
          </w:pPr>
          <w:r>
            <w:rPr>
              <w:b/>
              <w:bCs/>
              <w:noProof/>
            </w:rPr>
            <w:fldChar w:fldCharType="end"/>
          </w:r>
        </w:p>
        <w:p w14:paraId="23145E46" w14:textId="5F716597" w:rsidR="00F32356" w:rsidRDefault="00F32356">
          <w:pPr>
            <w:rPr>
              <w:b/>
              <w:bCs/>
              <w:noProof/>
            </w:rPr>
          </w:pPr>
        </w:p>
        <w:p w14:paraId="1C533A9C" w14:textId="3FFC239A" w:rsidR="00F32356" w:rsidRDefault="00F32356">
          <w:pPr>
            <w:rPr>
              <w:b/>
              <w:bCs/>
              <w:noProof/>
            </w:rPr>
          </w:pPr>
        </w:p>
        <w:p w14:paraId="46EE95E0" w14:textId="49F87E6D" w:rsidR="00F32356" w:rsidRDefault="00F32356">
          <w:pPr>
            <w:rPr>
              <w:b/>
              <w:bCs/>
              <w:noProof/>
            </w:rPr>
          </w:pPr>
        </w:p>
        <w:p w14:paraId="5D170372" w14:textId="77777777" w:rsidR="00F32356" w:rsidRDefault="00F32356">
          <w:pPr>
            <w:rPr>
              <w:b/>
              <w:bCs/>
              <w:noProof/>
            </w:rPr>
          </w:pPr>
        </w:p>
        <w:p w14:paraId="546A0F37" w14:textId="4C198D6D" w:rsidR="006065C7" w:rsidRDefault="00BB5175">
          <w:pPr>
            <w:rPr>
              <w:b/>
              <w:bCs/>
              <w:noProof/>
            </w:rPr>
          </w:pPr>
        </w:p>
      </w:sdtContent>
    </w:sdt>
    <w:p w14:paraId="0B5376C0" w14:textId="0B2D27C4" w:rsidR="007A4F6B" w:rsidRDefault="007A4F6B">
      <w:pPr>
        <w:rPr>
          <w:b/>
          <w:bCs/>
          <w:noProof/>
        </w:rPr>
      </w:pPr>
      <w:r>
        <w:rPr>
          <w:b/>
          <w:bCs/>
          <w:noProof/>
        </w:rPr>
        <w:br w:type="page"/>
      </w:r>
    </w:p>
    <w:p w14:paraId="25189D92" w14:textId="795C5A4A" w:rsidR="005C496A" w:rsidRPr="00D17176" w:rsidRDefault="007442AD" w:rsidP="007442AD">
      <w:pPr>
        <w:pStyle w:val="Heading1"/>
        <w:rPr>
          <w:b/>
        </w:rPr>
      </w:pPr>
      <w:bookmarkStart w:id="0" w:name="_Toc89323921"/>
      <w:r w:rsidRPr="00D17176">
        <w:rPr>
          <w:b/>
        </w:rPr>
        <w:lastRenderedPageBreak/>
        <w:t>Executive Summary</w:t>
      </w:r>
      <w:bookmarkEnd w:id="0"/>
    </w:p>
    <w:p w14:paraId="6E60B76F" w14:textId="35C7F216" w:rsidR="00E97D06" w:rsidRPr="00B0051D" w:rsidRDefault="00BC73A2" w:rsidP="00E97D06">
      <w:pPr>
        <w:rPr>
          <w:highlight w:val="yellow"/>
        </w:rPr>
      </w:pPr>
      <w:r w:rsidRPr="00E63530">
        <w:t>Beginning in October</w:t>
      </w:r>
      <w:r w:rsidR="00E63530" w:rsidRPr="00E63530">
        <w:t xml:space="preserve"> of 2021</w:t>
      </w:r>
      <w:r w:rsidR="00E97D06" w:rsidRPr="00E63530">
        <w:t xml:space="preserve">, the </w:t>
      </w:r>
      <w:r w:rsidR="001E4C8A">
        <w:t xml:space="preserve">Bakersfield College </w:t>
      </w:r>
      <w:r w:rsidR="00E97D06" w:rsidRPr="00E63530">
        <w:t xml:space="preserve">Administrative Structure Review </w:t>
      </w:r>
      <w:r w:rsidR="009A4034">
        <w:t>T</w:t>
      </w:r>
      <w:r w:rsidR="00E97D06" w:rsidRPr="00E63530">
        <w:t>eam started the normal process of evaluating the administrative structure to make recommendations to College Council and the Executive Management Team.</w:t>
      </w:r>
      <w:r w:rsidR="00E63530">
        <w:t xml:space="preserve">  Since the </w:t>
      </w:r>
      <w:r w:rsidR="008C2E0D">
        <w:t>last review</w:t>
      </w:r>
      <w:r w:rsidR="001E4C8A">
        <w:t>, a year ago,</w:t>
      </w:r>
      <w:r w:rsidR="008C2E0D">
        <w:t xml:space="preserve"> there have been significant changes to the personnel in various management positions.  The once </w:t>
      </w:r>
      <w:r w:rsidR="001E4C8A">
        <w:t xml:space="preserve">Bakersfield College </w:t>
      </w:r>
      <w:r w:rsidR="008C2E0D">
        <w:t xml:space="preserve">President </w:t>
      </w:r>
      <w:r w:rsidR="001E4C8A">
        <w:t xml:space="preserve">Sonya </w:t>
      </w:r>
      <w:r w:rsidR="008C2E0D">
        <w:t xml:space="preserve">Christian </w:t>
      </w:r>
      <w:r w:rsidR="00D73204">
        <w:t xml:space="preserve">is now </w:t>
      </w:r>
      <w:r w:rsidR="001E4C8A">
        <w:t xml:space="preserve">Kern Community College District </w:t>
      </w:r>
      <w:r w:rsidR="00D73204">
        <w:t xml:space="preserve">Chancellor </w:t>
      </w:r>
      <w:r w:rsidR="001E4C8A">
        <w:t xml:space="preserve">Sonya </w:t>
      </w:r>
      <w:r w:rsidR="00D73204">
        <w:t>Christian and the new interim president is Zav Dadabhoy.  This created a domino effect with some other positions as various managers were moved to fill interim management positions left vacant.</w:t>
      </w:r>
      <w:r w:rsidR="0012589E">
        <w:t xml:space="preserve">  As </w:t>
      </w:r>
      <w:r w:rsidR="001E4C8A">
        <w:t>P</w:t>
      </w:r>
      <w:r w:rsidR="0012589E">
        <w:t>resident</w:t>
      </w:r>
      <w:r w:rsidR="001E4C8A">
        <w:t>,</w:t>
      </w:r>
      <w:r w:rsidR="0012589E">
        <w:t xml:space="preserve"> Dr. Christian</w:t>
      </w:r>
      <w:r w:rsidR="005B477B">
        <w:t xml:space="preserve"> was very ambitious in encouraging the college to seek out alternate funding opportunities beyond our allocation from the state.  Th</w:t>
      </w:r>
      <w:r w:rsidR="00755122">
        <w:t xml:space="preserve">ese opportunities were often grants but sometimes it was other </w:t>
      </w:r>
      <w:r w:rsidR="00433F05">
        <w:t>one-time</w:t>
      </w:r>
      <w:r w:rsidR="00755122">
        <w:t xml:space="preserve"> opportunities </w:t>
      </w:r>
      <w:r w:rsidR="00E50CA5">
        <w:t>(</w:t>
      </w:r>
      <w:r w:rsidR="003A3F9A">
        <w:t>e.g.,</w:t>
      </w:r>
      <w:r w:rsidR="00E50CA5">
        <w:t xml:space="preserve"> COVID relief monies) </w:t>
      </w:r>
      <w:r w:rsidR="00755122">
        <w:t>or leveraging enterprise operations</w:t>
      </w:r>
      <w:r w:rsidR="00E50CA5">
        <w:t xml:space="preserve"> (</w:t>
      </w:r>
      <w:r w:rsidR="003A3F9A">
        <w:t>e.g.,</w:t>
      </w:r>
      <w:r w:rsidR="00E50CA5">
        <w:t xml:space="preserve"> catering</w:t>
      </w:r>
      <w:r w:rsidR="000715BD">
        <w:t>, facility rentals)</w:t>
      </w:r>
      <w:r w:rsidR="00755122">
        <w:t xml:space="preserve"> to generate revenue. </w:t>
      </w:r>
      <w:r w:rsidR="0038377E">
        <w:t xml:space="preserve">Dr. Dadabhoy, </w:t>
      </w:r>
      <w:r w:rsidR="001E4C8A">
        <w:t xml:space="preserve">continues with </w:t>
      </w:r>
      <w:r w:rsidR="0038377E">
        <w:t>this strategy</w:t>
      </w:r>
      <w:r w:rsidR="000715BD">
        <w:t>,</w:t>
      </w:r>
      <w:r w:rsidR="0038377E">
        <w:t xml:space="preserve"> and the college will continue to look for alternative funding opportunities</w:t>
      </w:r>
      <w:r w:rsidR="001E4C8A">
        <w:t>.</w:t>
      </w:r>
      <w:r w:rsidR="0038377E">
        <w:t xml:space="preserve">  </w:t>
      </w:r>
      <w:r w:rsidR="00AC260A">
        <w:t>Some of the proposed positions being considered in th</w:t>
      </w:r>
      <w:r w:rsidR="003A3F9A">
        <w:t>is</w:t>
      </w:r>
      <w:r w:rsidR="00AC260A">
        <w:t xml:space="preserve"> review are in response to the increased effort </w:t>
      </w:r>
      <w:r w:rsidR="00433F05">
        <w:t xml:space="preserve">to identify and manage these alternate funding avenues.  </w:t>
      </w:r>
      <w:r w:rsidR="00E97D06" w:rsidRPr="00B0051D">
        <w:rPr>
          <w:highlight w:val="yellow"/>
        </w:rPr>
        <w:t xml:space="preserve">  </w:t>
      </w:r>
    </w:p>
    <w:p w14:paraId="0283F557" w14:textId="30691955" w:rsidR="0052111E" w:rsidRPr="00B0051D" w:rsidRDefault="00B46227" w:rsidP="00BF491C">
      <w:pPr>
        <w:rPr>
          <w:rFonts w:cstheme="minorHAnsi"/>
          <w:highlight w:val="yellow"/>
        </w:rPr>
      </w:pPr>
      <w:r w:rsidRPr="003A3F9A">
        <w:rPr>
          <w:rFonts w:cstheme="minorHAnsi"/>
        </w:rPr>
        <w:t xml:space="preserve">The final recommendation involves </w:t>
      </w:r>
      <w:r w:rsidR="00A44B4F" w:rsidRPr="003A3F9A">
        <w:rPr>
          <w:rFonts w:cstheme="minorHAnsi"/>
        </w:rPr>
        <w:t>a prioritized list of positions based on a silent vote of the committee</w:t>
      </w:r>
      <w:r w:rsidR="00394FB3" w:rsidRPr="003A3F9A">
        <w:rPr>
          <w:rFonts w:cstheme="minorHAnsi"/>
        </w:rPr>
        <w:t xml:space="preserve">.  The committee spends time researching and discussing the various positions and then ultimately a </w:t>
      </w:r>
      <w:r w:rsidR="00EA4D0B">
        <w:rPr>
          <w:rFonts w:cstheme="minorHAnsi"/>
        </w:rPr>
        <w:t xml:space="preserve">silent </w:t>
      </w:r>
      <w:r w:rsidR="00394FB3" w:rsidRPr="003A3F9A">
        <w:rPr>
          <w:rFonts w:cstheme="minorHAnsi"/>
        </w:rPr>
        <w:t xml:space="preserve">vote is taken to prioritize the </w:t>
      </w:r>
      <w:r w:rsidR="007B0DC8" w:rsidRPr="003A3F9A">
        <w:rPr>
          <w:rFonts w:cstheme="minorHAnsi"/>
        </w:rPr>
        <w:t>positions</w:t>
      </w:r>
      <w:r w:rsidR="007B0DC8" w:rsidRPr="004A72CF">
        <w:rPr>
          <w:rFonts w:cstheme="minorHAnsi"/>
        </w:rPr>
        <w:t xml:space="preserve">. </w:t>
      </w:r>
      <w:r w:rsidR="003B73D2" w:rsidRPr="004A72CF">
        <w:rPr>
          <w:rFonts w:cstheme="minorHAnsi"/>
        </w:rPr>
        <w:t xml:space="preserve">Page </w:t>
      </w:r>
      <w:r w:rsidR="001F5072">
        <w:rPr>
          <w:rFonts w:cstheme="minorHAnsi"/>
        </w:rPr>
        <w:t>six</w:t>
      </w:r>
      <w:r w:rsidR="003B73D2" w:rsidRPr="004A72CF">
        <w:rPr>
          <w:rFonts w:cstheme="minorHAnsi"/>
        </w:rPr>
        <w:t xml:space="preserve"> of </w:t>
      </w:r>
      <w:r w:rsidR="0096410A" w:rsidRPr="004A72CF">
        <w:rPr>
          <w:rFonts w:cstheme="minorHAnsi"/>
        </w:rPr>
        <w:t>this document</w:t>
      </w:r>
      <w:r w:rsidR="003B73D2" w:rsidRPr="004A72CF">
        <w:rPr>
          <w:rFonts w:cstheme="minorHAnsi"/>
        </w:rPr>
        <w:t xml:space="preserve"> explains some of the </w:t>
      </w:r>
      <w:r w:rsidR="0052111E" w:rsidRPr="004A72CF">
        <w:rPr>
          <w:rFonts w:cstheme="minorHAnsi"/>
        </w:rPr>
        <w:t>things the committee considers while evaluating the positions in preparation for the final vote.</w:t>
      </w:r>
    </w:p>
    <w:p w14:paraId="3B8719DF" w14:textId="33BA5FA2" w:rsidR="001501FB" w:rsidRDefault="00115837" w:rsidP="00BF491C">
      <w:pPr>
        <w:rPr>
          <w:rFonts w:cstheme="minorHAnsi"/>
        </w:rPr>
      </w:pPr>
      <w:r>
        <w:rPr>
          <w:rFonts w:cstheme="minorHAnsi"/>
        </w:rPr>
        <w:t xml:space="preserve">Related to </w:t>
      </w:r>
      <w:r w:rsidR="0002243D">
        <w:rPr>
          <w:rFonts w:cstheme="minorHAnsi"/>
        </w:rPr>
        <w:t>positions, o</w:t>
      </w:r>
      <w:r w:rsidR="001501FB">
        <w:rPr>
          <w:rFonts w:cstheme="minorHAnsi"/>
        </w:rPr>
        <w:t xml:space="preserve">ne of the clarifications needed </w:t>
      </w:r>
      <w:r w:rsidR="0002243D">
        <w:rPr>
          <w:rFonts w:cstheme="minorHAnsi"/>
        </w:rPr>
        <w:t>is</w:t>
      </w:r>
      <w:r w:rsidR="00B217A6">
        <w:rPr>
          <w:rFonts w:cstheme="minorHAnsi"/>
        </w:rPr>
        <w:t xml:space="preserve"> the definition of a “new” position.  A new position is defined as a position that was not </w:t>
      </w:r>
      <w:r w:rsidR="001964E2">
        <w:rPr>
          <w:rFonts w:cstheme="minorHAnsi"/>
        </w:rPr>
        <w:t xml:space="preserve">budgeted for </w:t>
      </w:r>
      <w:r w:rsidR="00B217A6">
        <w:rPr>
          <w:rFonts w:cstheme="minorHAnsi"/>
        </w:rPr>
        <w:t xml:space="preserve">in the </w:t>
      </w:r>
      <w:r w:rsidR="00627BE8">
        <w:rPr>
          <w:rFonts w:cstheme="minorHAnsi"/>
        </w:rPr>
        <w:t>current</w:t>
      </w:r>
      <w:r w:rsidR="00B217A6">
        <w:rPr>
          <w:rFonts w:cstheme="minorHAnsi"/>
        </w:rPr>
        <w:t xml:space="preserve"> </w:t>
      </w:r>
      <w:r w:rsidR="00B90DA1">
        <w:rPr>
          <w:rFonts w:cstheme="minorHAnsi"/>
        </w:rPr>
        <w:t xml:space="preserve">budget </w:t>
      </w:r>
      <w:r w:rsidR="00B217A6">
        <w:rPr>
          <w:rFonts w:cstheme="minorHAnsi"/>
        </w:rPr>
        <w:t>year</w:t>
      </w:r>
      <w:r w:rsidR="00B90DA1">
        <w:rPr>
          <w:rFonts w:cstheme="minorHAnsi"/>
        </w:rPr>
        <w:t>.</w:t>
      </w:r>
      <w:r w:rsidR="001964E2">
        <w:rPr>
          <w:rFonts w:cstheme="minorHAnsi"/>
        </w:rPr>
        <w:t xml:space="preserve">  In some cases, this may be a </w:t>
      </w:r>
      <w:r w:rsidR="006579ED">
        <w:rPr>
          <w:rFonts w:cstheme="minorHAnsi"/>
        </w:rPr>
        <w:t>brand-new</w:t>
      </w:r>
      <w:r w:rsidR="001964E2">
        <w:rPr>
          <w:rFonts w:cstheme="minorHAnsi"/>
        </w:rPr>
        <w:t xml:space="preserve"> positio</w:t>
      </w:r>
      <w:r w:rsidR="00B90DA1">
        <w:rPr>
          <w:rFonts w:cstheme="minorHAnsi"/>
        </w:rPr>
        <w:t>n, in others</w:t>
      </w:r>
      <w:r w:rsidR="001964E2">
        <w:rPr>
          <w:rFonts w:cstheme="minorHAnsi"/>
        </w:rPr>
        <w:t>, it may</w:t>
      </w:r>
      <w:r w:rsidR="006579ED">
        <w:rPr>
          <w:rFonts w:cstheme="minorHAnsi"/>
        </w:rPr>
        <w:t xml:space="preserve"> </w:t>
      </w:r>
      <w:r w:rsidR="001964E2">
        <w:rPr>
          <w:rFonts w:cstheme="minorHAnsi"/>
        </w:rPr>
        <w:t xml:space="preserve">be a position that was </w:t>
      </w:r>
      <w:r w:rsidR="006579ED">
        <w:rPr>
          <w:rFonts w:cstheme="minorHAnsi"/>
        </w:rPr>
        <w:t>filled previously then vacated and is now being brought forward for consideration again.</w:t>
      </w:r>
    </w:p>
    <w:p w14:paraId="11566D33" w14:textId="00489E78" w:rsidR="0020684B" w:rsidRPr="00F46DB3" w:rsidRDefault="00C6482D" w:rsidP="00BF491C">
      <w:pPr>
        <w:rPr>
          <w:rFonts w:cstheme="minorHAnsi"/>
        </w:rPr>
      </w:pPr>
      <w:r w:rsidRPr="00F46DB3">
        <w:rPr>
          <w:rFonts w:cstheme="minorHAnsi"/>
        </w:rPr>
        <w:t xml:space="preserve">This year there </w:t>
      </w:r>
      <w:r w:rsidR="00C3770C" w:rsidRPr="00F46DB3">
        <w:rPr>
          <w:rFonts w:cstheme="minorHAnsi"/>
        </w:rPr>
        <w:t xml:space="preserve">are </w:t>
      </w:r>
      <w:r w:rsidR="002D6AE2" w:rsidRPr="00F46DB3">
        <w:rPr>
          <w:rFonts w:cstheme="minorHAnsi"/>
        </w:rPr>
        <w:t>six</w:t>
      </w:r>
      <w:r w:rsidR="00C3770C" w:rsidRPr="00F46DB3">
        <w:rPr>
          <w:rFonts w:cstheme="minorHAnsi"/>
        </w:rPr>
        <w:t xml:space="preserve"> new positions being proposed </w:t>
      </w:r>
      <w:r w:rsidR="00071291" w:rsidRPr="00F46DB3">
        <w:rPr>
          <w:rFonts w:cstheme="minorHAnsi"/>
        </w:rPr>
        <w:t xml:space="preserve">from Instruction.  The positions are </w:t>
      </w:r>
      <w:r w:rsidR="002D6AE2" w:rsidRPr="00F46DB3">
        <w:rPr>
          <w:rFonts w:cstheme="minorHAnsi"/>
        </w:rPr>
        <w:t xml:space="preserve">Associate VP, Instruction, </w:t>
      </w:r>
      <w:r w:rsidR="00F46DB3" w:rsidRPr="00F46DB3">
        <w:rPr>
          <w:rFonts w:cstheme="minorHAnsi"/>
        </w:rPr>
        <w:t xml:space="preserve">Director of Special Projects, three Associate Deans, and a Director of Diversity, </w:t>
      </w:r>
      <w:r w:rsidR="00627BE8" w:rsidRPr="00F46DB3">
        <w:rPr>
          <w:rFonts w:cstheme="minorHAnsi"/>
        </w:rPr>
        <w:t>Equity,</w:t>
      </w:r>
      <w:r w:rsidR="00F46DB3" w:rsidRPr="00F46DB3">
        <w:rPr>
          <w:rFonts w:cstheme="minorHAnsi"/>
        </w:rPr>
        <w:t xml:space="preserve"> and Inclusion.</w:t>
      </w:r>
      <w:r w:rsidR="005808E1">
        <w:rPr>
          <w:rFonts w:cstheme="minorHAnsi"/>
        </w:rPr>
        <w:t xml:space="preserve">  The </w:t>
      </w:r>
      <w:r w:rsidR="00BB3D9D">
        <w:rPr>
          <w:rFonts w:cstheme="minorHAnsi"/>
        </w:rPr>
        <w:t xml:space="preserve">Associate </w:t>
      </w:r>
      <w:r w:rsidR="005808E1">
        <w:rPr>
          <w:rFonts w:cstheme="minorHAnsi"/>
        </w:rPr>
        <w:t xml:space="preserve">VP position is a </w:t>
      </w:r>
      <w:r w:rsidR="001F5072">
        <w:rPr>
          <w:rFonts w:cstheme="minorHAnsi"/>
        </w:rPr>
        <w:t>brand-new</w:t>
      </w:r>
      <w:r w:rsidR="005808E1">
        <w:rPr>
          <w:rFonts w:cstheme="minorHAnsi"/>
        </w:rPr>
        <w:t xml:space="preserve"> position.  The rest of the positions have been considered in the past but were not budget</w:t>
      </w:r>
      <w:r w:rsidR="00BB3D9D">
        <w:rPr>
          <w:rFonts w:cstheme="minorHAnsi"/>
        </w:rPr>
        <w:t>ed</w:t>
      </w:r>
      <w:r w:rsidR="005808E1">
        <w:rPr>
          <w:rFonts w:cstheme="minorHAnsi"/>
        </w:rPr>
        <w:t xml:space="preserve"> in the last fiscal year.</w:t>
      </w:r>
    </w:p>
    <w:p w14:paraId="6FFA9479" w14:textId="45EAE1BD" w:rsidR="00C6482D" w:rsidRPr="00B0051D" w:rsidRDefault="00B906BB" w:rsidP="00BF491C">
      <w:pPr>
        <w:rPr>
          <w:rFonts w:cstheme="minorHAnsi"/>
          <w:highlight w:val="yellow"/>
        </w:rPr>
      </w:pPr>
      <w:r w:rsidRPr="0035588B">
        <w:rPr>
          <w:rFonts w:cstheme="minorHAnsi"/>
        </w:rPr>
        <w:t xml:space="preserve">From the Student Affairs team there </w:t>
      </w:r>
      <w:r w:rsidR="00B90DA1">
        <w:rPr>
          <w:rFonts w:cstheme="minorHAnsi"/>
        </w:rPr>
        <w:t xml:space="preserve">are </w:t>
      </w:r>
      <w:r w:rsidR="00734C95" w:rsidRPr="0035588B">
        <w:rPr>
          <w:rFonts w:cstheme="minorHAnsi"/>
        </w:rPr>
        <w:t>two new positions which are</w:t>
      </w:r>
      <w:r w:rsidR="001501FB" w:rsidRPr="0035588B">
        <w:rPr>
          <w:rFonts w:cstheme="minorHAnsi"/>
        </w:rPr>
        <w:t xml:space="preserve"> Director, Transfer and Director of International </w:t>
      </w:r>
      <w:r w:rsidR="00863DB1">
        <w:rPr>
          <w:rFonts w:cstheme="minorHAnsi"/>
        </w:rPr>
        <w:t>S</w:t>
      </w:r>
      <w:r w:rsidR="001501FB" w:rsidRPr="0035588B">
        <w:rPr>
          <w:rFonts w:cstheme="minorHAnsi"/>
        </w:rPr>
        <w:t>tudents</w:t>
      </w:r>
      <w:r w:rsidR="0035588B" w:rsidRPr="0035588B">
        <w:rPr>
          <w:rFonts w:cstheme="minorHAnsi"/>
        </w:rPr>
        <w:t>.  Both positions have been occupied in the past</w:t>
      </w:r>
      <w:r w:rsidR="00B90DA1">
        <w:rPr>
          <w:rFonts w:cstheme="minorHAnsi"/>
        </w:rPr>
        <w:t>, vacated, and</w:t>
      </w:r>
      <w:r w:rsidR="00737E0E">
        <w:rPr>
          <w:rFonts w:cstheme="minorHAnsi"/>
        </w:rPr>
        <w:t xml:space="preserve"> </w:t>
      </w:r>
      <w:r w:rsidR="0035588B" w:rsidRPr="0035588B">
        <w:rPr>
          <w:rFonts w:cstheme="minorHAnsi"/>
        </w:rPr>
        <w:t>are being brought forward for consideration again.</w:t>
      </w:r>
      <w:r w:rsidR="00863DB1">
        <w:rPr>
          <w:rFonts w:cstheme="minorHAnsi"/>
        </w:rPr>
        <w:t xml:space="preserve">  Student Affairs is also proposing three title changes</w:t>
      </w:r>
      <w:r w:rsidR="00B90DA1">
        <w:rPr>
          <w:rFonts w:cstheme="minorHAnsi"/>
        </w:rPr>
        <w:t>.  Director, Counseling and Student Success would become Dean of Counseling and Student Success, Director Financial Aid would become Executive Director, Financial Aid, and Director of Enrollment Services would become Executive Director, Enrollment Services.</w:t>
      </w:r>
      <w:r w:rsidR="00863DB1">
        <w:rPr>
          <w:rFonts w:cstheme="minorHAnsi"/>
        </w:rPr>
        <w:t xml:space="preserve"> </w:t>
      </w:r>
      <w:r w:rsidR="00A624E0">
        <w:rPr>
          <w:rFonts w:cstheme="minorHAnsi"/>
        </w:rPr>
        <w:t xml:space="preserve">  </w:t>
      </w:r>
    </w:p>
    <w:p w14:paraId="78D89122" w14:textId="0E801AE8" w:rsidR="0020684B" w:rsidRPr="00A0156B" w:rsidRDefault="0020684B" w:rsidP="00BF491C">
      <w:pPr>
        <w:rPr>
          <w:rFonts w:cstheme="minorHAnsi"/>
        </w:rPr>
      </w:pPr>
      <w:r w:rsidRPr="00A0156B">
        <w:rPr>
          <w:rFonts w:cstheme="minorHAnsi"/>
        </w:rPr>
        <w:t xml:space="preserve">The </w:t>
      </w:r>
      <w:r w:rsidR="0033193B" w:rsidRPr="00A0156B">
        <w:rPr>
          <w:rFonts w:cstheme="minorHAnsi"/>
        </w:rPr>
        <w:t xml:space="preserve">Finance and </w:t>
      </w:r>
      <w:r w:rsidRPr="00A0156B">
        <w:rPr>
          <w:rFonts w:cstheme="minorHAnsi"/>
        </w:rPr>
        <w:t xml:space="preserve">Admin Services team proposed </w:t>
      </w:r>
      <w:r w:rsidR="0033193B" w:rsidRPr="00A0156B">
        <w:rPr>
          <w:rFonts w:cstheme="minorHAnsi"/>
        </w:rPr>
        <w:t>two</w:t>
      </w:r>
      <w:r w:rsidRPr="00A0156B">
        <w:rPr>
          <w:rFonts w:cstheme="minorHAnsi"/>
        </w:rPr>
        <w:t xml:space="preserve"> new positions.  </w:t>
      </w:r>
      <w:r w:rsidR="0033193B" w:rsidRPr="00A0156B">
        <w:rPr>
          <w:rFonts w:cstheme="minorHAnsi"/>
        </w:rPr>
        <w:t xml:space="preserve">These are positions considered in the past and are being brought forward for consideration again.  </w:t>
      </w:r>
      <w:r w:rsidRPr="00A0156B">
        <w:rPr>
          <w:rFonts w:cstheme="minorHAnsi"/>
        </w:rPr>
        <w:t xml:space="preserve">The positions are the </w:t>
      </w:r>
      <w:r w:rsidR="00026123" w:rsidRPr="00A0156B">
        <w:rPr>
          <w:rFonts w:cstheme="minorHAnsi"/>
        </w:rPr>
        <w:t>Assistant Manager of Food Services</w:t>
      </w:r>
      <w:r w:rsidR="00A0156B" w:rsidRPr="00A0156B">
        <w:rPr>
          <w:rFonts w:cstheme="minorHAnsi"/>
        </w:rPr>
        <w:t xml:space="preserve"> (catering) and Director, Finance and Grants.  </w:t>
      </w:r>
    </w:p>
    <w:p w14:paraId="51CE9C20" w14:textId="5C9567FB" w:rsidR="00026123" w:rsidRPr="00B0051D" w:rsidRDefault="00026123" w:rsidP="00BF491C">
      <w:pPr>
        <w:rPr>
          <w:rFonts w:cstheme="minorHAnsi"/>
          <w:highlight w:val="yellow"/>
        </w:rPr>
      </w:pPr>
      <w:r w:rsidRPr="00BB3D9D">
        <w:rPr>
          <w:rFonts w:cstheme="minorHAnsi"/>
        </w:rPr>
        <w:t xml:space="preserve">Finally, from the Presidents Leadership team, there is one new proposed position which is the </w:t>
      </w:r>
      <w:r w:rsidR="000C4C5F">
        <w:rPr>
          <w:rFonts w:cstheme="minorHAnsi"/>
        </w:rPr>
        <w:t xml:space="preserve">Vice President, Innovation and Development.  This position </w:t>
      </w:r>
      <w:r w:rsidR="00665BAB">
        <w:rPr>
          <w:rFonts w:cstheme="minorHAnsi"/>
        </w:rPr>
        <w:t xml:space="preserve">is a </w:t>
      </w:r>
      <w:r w:rsidR="008F566E">
        <w:rPr>
          <w:rFonts w:cstheme="minorHAnsi"/>
        </w:rPr>
        <w:t>brand-new</w:t>
      </w:r>
      <w:r w:rsidR="00665BAB">
        <w:rPr>
          <w:rFonts w:cstheme="minorHAnsi"/>
        </w:rPr>
        <w:t xml:space="preserve"> position and </w:t>
      </w:r>
      <w:r w:rsidR="000C4C5F">
        <w:rPr>
          <w:rFonts w:cstheme="minorHAnsi"/>
        </w:rPr>
        <w:t xml:space="preserve">would be </w:t>
      </w:r>
      <w:r w:rsidR="00602BE3">
        <w:rPr>
          <w:rFonts w:cstheme="minorHAnsi"/>
        </w:rPr>
        <w:t xml:space="preserve">grant </w:t>
      </w:r>
      <w:r w:rsidR="000C4C5F">
        <w:rPr>
          <w:rFonts w:cstheme="minorHAnsi"/>
        </w:rPr>
        <w:t xml:space="preserve">funded.  There </w:t>
      </w:r>
      <w:r w:rsidR="00FB530D">
        <w:rPr>
          <w:rFonts w:cstheme="minorHAnsi"/>
        </w:rPr>
        <w:t>are</w:t>
      </w:r>
      <w:r w:rsidR="000C4C5F">
        <w:rPr>
          <w:rFonts w:cstheme="minorHAnsi"/>
        </w:rPr>
        <w:t xml:space="preserve"> also </w:t>
      </w:r>
      <w:r w:rsidR="00B901A2">
        <w:rPr>
          <w:rFonts w:cstheme="minorHAnsi"/>
        </w:rPr>
        <w:t>two</w:t>
      </w:r>
      <w:r w:rsidR="000C4C5F">
        <w:rPr>
          <w:rFonts w:cstheme="minorHAnsi"/>
        </w:rPr>
        <w:t xml:space="preserve"> title change</w:t>
      </w:r>
      <w:r w:rsidR="00B901A2">
        <w:rPr>
          <w:rFonts w:cstheme="minorHAnsi"/>
        </w:rPr>
        <w:t>s</w:t>
      </w:r>
      <w:r w:rsidR="000C4C5F">
        <w:rPr>
          <w:rFonts w:cstheme="minorHAnsi"/>
        </w:rPr>
        <w:t xml:space="preserve"> which </w:t>
      </w:r>
      <w:r w:rsidR="00B901A2">
        <w:rPr>
          <w:rFonts w:cstheme="minorHAnsi"/>
        </w:rPr>
        <w:t>are</w:t>
      </w:r>
      <w:r w:rsidR="000C4C5F">
        <w:rPr>
          <w:rFonts w:cstheme="minorHAnsi"/>
        </w:rPr>
        <w:t xml:space="preserve"> the </w:t>
      </w:r>
      <w:r w:rsidR="00665BAB">
        <w:rPr>
          <w:rFonts w:cstheme="minorHAnsi"/>
        </w:rPr>
        <w:t>Communications and Marketing Manager to Program Director, Marketing</w:t>
      </w:r>
      <w:r w:rsidR="00B901A2">
        <w:rPr>
          <w:rFonts w:cstheme="minorHAnsi"/>
        </w:rPr>
        <w:t xml:space="preserve"> and the Director, Communication</w:t>
      </w:r>
      <w:r w:rsidR="0030578D">
        <w:rPr>
          <w:rFonts w:cstheme="minorHAnsi"/>
        </w:rPr>
        <w:t xml:space="preserve"> &amp; Community Relations to Executive Director</w:t>
      </w:r>
      <w:r w:rsidR="007B7A44">
        <w:rPr>
          <w:rFonts w:cstheme="minorHAnsi"/>
        </w:rPr>
        <w:t xml:space="preserve">, Government Relations &amp; </w:t>
      </w:r>
      <w:r w:rsidR="00E2752A">
        <w:rPr>
          <w:rFonts w:cstheme="minorHAnsi"/>
        </w:rPr>
        <w:t>Development.</w:t>
      </w:r>
    </w:p>
    <w:p w14:paraId="06423AB0" w14:textId="1FE431A5" w:rsidR="00D64F08" w:rsidRPr="00665BAB" w:rsidRDefault="00D64F08" w:rsidP="00BF491C">
      <w:pPr>
        <w:rPr>
          <w:rFonts w:cstheme="minorHAnsi"/>
          <w:i/>
          <w:iCs/>
        </w:rPr>
      </w:pPr>
      <w:r w:rsidRPr="00665BAB">
        <w:rPr>
          <w:rFonts w:cstheme="minorHAnsi"/>
          <w:i/>
          <w:iCs/>
        </w:rPr>
        <w:t xml:space="preserve">Note:  The Presidents Leadership team </w:t>
      </w:r>
      <w:r w:rsidR="00FB530D">
        <w:rPr>
          <w:rFonts w:cstheme="minorHAnsi"/>
          <w:i/>
          <w:iCs/>
        </w:rPr>
        <w:t>is</w:t>
      </w:r>
      <w:r w:rsidRPr="00665BAB">
        <w:rPr>
          <w:rFonts w:cstheme="minorHAnsi"/>
          <w:i/>
          <w:iCs/>
        </w:rPr>
        <w:t xml:space="preserve"> made up of Institution Research, Marketing</w:t>
      </w:r>
      <w:r w:rsidR="0017427B" w:rsidRPr="00665BAB">
        <w:rPr>
          <w:rFonts w:cstheme="minorHAnsi"/>
          <w:i/>
          <w:iCs/>
        </w:rPr>
        <w:t>, and IT.</w:t>
      </w:r>
    </w:p>
    <w:p w14:paraId="03178A66" w14:textId="0C44B95F" w:rsidR="00715C0C" w:rsidRPr="00E51716" w:rsidRDefault="0005407C" w:rsidP="00BF491C">
      <w:pPr>
        <w:rPr>
          <w:rFonts w:cstheme="minorHAnsi"/>
        </w:rPr>
      </w:pPr>
      <w:r w:rsidRPr="00E51716">
        <w:rPr>
          <w:rFonts w:cstheme="minorHAnsi"/>
        </w:rPr>
        <w:t>The budget implications are interesting this year.  If all the positions were hired, the 50%</w:t>
      </w:r>
      <w:r w:rsidR="0059434A" w:rsidRPr="00E51716">
        <w:rPr>
          <w:rFonts w:cstheme="minorHAnsi"/>
        </w:rPr>
        <w:t xml:space="preserve"> would still go up due to the new Faculty Obligation Number and the need to hire 26 new faculty.  </w:t>
      </w:r>
      <w:r w:rsidR="00E51716" w:rsidRPr="00E51716">
        <w:rPr>
          <w:rFonts w:cstheme="minorHAnsi"/>
        </w:rPr>
        <w:t xml:space="preserve">The 50% calculation based on </w:t>
      </w:r>
      <w:r w:rsidR="00602BE3">
        <w:rPr>
          <w:rFonts w:cstheme="minorHAnsi"/>
        </w:rPr>
        <w:t xml:space="preserve">2020 budgeting </w:t>
      </w:r>
      <w:r w:rsidR="00E51716" w:rsidRPr="00E51716">
        <w:rPr>
          <w:rFonts w:cstheme="minorHAnsi"/>
        </w:rPr>
        <w:t xml:space="preserve">would be about 58.01% and if we include the new faculty and </w:t>
      </w:r>
      <w:r w:rsidR="008F566E" w:rsidRPr="00E51716">
        <w:rPr>
          <w:rFonts w:cstheme="minorHAnsi"/>
        </w:rPr>
        <w:t>all</w:t>
      </w:r>
      <w:r w:rsidR="00E51716" w:rsidRPr="00E51716">
        <w:rPr>
          <w:rFonts w:cstheme="minorHAnsi"/>
        </w:rPr>
        <w:t xml:space="preserve"> the </w:t>
      </w:r>
      <w:r w:rsidR="008F566E">
        <w:rPr>
          <w:rFonts w:cstheme="minorHAnsi"/>
        </w:rPr>
        <w:t xml:space="preserve">new management </w:t>
      </w:r>
      <w:r w:rsidR="00E51716" w:rsidRPr="00E51716">
        <w:rPr>
          <w:rFonts w:cstheme="minorHAnsi"/>
        </w:rPr>
        <w:t xml:space="preserve">positions and title changes being proposed, the 50% calculation would </w:t>
      </w:r>
      <w:r w:rsidR="008F566E" w:rsidRPr="00E51716">
        <w:rPr>
          <w:rFonts w:cstheme="minorHAnsi"/>
        </w:rPr>
        <w:t>go</w:t>
      </w:r>
      <w:r w:rsidR="00E51716" w:rsidRPr="00E51716">
        <w:rPr>
          <w:rFonts w:cstheme="minorHAnsi"/>
        </w:rPr>
        <w:t xml:space="preserve"> up to 60.6</w:t>
      </w:r>
      <w:r w:rsidR="007436A6">
        <w:rPr>
          <w:rFonts w:cstheme="minorHAnsi"/>
        </w:rPr>
        <w:t>8</w:t>
      </w:r>
      <w:r w:rsidR="00E51716" w:rsidRPr="00E51716">
        <w:rPr>
          <w:rFonts w:cstheme="minorHAnsi"/>
        </w:rPr>
        <w:t>%</w:t>
      </w:r>
      <w:r w:rsidR="008F566E">
        <w:rPr>
          <w:rFonts w:cstheme="minorHAnsi"/>
        </w:rPr>
        <w:t>.</w:t>
      </w:r>
    </w:p>
    <w:p w14:paraId="5148E7A2" w14:textId="76F1CC54" w:rsidR="00075442" w:rsidRDefault="00FA2D79" w:rsidP="00BF491C">
      <w:pPr>
        <w:rPr>
          <w:rFonts w:cstheme="minorHAnsi"/>
        </w:rPr>
      </w:pPr>
      <w:r w:rsidRPr="000C79FC">
        <w:rPr>
          <w:rFonts w:cstheme="minorHAnsi"/>
        </w:rPr>
        <w:lastRenderedPageBreak/>
        <w:t xml:space="preserve">The final ranking by the committee is listed on page </w:t>
      </w:r>
      <w:r w:rsidR="00E51716" w:rsidRPr="000C79FC">
        <w:rPr>
          <w:rFonts w:cstheme="minorHAnsi"/>
        </w:rPr>
        <w:t>eight</w:t>
      </w:r>
      <w:r w:rsidRPr="000C79FC">
        <w:rPr>
          <w:rFonts w:cstheme="minorHAnsi"/>
        </w:rPr>
        <w:t xml:space="preserve"> of this document with the </w:t>
      </w:r>
      <w:r w:rsidR="00C967DC" w:rsidRPr="000C79FC">
        <w:rPr>
          <w:rFonts w:cstheme="minorHAnsi"/>
        </w:rPr>
        <w:t>highest</w:t>
      </w:r>
      <w:r w:rsidRPr="000C79FC">
        <w:rPr>
          <w:rFonts w:cstheme="minorHAnsi"/>
        </w:rPr>
        <w:t xml:space="preserve"> ranked position being at the top.  </w:t>
      </w:r>
      <w:r w:rsidR="000C79FC" w:rsidRPr="000C79FC">
        <w:rPr>
          <w:rFonts w:cstheme="minorHAnsi"/>
        </w:rPr>
        <w:t>Listed i</w:t>
      </w:r>
      <w:r w:rsidR="00D77BF8" w:rsidRPr="000C79FC">
        <w:rPr>
          <w:rFonts w:cstheme="minorHAnsi"/>
        </w:rPr>
        <w:t xml:space="preserve">n the appendix of this document are each </w:t>
      </w:r>
      <w:r w:rsidR="000C79FC" w:rsidRPr="000C79FC">
        <w:rPr>
          <w:rFonts w:cstheme="minorHAnsi"/>
        </w:rPr>
        <w:t>position</w:t>
      </w:r>
      <w:r w:rsidR="00D77BF8" w:rsidRPr="000C79FC">
        <w:rPr>
          <w:rFonts w:cstheme="minorHAnsi"/>
        </w:rPr>
        <w:t xml:space="preserve"> and the justification by area.</w:t>
      </w:r>
    </w:p>
    <w:p w14:paraId="3538B50B" w14:textId="77777777" w:rsidR="00A07434" w:rsidRPr="001E7DC4" w:rsidRDefault="00A07434" w:rsidP="00BF491C">
      <w:pPr>
        <w:rPr>
          <w:rFonts w:cstheme="minorHAnsi"/>
          <w:highlight w:val="yellow"/>
        </w:rPr>
      </w:pPr>
    </w:p>
    <w:p w14:paraId="1852DEDB" w14:textId="439DE4A1" w:rsidR="00490D1F" w:rsidRPr="001E7DC4" w:rsidRDefault="00490D1F" w:rsidP="00490D1F">
      <w:pPr>
        <w:pStyle w:val="Heading1"/>
        <w:rPr>
          <w:b/>
          <w:highlight w:val="yellow"/>
        </w:rPr>
      </w:pPr>
      <w:bookmarkStart w:id="1" w:name="_Toc89323922"/>
      <w:r w:rsidRPr="001E7DC4">
        <w:rPr>
          <w:b/>
        </w:rPr>
        <w:t>Overview</w:t>
      </w:r>
      <w:r w:rsidR="0027379E" w:rsidRPr="001E7DC4">
        <w:rPr>
          <w:b/>
        </w:rPr>
        <w:t>, Analysis, and Recommendations</w:t>
      </w:r>
      <w:bookmarkEnd w:id="1"/>
    </w:p>
    <w:p w14:paraId="4ED649CE" w14:textId="47A39E11" w:rsidR="00490D1F" w:rsidRPr="00F32356" w:rsidRDefault="002E7CD7" w:rsidP="002E7CD7">
      <w:pPr>
        <w:pStyle w:val="Heading2"/>
      </w:pPr>
      <w:bookmarkStart w:id="2" w:name="_Toc89323923"/>
      <w:r w:rsidRPr="00F32356">
        <w:t>Process</w:t>
      </w:r>
      <w:r w:rsidR="00E35995" w:rsidRPr="00F32356">
        <w:t xml:space="preserve"> and Timeline</w:t>
      </w:r>
      <w:bookmarkEnd w:id="2"/>
    </w:p>
    <w:p w14:paraId="1ACC0530" w14:textId="25DCF9BB" w:rsidR="00055012" w:rsidRPr="00F32356" w:rsidRDefault="00A97A1B" w:rsidP="002E7CD7">
      <w:r w:rsidRPr="00F32356">
        <w:t xml:space="preserve">In </w:t>
      </w:r>
      <w:r w:rsidR="00F32356" w:rsidRPr="00F32356">
        <w:t>October</w:t>
      </w:r>
      <w:r w:rsidRPr="00F32356">
        <w:t xml:space="preserve"> of 20</w:t>
      </w:r>
      <w:r w:rsidR="008C636B" w:rsidRPr="00F32356">
        <w:t>2</w:t>
      </w:r>
      <w:r w:rsidR="00B0051D">
        <w:t>1</w:t>
      </w:r>
      <w:r w:rsidR="001E04C8" w:rsidRPr="00F32356">
        <w:t xml:space="preserve">, </w:t>
      </w:r>
      <w:r w:rsidRPr="00F32356">
        <w:t xml:space="preserve">a taskforce was </w:t>
      </w:r>
      <w:r w:rsidR="005018D3" w:rsidRPr="00F32356">
        <w:t>put</w:t>
      </w:r>
      <w:r w:rsidRPr="00F32356">
        <w:t xml:space="preserve"> together</w:t>
      </w:r>
      <w:r w:rsidR="001E04C8" w:rsidRPr="00F32356">
        <w:t xml:space="preserve"> which</w:t>
      </w:r>
      <w:r w:rsidRPr="00F32356">
        <w:t xml:space="preserve"> </w:t>
      </w:r>
      <w:r w:rsidR="001E04C8" w:rsidRPr="00F32356">
        <w:t xml:space="preserve">was </w:t>
      </w:r>
      <w:r w:rsidRPr="00F32356">
        <w:t>made up of m</w:t>
      </w:r>
      <w:r w:rsidR="001E04C8" w:rsidRPr="00F32356">
        <w:t xml:space="preserve">embers from each of the </w:t>
      </w:r>
      <w:r w:rsidRPr="00F32356">
        <w:t>employee groups</w:t>
      </w:r>
      <w:r w:rsidR="00602BE3">
        <w:t xml:space="preserve"> as follows:</w:t>
      </w:r>
      <w:r w:rsidRPr="00F32356">
        <w:t xml:space="preserve">  </w:t>
      </w:r>
    </w:p>
    <w:tbl>
      <w:tblPr>
        <w:tblStyle w:val="TableGrid"/>
        <w:tblW w:w="0" w:type="auto"/>
        <w:tblLook w:val="04A0" w:firstRow="1" w:lastRow="0" w:firstColumn="1" w:lastColumn="0" w:noHBand="0" w:noVBand="1"/>
      </w:tblPr>
      <w:tblGrid>
        <w:gridCol w:w="4675"/>
        <w:gridCol w:w="4675"/>
      </w:tblGrid>
      <w:tr w:rsidR="00055012" w:rsidRPr="00F32356" w14:paraId="1CF4EAFB" w14:textId="77777777" w:rsidTr="003F23C5">
        <w:tc>
          <w:tcPr>
            <w:tcW w:w="4675" w:type="dxa"/>
          </w:tcPr>
          <w:p w14:paraId="61AF29CF" w14:textId="01DECFC8" w:rsidR="00055012" w:rsidRPr="00F32356" w:rsidRDefault="00055012" w:rsidP="002E7CD7">
            <w:r w:rsidRPr="00F32356">
              <w:t>Todd Coston (chair)</w:t>
            </w:r>
          </w:p>
        </w:tc>
        <w:tc>
          <w:tcPr>
            <w:tcW w:w="4675" w:type="dxa"/>
          </w:tcPr>
          <w:p w14:paraId="17E3E5D5" w14:textId="0C978D71" w:rsidR="00055012" w:rsidRPr="00F32356" w:rsidRDefault="00055012" w:rsidP="002E7CD7">
            <w:r w:rsidRPr="00F32356">
              <w:t>Management</w:t>
            </w:r>
          </w:p>
        </w:tc>
      </w:tr>
      <w:tr w:rsidR="00055012" w:rsidRPr="00F32356" w14:paraId="68C2CC5A" w14:textId="77777777" w:rsidTr="003F23C5">
        <w:tc>
          <w:tcPr>
            <w:tcW w:w="4675" w:type="dxa"/>
          </w:tcPr>
          <w:p w14:paraId="7AE76769" w14:textId="08CD7D31" w:rsidR="00055012" w:rsidRPr="00F32356" w:rsidRDefault="001F25D1" w:rsidP="002E7CD7">
            <w:r>
              <w:t>Tina Johnson</w:t>
            </w:r>
          </w:p>
        </w:tc>
        <w:tc>
          <w:tcPr>
            <w:tcW w:w="4675" w:type="dxa"/>
          </w:tcPr>
          <w:p w14:paraId="1A772B3F" w14:textId="47A8C5F1" w:rsidR="00055012" w:rsidRPr="00F32356" w:rsidRDefault="00055012" w:rsidP="002E7CD7">
            <w:r w:rsidRPr="00F32356">
              <w:t>Classified</w:t>
            </w:r>
          </w:p>
        </w:tc>
      </w:tr>
      <w:tr w:rsidR="00055012" w:rsidRPr="00F32356" w14:paraId="78084CBF" w14:textId="77777777" w:rsidTr="003F23C5">
        <w:tc>
          <w:tcPr>
            <w:tcW w:w="4675" w:type="dxa"/>
          </w:tcPr>
          <w:p w14:paraId="142688F1" w14:textId="6107552D" w:rsidR="00055012" w:rsidRPr="00F32356" w:rsidRDefault="00055012" w:rsidP="002E7CD7">
            <w:r w:rsidRPr="00F32356">
              <w:t>Krista Moreland</w:t>
            </w:r>
          </w:p>
        </w:tc>
        <w:tc>
          <w:tcPr>
            <w:tcW w:w="4675" w:type="dxa"/>
          </w:tcPr>
          <w:p w14:paraId="25603CC6" w14:textId="2330586A" w:rsidR="00055012" w:rsidRPr="00F32356" w:rsidRDefault="00055012" w:rsidP="002E7CD7">
            <w:r w:rsidRPr="00F32356">
              <w:t>Faculty</w:t>
            </w:r>
          </w:p>
        </w:tc>
      </w:tr>
      <w:tr w:rsidR="00055012" w:rsidRPr="00F32356" w14:paraId="72A19ECE" w14:textId="77777777" w:rsidTr="003F23C5">
        <w:tc>
          <w:tcPr>
            <w:tcW w:w="4675" w:type="dxa"/>
          </w:tcPr>
          <w:p w14:paraId="71752CE7" w14:textId="3468C236" w:rsidR="00055012" w:rsidRPr="00F32356" w:rsidRDefault="00055012" w:rsidP="002E7CD7">
            <w:r w:rsidRPr="00F32356">
              <w:t>Jason Stratton</w:t>
            </w:r>
          </w:p>
        </w:tc>
        <w:tc>
          <w:tcPr>
            <w:tcW w:w="4675" w:type="dxa"/>
          </w:tcPr>
          <w:p w14:paraId="37487AF3" w14:textId="714CD960" w:rsidR="00055012" w:rsidRPr="00F32356" w:rsidRDefault="00055012" w:rsidP="002E7CD7">
            <w:r w:rsidRPr="00F32356">
              <w:t>Faculty</w:t>
            </w:r>
          </w:p>
        </w:tc>
      </w:tr>
      <w:tr w:rsidR="00055012" w:rsidRPr="00F32356" w14:paraId="71F0B172" w14:textId="77777777" w:rsidTr="003F23C5">
        <w:tc>
          <w:tcPr>
            <w:tcW w:w="4675" w:type="dxa"/>
          </w:tcPr>
          <w:p w14:paraId="3D563F92" w14:textId="16A0C7C3" w:rsidR="00055012" w:rsidRPr="00F32356" w:rsidRDefault="00055012" w:rsidP="002E7CD7">
            <w:r w:rsidRPr="00F32356">
              <w:t>Jennifer Achan (Student Affairs)</w:t>
            </w:r>
          </w:p>
        </w:tc>
        <w:tc>
          <w:tcPr>
            <w:tcW w:w="4675" w:type="dxa"/>
          </w:tcPr>
          <w:p w14:paraId="30D18BE6" w14:textId="2B36F184" w:rsidR="00055012" w:rsidRPr="00F32356" w:rsidRDefault="00055012" w:rsidP="002E7CD7">
            <w:r w:rsidRPr="00F32356">
              <w:t>Management</w:t>
            </w:r>
          </w:p>
        </w:tc>
      </w:tr>
      <w:tr w:rsidR="00055012" w:rsidRPr="00F32356" w14:paraId="60E3B34B" w14:textId="77777777" w:rsidTr="003F23C5">
        <w:tc>
          <w:tcPr>
            <w:tcW w:w="4675" w:type="dxa"/>
          </w:tcPr>
          <w:p w14:paraId="71FF507E" w14:textId="65B9A129" w:rsidR="00055012" w:rsidRPr="00F32356" w:rsidRDefault="00E84F5F" w:rsidP="002E7CD7">
            <w:r w:rsidRPr="00F32356">
              <w:t>Craig Hayward</w:t>
            </w:r>
            <w:r w:rsidR="00055012" w:rsidRPr="00F32356">
              <w:t xml:space="preserve"> (</w:t>
            </w:r>
            <w:r w:rsidR="00E36D16" w:rsidRPr="00F32356">
              <w:t>Institutional Research</w:t>
            </w:r>
            <w:r w:rsidR="0045642F" w:rsidRPr="00F32356">
              <w:t>)</w:t>
            </w:r>
          </w:p>
        </w:tc>
        <w:tc>
          <w:tcPr>
            <w:tcW w:w="4675" w:type="dxa"/>
          </w:tcPr>
          <w:p w14:paraId="6ABFF33F" w14:textId="6B176B3C" w:rsidR="00055012" w:rsidRPr="00F32356" w:rsidRDefault="00055012" w:rsidP="002E7CD7">
            <w:r w:rsidRPr="00F32356">
              <w:t>Management</w:t>
            </w:r>
          </w:p>
        </w:tc>
      </w:tr>
      <w:tr w:rsidR="00055012" w:rsidRPr="00F32356" w14:paraId="4A531394" w14:textId="77777777" w:rsidTr="003F23C5">
        <w:tc>
          <w:tcPr>
            <w:tcW w:w="4675" w:type="dxa"/>
          </w:tcPr>
          <w:p w14:paraId="1F268B26" w14:textId="5297221A" w:rsidR="00055012" w:rsidRPr="00F32356" w:rsidRDefault="00B0051D" w:rsidP="002E7CD7">
            <w:r>
              <w:t>Rich McCrow</w:t>
            </w:r>
            <w:r w:rsidR="00055012" w:rsidRPr="00F32356">
              <w:t xml:space="preserve"> (Instruction)</w:t>
            </w:r>
          </w:p>
        </w:tc>
        <w:tc>
          <w:tcPr>
            <w:tcW w:w="4675" w:type="dxa"/>
          </w:tcPr>
          <w:p w14:paraId="24B4E21C" w14:textId="40281022" w:rsidR="00055012" w:rsidRPr="00F32356" w:rsidRDefault="00055012" w:rsidP="002E7CD7">
            <w:r w:rsidRPr="00F32356">
              <w:t>Management</w:t>
            </w:r>
          </w:p>
        </w:tc>
      </w:tr>
      <w:tr w:rsidR="00E36D16" w:rsidRPr="00F32356" w14:paraId="24A1145C" w14:textId="77777777" w:rsidTr="003F23C5">
        <w:tc>
          <w:tcPr>
            <w:tcW w:w="4675" w:type="dxa"/>
          </w:tcPr>
          <w:p w14:paraId="668DB053" w14:textId="7D3853F2" w:rsidR="00E36D16" w:rsidRPr="00F32356" w:rsidRDefault="00E36D16" w:rsidP="002E7CD7">
            <w:r w:rsidRPr="00F32356">
              <w:t>Mike Giacomini (FAS)</w:t>
            </w:r>
          </w:p>
        </w:tc>
        <w:tc>
          <w:tcPr>
            <w:tcW w:w="4675" w:type="dxa"/>
          </w:tcPr>
          <w:p w14:paraId="64B23B7D" w14:textId="4CBB7B9E" w:rsidR="00E36D16" w:rsidRPr="00F32356" w:rsidRDefault="00E36D16" w:rsidP="002E7CD7">
            <w:r w:rsidRPr="00F32356">
              <w:t>Management</w:t>
            </w:r>
          </w:p>
        </w:tc>
      </w:tr>
      <w:tr w:rsidR="00E36D16" w:rsidRPr="00F32356" w14:paraId="5ACE11C7" w14:textId="77777777" w:rsidTr="003F23C5">
        <w:tc>
          <w:tcPr>
            <w:tcW w:w="4675" w:type="dxa"/>
          </w:tcPr>
          <w:p w14:paraId="3506D113" w14:textId="546A0D59" w:rsidR="00E36D16" w:rsidRPr="00F32356" w:rsidRDefault="00E84F5F" w:rsidP="002E7CD7">
            <w:r w:rsidRPr="00F32356">
              <w:t>Cristal Rios</w:t>
            </w:r>
            <w:r w:rsidR="00E36D16" w:rsidRPr="00F32356">
              <w:t xml:space="preserve"> </w:t>
            </w:r>
          </w:p>
        </w:tc>
        <w:tc>
          <w:tcPr>
            <w:tcW w:w="4675" w:type="dxa"/>
          </w:tcPr>
          <w:p w14:paraId="618F8AD6" w14:textId="63C1EBEC" w:rsidR="00E36D16" w:rsidRPr="00F32356" w:rsidRDefault="00E36D16" w:rsidP="002E7CD7">
            <w:r w:rsidRPr="00F32356">
              <w:t>Budget</w:t>
            </w:r>
          </w:p>
        </w:tc>
      </w:tr>
      <w:tr w:rsidR="00E36D16" w:rsidRPr="00F32356" w14:paraId="4213A31D" w14:textId="77777777" w:rsidTr="003F23C5">
        <w:tc>
          <w:tcPr>
            <w:tcW w:w="4675" w:type="dxa"/>
          </w:tcPr>
          <w:p w14:paraId="76E73672" w14:textId="69360D0C" w:rsidR="00E36D16" w:rsidRPr="00F32356" w:rsidRDefault="00B0051D" w:rsidP="002E7CD7">
            <w:r>
              <w:t>Debra Anderson</w:t>
            </w:r>
          </w:p>
        </w:tc>
        <w:tc>
          <w:tcPr>
            <w:tcW w:w="4675" w:type="dxa"/>
          </w:tcPr>
          <w:p w14:paraId="1F20A2D6" w14:textId="016A41F5" w:rsidR="00E36D16" w:rsidRPr="00F32356" w:rsidRDefault="00E36D16" w:rsidP="002E7CD7">
            <w:r w:rsidRPr="00F32356">
              <w:t>Support</w:t>
            </w:r>
          </w:p>
        </w:tc>
      </w:tr>
    </w:tbl>
    <w:p w14:paraId="678AA92E" w14:textId="77777777" w:rsidR="00335C6F" w:rsidRPr="001E7DC4" w:rsidRDefault="00335C6F" w:rsidP="002E7CD7">
      <w:pPr>
        <w:rPr>
          <w:highlight w:val="yellow"/>
        </w:rPr>
      </w:pPr>
    </w:p>
    <w:p w14:paraId="101D7A09" w14:textId="2965384D" w:rsidR="00991620" w:rsidRDefault="00055012" w:rsidP="005616D5">
      <w:pPr>
        <w:rPr>
          <w:rFonts w:cstheme="minorHAnsi"/>
          <w:b/>
        </w:rPr>
      </w:pPr>
      <w:r w:rsidRPr="00566383">
        <w:t xml:space="preserve">The </w:t>
      </w:r>
      <w:r w:rsidR="005018D3" w:rsidRPr="00566383">
        <w:t>charge</w:t>
      </w:r>
      <w:r w:rsidR="001E04C8" w:rsidRPr="00566383">
        <w:t xml:space="preserve"> of this</w:t>
      </w:r>
      <w:r w:rsidRPr="00566383">
        <w:t xml:space="preserve"> taskforce </w:t>
      </w:r>
      <w:r w:rsidR="0021496A">
        <w:t>i</w:t>
      </w:r>
      <w:r w:rsidRPr="00566383">
        <w:t xml:space="preserve">s to do a review </w:t>
      </w:r>
      <w:r w:rsidR="005018D3" w:rsidRPr="00566383">
        <w:t xml:space="preserve">of </w:t>
      </w:r>
      <w:r w:rsidRPr="00566383">
        <w:t>the BC Administrati</w:t>
      </w:r>
      <w:r w:rsidR="00E35995" w:rsidRPr="00566383">
        <w:t xml:space="preserve">ve Structure and </w:t>
      </w:r>
      <w:r w:rsidRPr="00566383">
        <w:t xml:space="preserve">bring forth recommendations </w:t>
      </w:r>
      <w:r w:rsidR="005018D3" w:rsidRPr="00566383">
        <w:t>to</w:t>
      </w:r>
      <w:r w:rsidRPr="00566383">
        <w:t xml:space="preserve"> College Council and ultimately the president of the college</w:t>
      </w:r>
      <w:r w:rsidR="00F32356" w:rsidRPr="00566383">
        <w:t>.</w:t>
      </w:r>
    </w:p>
    <w:p w14:paraId="0A5356B4" w14:textId="13CBE504" w:rsidR="005616D5" w:rsidRPr="00991620" w:rsidRDefault="005616D5" w:rsidP="005616D5">
      <w:pPr>
        <w:rPr>
          <w:rFonts w:cstheme="minorHAnsi"/>
          <w:b/>
        </w:rPr>
      </w:pPr>
      <w:r w:rsidRPr="00991620">
        <w:rPr>
          <w:rFonts w:cstheme="minorHAnsi"/>
          <w:b/>
        </w:rPr>
        <w:t xml:space="preserve">Workplan: </w:t>
      </w:r>
    </w:p>
    <w:p w14:paraId="3A31FD4D" w14:textId="77777777" w:rsidR="005616D5" w:rsidRPr="00991620" w:rsidRDefault="005616D5" w:rsidP="005616D5">
      <w:pPr>
        <w:rPr>
          <w:rFonts w:cstheme="minorHAnsi"/>
          <w:highlight w:val="yellow"/>
          <w:u w:val="single"/>
        </w:rPr>
      </w:pPr>
      <w:r w:rsidRPr="00991620">
        <w:rPr>
          <w:rFonts w:cstheme="minorHAnsi"/>
          <w:u w:val="single"/>
        </w:rPr>
        <w:t>October 5 – October 22</w:t>
      </w:r>
    </w:p>
    <w:p w14:paraId="2ACF3882" w14:textId="058887F7" w:rsidR="005616D5" w:rsidRPr="00991620" w:rsidRDefault="005616D5" w:rsidP="005616D5">
      <w:pPr>
        <w:rPr>
          <w:rFonts w:cstheme="minorHAnsi"/>
          <w:i/>
          <w:iCs/>
        </w:rPr>
      </w:pPr>
      <w:r w:rsidRPr="00991620">
        <w:rPr>
          <w:rFonts w:cstheme="minorHAnsi"/>
          <w:i/>
          <w:iCs/>
        </w:rPr>
        <w:t>October 8</w:t>
      </w:r>
      <w:r w:rsidRPr="00991620">
        <w:rPr>
          <w:rFonts w:cstheme="minorHAnsi"/>
          <w:i/>
          <w:iCs/>
          <w:vertAlign w:val="superscript"/>
        </w:rPr>
        <w:t>th</w:t>
      </w:r>
      <w:r w:rsidRPr="00991620">
        <w:rPr>
          <w:rFonts w:cstheme="minorHAnsi"/>
          <w:i/>
          <w:iCs/>
        </w:rPr>
        <w:t>: Provide overview and workplan to College Council</w:t>
      </w:r>
    </w:p>
    <w:p w14:paraId="6AB79C48" w14:textId="77777777" w:rsidR="005616D5" w:rsidRPr="00991620" w:rsidRDefault="005616D5" w:rsidP="005616D5">
      <w:pPr>
        <w:rPr>
          <w:rFonts w:cstheme="minorHAnsi"/>
        </w:rPr>
      </w:pPr>
      <w:r w:rsidRPr="00991620">
        <w:rPr>
          <w:rFonts w:cstheme="minorHAnsi"/>
        </w:rPr>
        <w:t>Task Force completes initial work</w:t>
      </w:r>
    </w:p>
    <w:p w14:paraId="20F353D2" w14:textId="77777777" w:rsidR="005616D5" w:rsidRPr="00991620" w:rsidRDefault="005616D5" w:rsidP="005616D5">
      <w:pPr>
        <w:numPr>
          <w:ilvl w:val="0"/>
          <w:numId w:val="1"/>
        </w:numPr>
        <w:spacing w:after="0" w:line="240" w:lineRule="auto"/>
        <w:rPr>
          <w:rFonts w:cstheme="minorHAnsi"/>
        </w:rPr>
      </w:pPr>
      <w:r w:rsidRPr="00991620">
        <w:rPr>
          <w:rFonts w:cstheme="minorHAnsi"/>
        </w:rPr>
        <w:t>Review of current organizational structure, key institutional documents, and college-wide initiatives</w:t>
      </w:r>
    </w:p>
    <w:p w14:paraId="31E354B7" w14:textId="77777777" w:rsidR="005616D5" w:rsidRPr="00991620" w:rsidRDefault="005616D5" w:rsidP="005616D5">
      <w:pPr>
        <w:numPr>
          <w:ilvl w:val="0"/>
          <w:numId w:val="1"/>
        </w:numPr>
        <w:spacing w:after="0" w:line="240" w:lineRule="auto"/>
        <w:rPr>
          <w:rFonts w:cstheme="minorHAnsi"/>
        </w:rPr>
      </w:pPr>
      <w:r w:rsidRPr="00991620">
        <w:rPr>
          <w:rFonts w:cstheme="minorHAnsi"/>
        </w:rPr>
        <w:t>Review potential org changes for Instruction, Student Affairs, Admin Services, Presidents Team</w:t>
      </w:r>
    </w:p>
    <w:p w14:paraId="7935B782" w14:textId="1DC7655E" w:rsidR="005616D5" w:rsidRPr="00991620" w:rsidRDefault="005616D5" w:rsidP="005616D5">
      <w:pPr>
        <w:rPr>
          <w:rFonts w:cstheme="minorHAnsi"/>
          <w:i/>
          <w:iCs/>
        </w:rPr>
      </w:pPr>
      <w:r w:rsidRPr="00991620">
        <w:rPr>
          <w:rFonts w:cstheme="minorHAnsi"/>
          <w:i/>
          <w:iCs/>
        </w:rPr>
        <w:t>October 22</w:t>
      </w:r>
      <w:r w:rsidRPr="00991620">
        <w:rPr>
          <w:rFonts w:cstheme="minorHAnsi"/>
          <w:i/>
          <w:iCs/>
          <w:vertAlign w:val="superscript"/>
        </w:rPr>
        <w:t>nd</w:t>
      </w:r>
      <w:r w:rsidRPr="00991620">
        <w:rPr>
          <w:rFonts w:cstheme="minorHAnsi"/>
          <w:i/>
          <w:iCs/>
        </w:rPr>
        <w:t>: Provide update to College Council</w:t>
      </w:r>
    </w:p>
    <w:p w14:paraId="1CCDFDED" w14:textId="77777777" w:rsidR="005616D5" w:rsidRPr="00991620" w:rsidRDefault="005616D5" w:rsidP="005616D5">
      <w:pPr>
        <w:rPr>
          <w:rFonts w:cstheme="minorHAnsi"/>
          <w:highlight w:val="yellow"/>
          <w:u w:val="single"/>
        </w:rPr>
      </w:pPr>
    </w:p>
    <w:p w14:paraId="25931EC7" w14:textId="77777777" w:rsidR="005616D5" w:rsidRPr="00991620" w:rsidRDefault="005616D5" w:rsidP="005616D5">
      <w:pPr>
        <w:rPr>
          <w:rFonts w:cstheme="minorHAnsi"/>
          <w:u w:val="single"/>
        </w:rPr>
      </w:pPr>
      <w:r w:rsidRPr="00991620">
        <w:rPr>
          <w:rFonts w:cstheme="minorHAnsi"/>
          <w:u w:val="single"/>
        </w:rPr>
        <w:t>October 23 – November 12</w:t>
      </w:r>
    </w:p>
    <w:p w14:paraId="18107C2E" w14:textId="77777777" w:rsidR="005616D5" w:rsidRPr="00991620" w:rsidRDefault="005616D5" w:rsidP="005616D5">
      <w:pPr>
        <w:rPr>
          <w:rFonts w:cstheme="minorHAnsi"/>
        </w:rPr>
      </w:pPr>
      <w:r w:rsidRPr="00991620">
        <w:rPr>
          <w:rFonts w:cstheme="minorHAnsi"/>
        </w:rPr>
        <w:t>Communicate with various college constituencies (such as FCDC, SALT, EAC, CSEA, Academic Senate, etc.) to gather input</w:t>
      </w:r>
    </w:p>
    <w:p w14:paraId="4B78B9EA" w14:textId="25C55129" w:rsidR="005616D5" w:rsidRPr="00991620" w:rsidRDefault="005616D5" w:rsidP="005616D5">
      <w:pPr>
        <w:rPr>
          <w:rFonts w:cstheme="minorHAnsi"/>
          <w:i/>
          <w:iCs/>
        </w:rPr>
      </w:pPr>
      <w:r w:rsidRPr="00991620">
        <w:rPr>
          <w:rFonts w:cstheme="minorHAnsi"/>
          <w:i/>
          <w:iCs/>
        </w:rPr>
        <w:t>November 12</w:t>
      </w:r>
      <w:r w:rsidRPr="00991620">
        <w:rPr>
          <w:rFonts w:cstheme="minorHAnsi"/>
          <w:i/>
          <w:iCs/>
          <w:vertAlign w:val="superscript"/>
        </w:rPr>
        <w:t>th</w:t>
      </w:r>
      <w:r w:rsidRPr="00991620">
        <w:rPr>
          <w:rFonts w:cstheme="minorHAnsi"/>
          <w:i/>
          <w:iCs/>
        </w:rPr>
        <w:t>: Provide update to College Council</w:t>
      </w:r>
    </w:p>
    <w:p w14:paraId="7181319A" w14:textId="77777777" w:rsidR="005616D5" w:rsidRPr="00991620" w:rsidRDefault="005616D5" w:rsidP="005616D5">
      <w:pPr>
        <w:rPr>
          <w:rFonts w:cstheme="minorHAnsi"/>
          <w:highlight w:val="yellow"/>
        </w:rPr>
      </w:pPr>
    </w:p>
    <w:p w14:paraId="0458DADC" w14:textId="2D727B85" w:rsidR="005616D5" w:rsidRPr="00991620" w:rsidRDefault="005616D5" w:rsidP="005616D5">
      <w:pPr>
        <w:rPr>
          <w:rFonts w:cstheme="minorHAnsi"/>
          <w:u w:val="single"/>
        </w:rPr>
      </w:pPr>
      <w:r w:rsidRPr="00991620">
        <w:rPr>
          <w:rFonts w:cstheme="minorHAnsi"/>
          <w:u w:val="single"/>
        </w:rPr>
        <w:t xml:space="preserve">November 13 – </w:t>
      </w:r>
      <w:r w:rsidR="00EA643A" w:rsidRPr="00991620">
        <w:rPr>
          <w:rFonts w:cstheme="minorHAnsi"/>
          <w:u w:val="single"/>
        </w:rPr>
        <w:t>December</w:t>
      </w:r>
      <w:r w:rsidRPr="00991620">
        <w:rPr>
          <w:rFonts w:cstheme="minorHAnsi"/>
          <w:u w:val="single"/>
        </w:rPr>
        <w:t xml:space="preserve"> </w:t>
      </w:r>
      <w:r w:rsidR="00EA643A" w:rsidRPr="00991620">
        <w:rPr>
          <w:rFonts w:cstheme="minorHAnsi"/>
          <w:u w:val="single"/>
        </w:rPr>
        <w:t>3</w:t>
      </w:r>
    </w:p>
    <w:p w14:paraId="5FD0CB6A" w14:textId="77777777" w:rsidR="005616D5" w:rsidRPr="00991620" w:rsidRDefault="005616D5" w:rsidP="005616D5">
      <w:pPr>
        <w:rPr>
          <w:rFonts w:cstheme="minorHAnsi"/>
        </w:rPr>
      </w:pPr>
      <w:r w:rsidRPr="00991620">
        <w:rPr>
          <w:rFonts w:cstheme="minorHAnsi"/>
        </w:rPr>
        <w:t>Continue campus engagement and finalize details of proposal</w:t>
      </w:r>
    </w:p>
    <w:p w14:paraId="681882C3" w14:textId="428C91E2" w:rsidR="005616D5" w:rsidRPr="00991620" w:rsidRDefault="00EA643A" w:rsidP="005616D5">
      <w:pPr>
        <w:rPr>
          <w:rFonts w:cstheme="minorHAnsi"/>
          <w:i/>
          <w:iCs/>
          <w:highlight w:val="yellow"/>
        </w:rPr>
      </w:pPr>
      <w:r w:rsidRPr="00991620">
        <w:rPr>
          <w:rFonts w:cstheme="minorHAnsi"/>
          <w:i/>
          <w:iCs/>
        </w:rPr>
        <w:t>December</w:t>
      </w:r>
      <w:r w:rsidR="005616D5" w:rsidRPr="00991620">
        <w:rPr>
          <w:rFonts w:cstheme="minorHAnsi"/>
          <w:i/>
          <w:iCs/>
        </w:rPr>
        <w:t xml:space="preserve"> </w:t>
      </w:r>
      <w:r w:rsidRPr="00991620">
        <w:rPr>
          <w:rFonts w:cstheme="minorHAnsi"/>
          <w:i/>
          <w:iCs/>
        </w:rPr>
        <w:t>3</w:t>
      </w:r>
      <w:r w:rsidRPr="00991620">
        <w:rPr>
          <w:rFonts w:cstheme="minorHAnsi"/>
          <w:i/>
          <w:iCs/>
          <w:vertAlign w:val="superscript"/>
        </w:rPr>
        <w:t>rd</w:t>
      </w:r>
      <w:r w:rsidR="005616D5" w:rsidRPr="00991620">
        <w:rPr>
          <w:rFonts w:cstheme="minorHAnsi"/>
          <w:i/>
          <w:iCs/>
        </w:rPr>
        <w:t>: Review proposal with College Council for 1</w:t>
      </w:r>
      <w:r w:rsidR="005616D5" w:rsidRPr="00991620">
        <w:rPr>
          <w:rFonts w:cstheme="minorHAnsi"/>
          <w:i/>
          <w:iCs/>
          <w:vertAlign w:val="superscript"/>
        </w:rPr>
        <w:t>st</w:t>
      </w:r>
      <w:r w:rsidR="005616D5" w:rsidRPr="00991620">
        <w:rPr>
          <w:rFonts w:cstheme="minorHAnsi"/>
          <w:i/>
          <w:iCs/>
        </w:rPr>
        <w:t xml:space="preserve"> read</w:t>
      </w:r>
    </w:p>
    <w:p w14:paraId="0F5D6A34" w14:textId="77777777" w:rsidR="005616D5" w:rsidRPr="00991620" w:rsidRDefault="005616D5" w:rsidP="005616D5">
      <w:pPr>
        <w:rPr>
          <w:rFonts w:cstheme="minorHAnsi"/>
          <w:highlight w:val="yellow"/>
        </w:rPr>
      </w:pPr>
    </w:p>
    <w:p w14:paraId="0DC00DEF" w14:textId="4B57B77E" w:rsidR="005616D5" w:rsidRPr="00991620" w:rsidRDefault="00EA643A" w:rsidP="005616D5">
      <w:pPr>
        <w:rPr>
          <w:rFonts w:cstheme="minorHAnsi"/>
          <w:u w:val="single"/>
        </w:rPr>
      </w:pPr>
      <w:r w:rsidRPr="00991620">
        <w:rPr>
          <w:rFonts w:cstheme="minorHAnsi"/>
          <w:u w:val="single"/>
        </w:rPr>
        <w:lastRenderedPageBreak/>
        <w:t>December</w:t>
      </w:r>
      <w:r w:rsidR="005616D5" w:rsidRPr="00991620">
        <w:rPr>
          <w:rFonts w:cstheme="minorHAnsi"/>
          <w:u w:val="single"/>
        </w:rPr>
        <w:t xml:space="preserve"> </w:t>
      </w:r>
      <w:r w:rsidRPr="00991620">
        <w:rPr>
          <w:rFonts w:cstheme="minorHAnsi"/>
          <w:u w:val="single"/>
        </w:rPr>
        <w:t>4</w:t>
      </w:r>
      <w:r w:rsidR="005616D5" w:rsidRPr="00991620">
        <w:rPr>
          <w:rFonts w:cstheme="minorHAnsi"/>
          <w:u w:val="single"/>
        </w:rPr>
        <w:t xml:space="preserve"> – December 10</w:t>
      </w:r>
    </w:p>
    <w:p w14:paraId="1BE3306A" w14:textId="7438CFE6" w:rsidR="005616D5" w:rsidRPr="00991620" w:rsidRDefault="005616D5" w:rsidP="005616D5">
      <w:pPr>
        <w:rPr>
          <w:rFonts w:cstheme="minorHAnsi"/>
          <w:i/>
          <w:iCs/>
          <w:highlight w:val="yellow"/>
        </w:rPr>
      </w:pPr>
      <w:r w:rsidRPr="00991620">
        <w:rPr>
          <w:rFonts w:cstheme="minorHAnsi"/>
          <w:i/>
          <w:iCs/>
        </w:rPr>
        <w:t>December 10</w:t>
      </w:r>
      <w:r w:rsidRPr="00991620">
        <w:rPr>
          <w:rFonts w:cstheme="minorHAnsi"/>
          <w:i/>
          <w:iCs/>
          <w:vertAlign w:val="superscript"/>
        </w:rPr>
        <w:t>th</w:t>
      </w:r>
      <w:r w:rsidRPr="00991620">
        <w:rPr>
          <w:rFonts w:cstheme="minorHAnsi"/>
          <w:i/>
          <w:iCs/>
        </w:rPr>
        <w:t>: College Council vote on final proposal</w:t>
      </w:r>
    </w:p>
    <w:p w14:paraId="75C51AE3" w14:textId="461F1F2E" w:rsidR="005616D5" w:rsidRPr="00991620" w:rsidRDefault="005616D5" w:rsidP="005616D5">
      <w:pPr>
        <w:rPr>
          <w:rFonts w:cstheme="minorHAnsi"/>
          <w:highlight w:val="yellow"/>
        </w:rPr>
      </w:pPr>
    </w:p>
    <w:p w14:paraId="25A56224" w14:textId="25236831" w:rsidR="005616D5" w:rsidRPr="00991620" w:rsidRDefault="005616D5" w:rsidP="005616D5">
      <w:pPr>
        <w:rPr>
          <w:rFonts w:cstheme="minorHAnsi"/>
          <w:b/>
        </w:rPr>
      </w:pPr>
      <w:r w:rsidRPr="00991620">
        <w:rPr>
          <w:rFonts w:cstheme="minorHAnsi"/>
          <w:b/>
        </w:rPr>
        <w:t xml:space="preserve">Task Force Meetings: </w:t>
      </w:r>
    </w:p>
    <w:p w14:paraId="229FFEFB" w14:textId="77777777" w:rsidR="00A023D5" w:rsidRPr="00991620" w:rsidRDefault="00A023D5" w:rsidP="00A023D5">
      <w:pPr>
        <w:rPr>
          <w:rFonts w:cstheme="minorHAnsi"/>
        </w:rPr>
      </w:pPr>
      <w:r w:rsidRPr="00991620">
        <w:rPr>
          <w:rFonts w:cstheme="minorHAnsi"/>
        </w:rPr>
        <w:t>Meeting #1 – October 14 @ 3:30p</w:t>
      </w:r>
    </w:p>
    <w:p w14:paraId="6F05A292" w14:textId="77777777" w:rsidR="00A023D5" w:rsidRPr="00991620" w:rsidRDefault="00A023D5" w:rsidP="00A023D5">
      <w:pPr>
        <w:rPr>
          <w:rFonts w:cstheme="minorHAnsi"/>
        </w:rPr>
      </w:pPr>
      <w:r w:rsidRPr="00991620">
        <w:rPr>
          <w:rFonts w:cstheme="minorHAnsi"/>
        </w:rPr>
        <w:t>Meeting #2 – October 27 @ 10:00a</w:t>
      </w:r>
    </w:p>
    <w:p w14:paraId="463AAE81" w14:textId="4C1A5682" w:rsidR="00A023D5" w:rsidRPr="00991620" w:rsidRDefault="00A023D5" w:rsidP="00A023D5">
      <w:pPr>
        <w:rPr>
          <w:rFonts w:cstheme="minorHAnsi"/>
        </w:rPr>
      </w:pPr>
      <w:r w:rsidRPr="00991620">
        <w:rPr>
          <w:rFonts w:cstheme="minorHAnsi"/>
        </w:rPr>
        <w:t>Meeting #2a – November 4 @ 1:00p</w:t>
      </w:r>
      <w:r w:rsidR="00087D9F">
        <w:rPr>
          <w:rFonts w:cstheme="minorHAnsi"/>
        </w:rPr>
        <w:t xml:space="preserve"> (added as an extra meeting)</w:t>
      </w:r>
    </w:p>
    <w:p w14:paraId="04B0E504" w14:textId="77777777" w:rsidR="00A023D5" w:rsidRPr="00991620" w:rsidRDefault="00A023D5" w:rsidP="00A023D5">
      <w:pPr>
        <w:rPr>
          <w:rFonts w:cstheme="minorHAnsi"/>
        </w:rPr>
      </w:pPr>
      <w:r w:rsidRPr="00991620">
        <w:rPr>
          <w:rFonts w:cstheme="minorHAnsi"/>
        </w:rPr>
        <w:t>Meeting #3 – November 17 @ 10:00a</w:t>
      </w:r>
    </w:p>
    <w:p w14:paraId="114E7B3C" w14:textId="77777777" w:rsidR="00A023D5" w:rsidRPr="00991620" w:rsidRDefault="00A023D5" w:rsidP="00A023D5">
      <w:pPr>
        <w:rPr>
          <w:rFonts w:cstheme="minorHAnsi"/>
        </w:rPr>
      </w:pPr>
      <w:r w:rsidRPr="00991620">
        <w:rPr>
          <w:rFonts w:cstheme="minorHAnsi"/>
        </w:rPr>
        <w:t>Meeting #4 – December 1 @ 10:00a</w:t>
      </w:r>
    </w:p>
    <w:p w14:paraId="544817CB" w14:textId="77777777" w:rsidR="005616D5" w:rsidRPr="00991620" w:rsidRDefault="005616D5" w:rsidP="005616D5">
      <w:pPr>
        <w:rPr>
          <w:rFonts w:cstheme="minorHAnsi"/>
        </w:rPr>
      </w:pPr>
    </w:p>
    <w:p w14:paraId="7723EFD7" w14:textId="77777777" w:rsidR="00A023D5" w:rsidRPr="00991620" w:rsidRDefault="00A023D5" w:rsidP="005616D5">
      <w:pPr>
        <w:rPr>
          <w:rFonts w:cstheme="minorHAnsi"/>
        </w:rPr>
      </w:pPr>
    </w:p>
    <w:p w14:paraId="116C0AE2" w14:textId="77777777" w:rsidR="00A023D5" w:rsidRPr="00991620" w:rsidRDefault="00A023D5" w:rsidP="005616D5">
      <w:pPr>
        <w:rPr>
          <w:rFonts w:cstheme="minorHAnsi"/>
        </w:rPr>
      </w:pPr>
    </w:p>
    <w:p w14:paraId="4F41BE7A" w14:textId="77777777" w:rsidR="00A023D5" w:rsidRPr="00991620" w:rsidRDefault="00A023D5" w:rsidP="005616D5">
      <w:pPr>
        <w:rPr>
          <w:rFonts w:cstheme="minorHAnsi"/>
        </w:rPr>
      </w:pPr>
    </w:p>
    <w:p w14:paraId="19278C05" w14:textId="77777777" w:rsidR="00A023D5" w:rsidRPr="00991620" w:rsidRDefault="00A023D5" w:rsidP="005616D5">
      <w:pPr>
        <w:rPr>
          <w:rFonts w:cstheme="minorHAnsi"/>
        </w:rPr>
      </w:pPr>
    </w:p>
    <w:p w14:paraId="55617750" w14:textId="77777777" w:rsidR="00A023D5" w:rsidRPr="00991620" w:rsidRDefault="00A023D5" w:rsidP="005616D5">
      <w:pPr>
        <w:rPr>
          <w:rFonts w:cstheme="minorHAnsi"/>
        </w:rPr>
      </w:pPr>
    </w:p>
    <w:p w14:paraId="54B2B34D" w14:textId="1D335570" w:rsidR="00A023D5" w:rsidRPr="00B81616" w:rsidRDefault="00A023D5" w:rsidP="005616D5">
      <w:pPr>
        <w:rPr>
          <w:rFonts w:ascii="Cambria" w:hAnsi="Cambria"/>
        </w:rPr>
        <w:sectPr w:rsidR="00A023D5" w:rsidRPr="00B81616" w:rsidSect="001E4C8A">
          <w:footerReference w:type="default" r:id="rId12"/>
          <w:footerReference w:type="first" r:id="rId13"/>
          <w:pgSz w:w="12240" w:h="15840"/>
          <w:pgMar w:top="990" w:right="900" w:bottom="180" w:left="990" w:header="720" w:footer="75" w:gutter="0"/>
          <w:cols w:space="720"/>
          <w:docGrid w:linePitch="360"/>
        </w:sectPr>
      </w:pPr>
    </w:p>
    <w:p w14:paraId="22815CB6" w14:textId="517AD0E3" w:rsidR="00C52DD1" w:rsidRPr="001E7DC4" w:rsidRDefault="000C4A75" w:rsidP="00C52DD1">
      <w:pPr>
        <w:pStyle w:val="Heading2"/>
      </w:pPr>
      <w:bookmarkStart w:id="3" w:name="_Toc89323924"/>
      <w:r>
        <w:lastRenderedPageBreak/>
        <w:t>Consideratio</w:t>
      </w:r>
      <w:r w:rsidR="00C52DD1" w:rsidRPr="001E7DC4">
        <w:t>ns</w:t>
      </w:r>
      <w:bookmarkEnd w:id="3"/>
    </w:p>
    <w:p w14:paraId="0567C2F1" w14:textId="685CF69F" w:rsidR="000C4A75" w:rsidRPr="00CF4FD6" w:rsidRDefault="000C4A75" w:rsidP="00C52DD1">
      <w:r w:rsidRPr="00CF4FD6">
        <w:t>When evaluating the organization</w:t>
      </w:r>
      <w:r w:rsidR="00602BE3">
        <w:t>al</w:t>
      </w:r>
      <w:r w:rsidRPr="00CF4FD6">
        <w:t xml:space="preserve"> structure and reviewing the proposed positions, there are several things the team considers when making a recommendation.  The first </w:t>
      </w:r>
      <w:r w:rsidR="00602BE3">
        <w:t xml:space="preserve">consideration </w:t>
      </w:r>
      <w:r w:rsidRPr="00CF4FD6">
        <w:t>is how</w:t>
      </w:r>
      <w:r w:rsidR="000D63C3">
        <w:t xml:space="preserve"> </w:t>
      </w:r>
      <w:r w:rsidRPr="00CF4FD6">
        <w:t xml:space="preserve">the work </w:t>
      </w:r>
      <w:r w:rsidR="00602BE3">
        <w:t xml:space="preserve">can </w:t>
      </w:r>
      <w:r w:rsidRPr="00CF4FD6">
        <w:t xml:space="preserve">be more equitably distributed.  This could mean looking at the Instructional Deans load for managing grants, faculty evaluations, and other work.  Or it could mean looking at departments </w:t>
      </w:r>
      <w:r w:rsidR="00CF4FD6" w:rsidRPr="00CF4FD6">
        <w:t xml:space="preserve">managing large grants or special projects.  </w:t>
      </w:r>
    </w:p>
    <w:p w14:paraId="3200BD90" w14:textId="166EDC2C" w:rsidR="000C4A75" w:rsidRPr="00840AC6" w:rsidRDefault="000C4A75" w:rsidP="00C52DD1">
      <w:r w:rsidRPr="00840AC6">
        <w:t xml:space="preserve">A second consideration </w:t>
      </w:r>
      <w:r w:rsidR="00724E6B">
        <w:t xml:space="preserve">are </w:t>
      </w:r>
      <w:r w:rsidRPr="00840AC6">
        <w:t>compliance concerns.  For example, in Financial Aid</w:t>
      </w:r>
      <w:r w:rsidR="00247503" w:rsidRPr="00840AC6">
        <w:t xml:space="preserve"> there might be </w:t>
      </w:r>
      <w:r w:rsidR="00840AC6" w:rsidRPr="00840AC6">
        <w:t>a position</w:t>
      </w:r>
      <w:r w:rsidR="00247503" w:rsidRPr="00840AC6">
        <w:t xml:space="preserve"> to</w:t>
      </w:r>
      <w:r w:rsidRPr="00840AC6">
        <w:t xml:space="preserve"> specifically address compliance issues related to financial aid disbursements.  Another example might be state or federal requirements </w:t>
      </w:r>
      <w:r w:rsidR="00724E6B">
        <w:t xml:space="preserve">on grant </w:t>
      </w:r>
      <w:r w:rsidRPr="00840AC6">
        <w:t xml:space="preserve">reporting and budget management.  Each of these are required activities that </w:t>
      </w:r>
      <w:r w:rsidR="00840AC6" w:rsidRPr="00840AC6">
        <w:t>must</w:t>
      </w:r>
      <w:r w:rsidRPr="00840AC6">
        <w:t xml:space="preserve"> happen and require having additional personnel to get the work completed.</w:t>
      </w:r>
    </w:p>
    <w:p w14:paraId="73186D12" w14:textId="741BA25D" w:rsidR="000C4A75" w:rsidRPr="00840AC6" w:rsidRDefault="000C4A75" w:rsidP="00C52DD1">
      <w:r w:rsidRPr="00840AC6">
        <w:t xml:space="preserve">A third consideration </w:t>
      </w:r>
      <w:r w:rsidR="00724E6B">
        <w:t>is</w:t>
      </w:r>
      <w:r w:rsidRPr="00840AC6">
        <w:t xml:space="preserve"> how the position is funded.  For example, if a position is funded by categorical money, or from revenue made from catering, that might rank higher than a position being funded by the General Fund (GUI).  </w:t>
      </w:r>
      <w:r w:rsidR="00724E6B">
        <w:t>T</w:t>
      </w:r>
      <w:r w:rsidRPr="00840AC6">
        <w:t>he positions brought forward for consideration</w:t>
      </w:r>
      <w:r w:rsidR="008353E5">
        <w:t xml:space="preserve"> </w:t>
      </w:r>
      <w:r w:rsidRPr="00840AC6">
        <w:t>are both general fund</w:t>
      </w:r>
      <w:r w:rsidR="00724E6B">
        <w:t>ed</w:t>
      </w:r>
      <w:r w:rsidRPr="00840AC6">
        <w:t xml:space="preserve"> and non-general fund</w:t>
      </w:r>
      <w:r w:rsidR="00724E6B">
        <w:t>ed</w:t>
      </w:r>
      <w:r w:rsidRPr="00840AC6">
        <w:t xml:space="preserve"> positions</w:t>
      </w:r>
      <w:r w:rsidR="00724E6B">
        <w:t>.</w:t>
      </w:r>
    </w:p>
    <w:p w14:paraId="23C268CA" w14:textId="1EC08FE2" w:rsidR="000C4A75" w:rsidRPr="002D372B" w:rsidRDefault="000C4A75" w:rsidP="00C52DD1">
      <w:r w:rsidRPr="002D372B">
        <w:t xml:space="preserve">The fourth consideration </w:t>
      </w:r>
      <w:r w:rsidR="00724E6B">
        <w:t>are</w:t>
      </w:r>
      <w:r w:rsidRPr="002D372B">
        <w:t xml:space="preserve"> the specific needs of a department.  For example, as we start to complete more of the Measure J funded buildings there will be more square footage for custodians to cover.  </w:t>
      </w:r>
      <w:r w:rsidR="00D465CA" w:rsidRPr="002D372B">
        <w:t xml:space="preserve">As we continue to apply for more grants, we </w:t>
      </w:r>
      <w:r w:rsidR="00724E6B">
        <w:t xml:space="preserve">will </w:t>
      </w:r>
      <w:r w:rsidR="00D465CA" w:rsidRPr="002D372B">
        <w:t>need grant managers or budget staff to support</w:t>
      </w:r>
      <w:r w:rsidR="00724E6B">
        <w:t>.</w:t>
      </w:r>
      <w:r w:rsidR="00D465CA" w:rsidRPr="002D372B">
        <w:t xml:space="preserve">  </w:t>
      </w:r>
      <w:r w:rsidRPr="002D372B">
        <w:t>A</w:t>
      </w:r>
      <w:r w:rsidR="00C967DC" w:rsidRPr="002D372B">
        <w:t>l</w:t>
      </w:r>
      <w:r w:rsidRPr="002D372B">
        <w:t>s</w:t>
      </w:r>
      <w:r w:rsidR="00C967DC" w:rsidRPr="002D372B">
        <w:t>o, as</w:t>
      </w:r>
      <w:r w:rsidRPr="002D372B">
        <w:t xml:space="preserve"> we add more staff, this </w:t>
      </w:r>
      <w:r w:rsidR="00724E6B">
        <w:t>will</w:t>
      </w:r>
      <w:r w:rsidRPr="002D372B">
        <w:t xml:space="preserve"> merit adding additional manager</w:t>
      </w:r>
      <w:r w:rsidR="00724E6B">
        <w:t>ial staff leadership.</w:t>
      </w:r>
    </w:p>
    <w:p w14:paraId="48D17321" w14:textId="19B8CE91" w:rsidR="000C4A75" w:rsidRPr="002D372B" w:rsidRDefault="000C4A75" w:rsidP="00C52DD1">
      <w:r w:rsidRPr="002D372B">
        <w:t>A fifth consideration is the budgetary impact and 50% law implications of adding the position</w:t>
      </w:r>
      <w:r w:rsidR="00724E6B">
        <w:t xml:space="preserve"> itself</w:t>
      </w:r>
      <w:r w:rsidRPr="002D372B">
        <w:t xml:space="preserve">.  For example, in the previous year, even if we hired </w:t>
      </w:r>
      <w:r w:rsidR="00991620" w:rsidRPr="002D372B">
        <w:t>all</w:t>
      </w:r>
      <w:r w:rsidRPr="002D372B">
        <w:t xml:space="preserve"> the </w:t>
      </w:r>
      <w:r w:rsidR="00422485" w:rsidRPr="002D372B">
        <w:t>positions</w:t>
      </w:r>
      <w:r w:rsidR="00724E6B">
        <w:t xml:space="preserve"> requested</w:t>
      </w:r>
      <w:r w:rsidR="00422485" w:rsidRPr="002D372B">
        <w:t>,</w:t>
      </w:r>
      <w:r w:rsidRPr="002D372B">
        <w:t xml:space="preserve"> </w:t>
      </w:r>
      <w:r w:rsidR="00724E6B">
        <w:t xml:space="preserve">those hirings </w:t>
      </w:r>
      <w:r w:rsidRPr="002D372B">
        <w:t xml:space="preserve">did not have a negative impact on the 50% calculation. </w:t>
      </w:r>
      <w:r w:rsidR="00724E6B">
        <w:t xml:space="preserve"> However,</w:t>
      </w:r>
      <w:r w:rsidRPr="002D372B">
        <w:t xml:space="preserve"> we are reminded that just because it doesn’t negatively impact the 50% calculation</w:t>
      </w:r>
      <w:r w:rsidR="00724E6B">
        <w:t>,</w:t>
      </w:r>
      <w:r w:rsidRPr="002D372B">
        <w:t xml:space="preserve"> </w:t>
      </w:r>
      <w:r w:rsidR="00724E6B">
        <w:t xml:space="preserve">this </w:t>
      </w:r>
      <w:r w:rsidRPr="002D372B">
        <w:t>does not mean we have the budget to fund the position, especially over the long term.</w:t>
      </w:r>
    </w:p>
    <w:p w14:paraId="39CF5608" w14:textId="1453D35A" w:rsidR="000C4A75" w:rsidRDefault="000C4A75" w:rsidP="00B073C3">
      <w:r w:rsidRPr="00564283">
        <w:t xml:space="preserve">Finally, several of the positions are existing positions but </w:t>
      </w:r>
      <w:r w:rsidR="00724E6B">
        <w:t>due to</w:t>
      </w:r>
      <w:r w:rsidR="00567264">
        <w:t xml:space="preserve"> </w:t>
      </w:r>
      <w:r w:rsidRPr="00564283">
        <w:t>a change or increase in responsibilities the title of the position needs to change to better align with the work being done.  Some of the positions being proposed for title changes may be on their second or third year of being requested.</w:t>
      </w:r>
      <w:r w:rsidR="00567264">
        <w:t xml:space="preserve"> </w:t>
      </w:r>
      <w:r w:rsidRPr="00564283">
        <w:t>The work of the team is to review and discuss the positions</w:t>
      </w:r>
      <w:r w:rsidR="00B073C3">
        <w:t>, considerations, needs and impacts,</w:t>
      </w:r>
      <w:r w:rsidRPr="00564283">
        <w:t xml:space="preserve"> and then put forward a recommendation the committee can support</w:t>
      </w:r>
      <w:r w:rsidR="00567264">
        <w:t xml:space="preserve"> </w:t>
      </w:r>
      <w:r w:rsidRPr="00564283">
        <w:t>for final consideration</w:t>
      </w:r>
      <w:r w:rsidR="00EC2E92">
        <w:t xml:space="preserve"> by College Council.</w:t>
      </w:r>
    </w:p>
    <w:p w14:paraId="58801548" w14:textId="77777777" w:rsidR="000C4A75" w:rsidRDefault="000C4A75" w:rsidP="00C52DD1"/>
    <w:p w14:paraId="0BA167FC" w14:textId="77777777" w:rsidR="000C4A75" w:rsidRPr="001E7DC4" w:rsidRDefault="000C4A75" w:rsidP="000C4A75">
      <w:pPr>
        <w:pStyle w:val="Heading2"/>
      </w:pPr>
      <w:bookmarkStart w:id="4" w:name="_Toc89323925"/>
      <w:r w:rsidRPr="001E7DC4">
        <w:t>Analysis and Recommendations</w:t>
      </w:r>
      <w:bookmarkEnd w:id="4"/>
    </w:p>
    <w:p w14:paraId="7CEA61E8" w14:textId="226A1F60" w:rsidR="00613AB0" w:rsidRDefault="005403DE" w:rsidP="00C52DD1">
      <w:r>
        <w:t>Instruction has proposed</w:t>
      </w:r>
      <w:r w:rsidR="000C4A75" w:rsidRPr="00BA0BB7">
        <w:t xml:space="preserve"> </w:t>
      </w:r>
      <w:r w:rsidR="007877CE" w:rsidRPr="00BA0BB7">
        <w:t>six</w:t>
      </w:r>
      <w:r w:rsidR="000C4A75" w:rsidRPr="00BA0BB7">
        <w:t xml:space="preserve"> new positions.  </w:t>
      </w:r>
      <w:r w:rsidR="00C442F9" w:rsidRPr="00BA0BB7">
        <w:t>The department currently has two dean positions that are vacant and in lieu of those position</w:t>
      </w:r>
      <w:r w:rsidR="00B073C3">
        <w:t>s</w:t>
      </w:r>
      <w:r w:rsidR="00C442F9" w:rsidRPr="00BA0BB7">
        <w:t xml:space="preserve"> would like to </w:t>
      </w:r>
      <w:r w:rsidR="00FD5DCA" w:rsidRPr="00BA0BB7">
        <w:t xml:space="preserve">hire three Associate Dean positions.  This provides a better job ladder within the department and helps to </w:t>
      </w:r>
      <w:r w:rsidR="00BA0BB7" w:rsidRPr="00BA0BB7">
        <w:t>alleviate</w:t>
      </w:r>
      <w:r w:rsidR="00FD5DCA" w:rsidRPr="00BA0BB7">
        <w:t xml:space="preserve"> the</w:t>
      </w:r>
      <w:r w:rsidR="00B073C3">
        <w:t xml:space="preserve"> </w:t>
      </w:r>
      <w:r w:rsidR="00BB11E7">
        <w:t>work</w:t>
      </w:r>
      <w:r w:rsidR="00BB11E7" w:rsidRPr="00BA0BB7">
        <w:t>load</w:t>
      </w:r>
      <w:r w:rsidR="00FD5DCA" w:rsidRPr="00BA0BB7">
        <w:t xml:space="preserve"> on some of the existing deans</w:t>
      </w:r>
      <w:r w:rsidR="00BA0BB7" w:rsidRPr="00BA0BB7">
        <w:t>.</w:t>
      </w:r>
      <w:r w:rsidR="00E642CB">
        <w:t xml:space="preserve">  Historically we have </w:t>
      </w:r>
      <w:r>
        <w:t>hired</w:t>
      </w:r>
      <w:r w:rsidR="00E642CB">
        <w:t xml:space="preserve"> interim dean positions that have been filled with existing faculty</w:t>
      </w:r>
      <w:r w:rsidR="00B073C3">
        <w:t>, however,</w:t>
      </w:r>
      <w:r w:rsidR="00BB11E7">
        <w:t xml:space="preserve"> </w:t>
      </w:r>
      <w:r w:rsidR="00E642CB">
        <w:t xml:space="preserve">that is a </w:t>
      </w:r>
      <w:r w:rsidR="00037BFB">
        <w:t>significant</w:t>
      </w:r>
      <w:r w:rsidR="00E642CB">
        <w:t xml:space="preserve"> jump </w:t>
      </w:r>
      <w:r w:rsidR="00B073C3">
        <w:t>in</w:t>
      </w:r>
      <w:r w:rsidR="00E642CB">
        <w:t xml:space="preserve">to </w:t>
      </w:r>
      <w:r w:rsidR="00037BFB">
        <w:t>a management</w:t>
      </w:r>
      <w:r w:rsidR="00E642CB">
        <w:t xml:space="preserve"> position.  The associate dean position allows for a </w:t>
      </w:r>
      <w:r w:rsidR="00037BFB">
        <w:t>gentler</w:t>
      </w:r>
      <w:r w:rsidR="003C0367">
        <w:t xml:space="preserve"> </w:t>
      </w:r>
      <w:r w:rsidR="00037BFB">
        <w:t>step</w:t>
      </w:r>
      <w:r w:rsidR="003C0367">
        <w:t xml:space="preserve"> </w:t>
      </w:r>
      <w:r w:rsidR="00CD636B">
        <w:t xml:space="preserve">to transition </w:t>
      </w:r>
      <w:r w:rsidR="003C0367">
        <w:t xml:space="preserve">into a management position.  The department would also like to hire a new Associate VP </w:t>
      </w:r>
      <w:r w:rsidR="00B073C3">
        <w:t xml:space="preserve">of </w:t>
      </w:r>
      <w:r w:rsidR="003C0367">
        <w:t>Instruction.  BC has grown exponentially over t</w:t>
      </w:r>
      <w:r w:rsidR="00912739">
        <w:t xml:space="preserve">he </w:t>
      </w:r>
      <w:r w:rsidR="00B073C3">
        <w:t>p</w:t>
      </w:r>
      <w:r w:rsidR="00912739">
        <w:t>ast few years and the burden of direct reports to the VP</w:t>
      </w:r>
      <w:r w:rsidR="00B073C3">
        <w:t xml:space="preserve"> of</w:t>
      </w:r>
      <w:r w:rsidR="00912739">
        <w:t xml:space="preserve"> Instruction as become significant.  This position would help take on some of the VP</w:t>
      </w:r>
      <w:r w:rsidR="00DB7040">
        <w:t xml:space="preserve"> responsibilities to make for a more equitable workload.  </w:t>
      </w:r>
      <w:r w:rsidR="006714B7">
        <w:t xml:space="preserve">Two more </w:t>
      </w:r>
      <w:r w:rsidR="00DB7040">
        <w:t>position</w:t>
      </w:r>
      <w:r w:rsidR="006714B7">
        <w:t>s being</w:t>
      </w:r>
      <w:r w:rsidR="00DB7040">
        <w:t xml:space="preserve"> requested </w:t>
      </w:r>
      <w:r w:rsidR="006714B7">
        <w:t>are</w:t>
      </w:r>
      <w:r w:rsidR="00DB7040">
        <w:t xml:space="preserve"> the Director of Special Projects</w:t>
      </w:r>
      <w:r w:rsidR="006714B7">
        <w:t xml:space="preserve"> and the Director, Diversity, Equity, and Inclusion.  The </w:t>
      </w:r>
      <w:r w:rsidR="004D38C6">
        <w:t xml:space="preserve">Director of DEI is a </w:t>
      </w:r>
      <w:r w:rsidR="004D38C6">
        <w:lastRenderedPageBreak/>
        <w:t>position the college has had in the past but w</w:t>
      </w:r>
      <w:r w:rsidR="00B073C3">
        <w:t>ent</w:t>
      </w:r>
      <w:r w:rsidR="004D38C6">
        <w:t xml:space="preserve"> unfilled last year.  This request is to </w:t>
      </w:r>
      <w:r w:rsidR="00B073C3">
        <w:t>fill that position</w:t>
      </w:r>
      <w:r w:rsidR="004D38C6">
        <w:t xml:space="preserve"> to </w:t>
      </w:r>
      <w:r w:rsidR="007E6F3B">
        <w:t>continue</w:t>
      </w:r>
      <w:r w:rsidR="00613AB0">
        <w:t xml:space="preserve"> with our focus on equity.  </w:t>
      </w:r>
    </w:p>
    <w:p w14:paraId="756D9427" w14:textId="379501E6" w:rsidR="000C4A75" w:rsidRPr="00B0051D" w:rsidRDefault="000C4A75" w:rsidP="00C52DD1">
      <w:pPr>
        <w:rPr>
          <w:highlight w:val="yellow"/>
        </w:rPr>
      </w:pPr>
      <w:r w:rsidRPr="00E421F7">
        <w:t xml:space="preserve">In the Student Affairs area, there are </w:t>
      </w:r>
      <w:r w:rsidR="00E421F7" w:rsidRPr="00E421F7">
        <w:t>two</w:t>
      </w:r>
      <w:r w:rsidRPr="00E421F7">
        <w:t xml:space="preserve"> new proposed positions</w:t>
      </w:r>
      <w:r w:rsidR="00E421F7" w:rsidRPr="00E421F7">
        <w:t xml:space="preserve">. </w:t>
      </w:r>
      <w:r w:rsidRPr="00E421F7">
        <w:t xml:space="preserve"> </w:t>
      </w:r>
      <w:r w:rsidR="00C22B64">
        <w:t xml:space="preserve">The positions are the Director, Transfer and the Director, </w:t>
      </w:r>
      <w:r w:rsidR="00077DD0">
        <w:t>International</w:t>
      </w:r>
      <w:r w:rsidR="00C22B64">
        <w:t xml:space="preserve"> Students.  </w:t>
      </w:r>
      <w:r w:rsidR="00DF6C8D">
        <w:t>Both</w:t>
      </w:r>
      <w:r w:rsidR="00C22B64">
        <w:t xml:space="preserve"> positions have been filled in the past but were vacant</w:t>
      </w:r>
      <w:r w:rsidR="00077DD0">
        <w:t xml:space="preserve"> in th</w:t>
      </w:r>
      <w:r w:rsidR="00B073C3">
        <w:t xml:space="preserve">is </w:t>
      </w:r>
      <w:r w:rsidR="00077DD0">
        <w:t xml:space="preserve">year and not included in the budget.  The department is also proposing three title changes.  The </w:t>
      </w:r>
      <w:r w:rsidR="00EC7F9A">
        <w:t>title changes are the Director, Counseling and Student Success to Dean, Counseling and Student Success</w:t>
      </w:r>
      <w:r w:rsidR="00B073C3">
        <w:t xml:space="preserve">; </w:t>
      </w:r>
      <w:r w:rsidR="00C223C8">
        <w:t>Director, Financial Aid to the Executive Director, Financial Aid</w:t>
      </w:r>
      <w:r w:rsidR="00B073C3">
        <w:t xml:space="preserve">; </w:t>
      </w:r>
      <w:r w:rsidR="00C223C8">
        <w:t xml:space="preserve">Director, Enrollment Services to the Executive Director, Enrollment Services.  </w:t>
      </w:r>
      <w:r w:rsidR="00C223C8" w:rsidRPr="00637337">
        <w:t xml:space="preserve">Title changes </w:t>
      </w:r>
      <w:r w:rsidR="004847BA" w:rsidRPr="00637337">
        <w:t>are requested when the responsibilities of the current position have increased to a point of meriting additional compensation</w:t>
      </w:r>
      <w:r w:rsidR="00637337" w:rsidRPr="00637337">
        <w:t>.  When a person is moved into a new title, the old title is not re-hired so the financial implication is only the difference in pay and benefits between the two positions.</w:t>
      </w:r>
    </w:p>
    <w:p w14:paraId="6B0E5D4E" w14:textId="60EDBC2B" w:rsidR="000C4A75" w:rsidRPr="00B0051D" w:rsidRDefault="000C4A75" w:rsidP="00C52DD1">
      <w:pPr>
        <w:rPr>
          <w:highlight w:val="yellow"/>
        </w:rPr>
      </w:pPr>
      <w:r w:rsidRPr="009E5432">
        <w:t xml:space="preserve">In Finance and Admin Services there are </w:t>
      </w:r>
      <w:r w:rsidR="009346D6" w:rsidRPr="009E5432">
        <w:t>two</w:t>
      </w:r>
      <w:r w:rsidRPr="009E5432">
        <w:t xml:space="preserve"> new proposed positions.  </w:t>
      </w:r>
      <w:r w:rsidR="009346D6" w:rsidRPr="009E5432">
        <w:t xml:space="preserve">Both positions have been </w:t>
      </w:r>
      <w:r w:rsidR="00B31BA0">
        <w:t>requested</w:t>
      </w:r>
      <w:r w:rsidR="009346D6" w:rsidRPr="009E5432">
        <w:t xml:space="preserve"> in the past but have not been filled or budgeted in the current fiscal year.  </w:t>
      </w:r>
      <w:r w:rsidRPr="009E5432">
        <w:t>The first position is Assistant Manager, Food Services</w:t>
      </w:r>
      <w:r w:rsidR="009346D6" w:rsidRPr="009E5432">
        <w:t xml:space="preserve"> (catering)</w:t>
      </w:r>
      <w:r w:rsidRPr="009E5432">
        <w:t xml:space="preserve">.  </w:t>
      </w:r>
      <w:r w:rsidR="00B31BA0">
        <w:t>T</w:t>
      </w:r>
      <w:r w:rsidRPr="009E5432">
        <w:t>he additional responsibilities of the new cafeteria, new conference center, and catering</w:t>
      </w:r>
      <w:r w:rsidR="008511B3">
        <w:t>,</w:t>
      </w:r>
      <w:r w:rsidRPr="009E5432">
        <w:t xml:space="preserve"> th</w:t>
      </w:r>
      <w:r w:rsidR="00B31BA0">
        <w:t>e Assistant Manager, Food Services</w:t>
      </w:r>
      <w:r w:rsidRPr="009E5432">
        <w:t xml:space="preserve"> position is needed to better support the </w:t>
      </w:r>
      <w:r w:rsidR="008511B3">
        <w:t>needs</w:t>
      </w:r>
      <w:r w:rsidR="00DE3728">
        <w:t xml:space="preserve"> of the</w:t>
      </w:r>
      <w:r w:rsidR="008511B3">
        <w:t xml:space="preserve"> </w:t>
      </w:r>
      <w:r w:rsidRPr="008511B3">
        <w:t xml:space="preserve">department.  The </w:t>
      </w:r>
      <w:r w:rsidR="009E5432" w:rsidRPr="008511B3">
        <w:t xml:space="preserve">Director, Finance and Grants is proposed to help </w:t>
      </w:r>
      <w:r w:rsidR="00C43781" w:rsidRPr="008511B3">
        <w:t>handle the financial implications of the additional grants and special funds (e.g. COVID funding)</w:t>
      </w:r>
      <w:r w:rsidR="008511B3">
        <w:t xml:space="preserve"> BC has received </w:t>
      </w:r>
      <w:r w:rsidR="00B31BA0">
        <w:t xml:space="preserve">during the Pandemic. </w:t>
      </w:r>
      <w:r w:rsidR="00E271E6">
        <w:t xml:space="preserve"> </w:t>
      </w:r>
      <w:r w:rsidR="008511B3">
        <w:t xml:space="preserve">Additionally, the college is pursuing a long list of new grants and special funding so the importance of this position will continue to </w:t>
      </w:r>
      <w:r w:rsidR="00B31BA0">
        <w:t xml:space="preserve">increase. </w:t>
      </w:r>
    </w:p>
    <w:p w14:paraId="24F47642" w14:textId="11493525" w:rsidR="000C4A75" w:rsidRPr="00B0051D" w:rsidRDefault="000C4A75" w:rsidP="00C52DD1">
      <w:pPr>
        <w:rPr>
          <w:highlight w:val="yellow"/>
        </w:rPr>
      </w:pPr>
      <w:r w:rsidRPr="00F30762">
        <w:t>Finally, under the President</w:t>
      </w:r>
      <w:r w:rsidR="008511B3" w:rsidRPr="00F30762">
        <w:t>’s Leadership team</w:t>
      </w:r>
      <w:r w:rsidR="0041213A" w:rsidRPr="00F30762">
        <w:t xml:space="preserve"> ther</w:t>
      </w:r>
      <w:r w:rsidR="00B31BA0">
        <w:t>e’s</w:t>
      </w:r>
      <w:r w:rsidR="00457DC8">
        <w:t xml:space="preserve"> </w:t>
      </w:r>
      <w:r w:rsidR="0041213A" w:rsidRPr="00F30762">
        <w:t xml:space="preserve">a new Vice President, Innovation and Development being proposed.  With the abundance of grants the college is managing and applying for, there is a need at the executive level to have a </w:t>
      </w:r>
      <w:r w:rsidR="00B31BA0">
        <w:t xml:space="preserve">leadership position </w:t>
      </w:r>
      <w:r w:rsidR="00F30762" w:rsidRPr="00F30762">
        <w:t xml:space="preserve">overseeing the big picture has it relates to many sources of funding. </w:t>
      </w:r>
      <w:r w:rsidR="00F30762">
        <w:t xml:space="preserve"> The position would be funded by </w:t>
      </w:r>
      <w:r w:rsidR="001C5ED1">
        <w:t>grants (non-General Fund) so the fiscal impact to the college would be minimal.</w:t>
      </w:r>
      <w:r w:rsidR="00F30762" w:rsidRPr="00F30762">
        <w:t xml:space="preserve"> </w:t>
      </w:r>
      <w:r w:rsidRPr="00F30762">
        <w:t xml:space="preserve"> </w:t>
      </w:r>
    </w:p>
    <w:p w14:paraId="73251137" w14:textId="3A07A6A4" w:rsidR="00B31BA0" w:rsidRDefault="006967FA" w:rsidP="00C967DC">
      <w:r w:rsidRPr="001C5ED1">
        <w:t xml:space="preserve">After evaluating </w:t>
      </w:r>
      <w:r w:rsidR="001C5ED1" w:rsidRPr="001C5ED1">
        <w:t>each</w:t>
      </w:r>
      <w:r w:rsidRPr="001C5ED1">
        <w:t xml:space="preserve"> of these positions, the committee voted on the ranking of the positions and the final ranking can be found on </w:t>
      </w:r>
      <w:r w:rsidR="00CA1B17" w:rsidRPr="001C5ED1">
        <w:t xml:space="preserve">the next </w:t>
      </w:r>
      <w:r w:rsidRPr="001C5ED1">
        <w:t>page</w:t>
      </w:r>
      <w:r w:rsidR="00C47F5B" w:rsidRPr="001C5ED1">
        <w:t xml:space="preserve"> of this document.</w:t>
      </w:r>
      <w:r w:rsidR="00297DE2" w:rsidRPr="001C5ED1">
        <w:t xml:space="preserve"> </w:t>
      </w:r>
      <w:r w:rsidR="00B31BA0">
        <w:t xml:space="preserve">The chart on page 9 shows the budget impact of hiring these positions as well as the proposed title changes. </w:t>
      </w:r>
    </w:p>
    <w:p w14:paraId="014FC453" w14:textId="489F4E0B" w:rsidR="00A81A2A" w:rsidRPr="00F07F0E" w:rsidRDefault="003F462A" w:rsidP="00C967DC">
      <w:r w:rsidRPr="002F70B1">
        <w:t>The positions</w:t>
      </w:r>
      <w:r w:rsidR="00B31BA0">
        <w:t xml:space="preserve"> highlighted</w:t>
      </w:r>
      <w:r w:rsidR="00616F35">
        <w:t xml:space="preserve"> </w:t>
      </w:r>
      <w:r w:rsidR="00F13781">
        <w:t xml:space="preserve">in </w:t>
      </w:r>
      <w:r w:rsidRPr="002F70B1">
        <w:t xml:space="preserve">yellow indicate positions that are categorically funded or funded by some other source than </w:t>
      </w:r>
      <w:r w:rsidR="00F07F0E" w:rsidRPr="002F70B1">
        <w:t>the General Fund</w:t>
      </w:r>
      <w:r w:rsidRPr="002F70B1">
        <w:t xml:space="preserve">.  The </w:t>
      </w:r>
      <w:r w:rsidR="009D4FDF" w:rsidRPr="002F70B1">
        <w:t>positions</w:t>
      </w:r>
      <w:r w:rsidR="00B31BA0">
        <w:t xml:space="preserve"> highlighted</w:t>
      </w:r>
      <w:r w:rsidR="009D4FDF" w:rsidRPr="002F70B1">
        <w:t xml:space="preserve"> in green indicate positions that are partially funded by </w:t>
      </w:r>
      <w:r w:rsidR="00F07F0E" w:rsidRPr="002F70B1">
        <w:t xml:space="preserve">the </w:t>
      </w:r>
      <w:r w:rsidR="009D4FDF" w:rsidRPr="002F70B1">
        <w:t>G</w:t>
      </w:r>
      <w:r w:rsidR="00F07F0E" w:rsidRPr="002F70B1">
        <w:t>eneral Fund</w:t>
      </w:r>
      <w:r w:rsidR="009D4FDF" w:rsidRPr="002F70B1">
        <w:t xml:space="preserve"> and partially funded by categorical.  The</w:t>
      </w:r>
      <w:r w:rsidR="009D4FDF" w:rsidRPr="00F07F0E">
        <w:t xml:space="preserve"> chart also shows the 50% impact if all positions were </w:t>
      </w:r>
      <w:r w:rsidR="00A81A2A" w:rsidRPr="00F07F0E">
        <w:t>hired,</w:t>
      </w:r>
      <w:r w:rsidR="009D4FDF" w:rsidRPr="00F07F0E">
        <w:t xml:space="preserve"> and all title changes were accepted.  </w:t>
      </w:r>
      <w:r w:rsidR="00514C97" w:rsidRPr="00F07F0E">
        <w:t xml:space="preserve">  </w:t>
      </w:r>
    </w:p>
    <w:p w14:paraId="0E59D8EC" w14:textId="1A7B1181" w:rsidR="001A1CAA" w:rsidRPr="001C5ED1" w:rsidRDefault="00514C97" w:rsidP="00C967DC">
      <w:pPr>
        <w:sectPr w:rsidR="001A1CAA" w:rsidRPr="001C5ED1" w:rsidSect="00837016">
          <w:footerReference w:type="default" r:id="rId14"/>
          <w:pgSz w:w="12240" w:h="15840"/>
          <w:pgMar w:top="1152" w:right="1440" w:bottom="1152" w:left="1440" w:header="720" w:footer="720" w:gutter="0"/>
          <w:cols w:space="720"/>
          <w:titlePg/>
          <w:docGrid w:linePitch="360"/>
        </w:sectPr>
      </w:pPr>
      <w:r w:rsidRPr="001C5ED1">
        <w:rPr>
          <w:i/>
          <w:iCs/>
        </w:rPr>
        <w:t xml:space="preserve">Note: </w:t>
      </w:r>
      <w:r w:rsidR="00A81A2A" w:rsidRPr="001C5ED1">
        <w:rPr>
          <w:i/>
          <w:iCs/>
        </w:rPr>
        <w:t>Historically,</w:t>
      </w:r>
      <w:r w:rsidRPr="001C5ED1">
        <w:rPr>
          <w:i/>
          <w:iCs/>
        </w:rPr>
        <w:t xml:space="preserve"> all recommended positions are not hir</w:t>
      </w:r>
      <w:r w:rsidR="003E39DA">
        <w:rPr>
          <w:i/>
          <w:iCs/>
        </w:rPr>
        <w:t>ed but are recommended priorities based on a blind vote of the committee.</w:t>
      </w:r>
    </w:p>
    <w:p w14:paraId="2508B0BB" w14:textId="2E1CE9AA" w:rsidR="001A1CAA" w:rsidRPr="001E7DC4" w:rsidRDefault="001A1CAA" w:rsidP="00490D1F">
      <w:pPr>
        <w:pStyle w:val="Heading2"/>
      </w:pPr>
      <w:bookmarkStart w:id="5" w:name="_Toc89323926"/>
      <w:r w:rsidRPr="00863C55">
        <w:lastRenderedPageBreak/>
        <w:t>Summary of Positions</w:t>
      </w:r>
      <w:r w:rsidR="00603E81" w:rsidRPr="00863C55">
        <w:t xml:space="preserve"> - Ranked</w:t>
      </w:r>
      <w:bookmarkEnd w:id="5"/>
    </w:p>
    <w:p w14:paraId="3CF12D1F" w14:textId="77777777" w:rsidR="001A1CAA" w:rsidRPr="001E7DC4" w:rsidRDefault="001A1CAA" w:rsidP="001A1CAA">
      <w:pPr>
        <w:rPr>
          <w:highlight w:val="yellow"/>
        </w:rPr>
      </w:pPr>
    </w:p>
    <w:tbl>
      <w:tblPr>
        <w:tblStyle w:val="TableGrid"/>
        <w:tblW w:w="0" w:type="auto"/>
        <w:tblLook w:val="04A0" w:firstRow="1" w:lastRow="0" w:firstColumn="1" w:lastColumn="0" w:noHBand="0" w:noVBand="1"/>
      </w:tblPr>
      <w:tblGrid>
        <w:gridCol w:w="6385"/>
        <w:gridCol w:w="1890"/>
        <w:gridCol w:w="270"/>
        <w:gridCol w:w="805"/>
      </w:tblGrid>
      <w:tr w:rsidR="00951A0B" w:rsidRPr="001E7DC4" w14:paraId="07CDF76B" w14:textId="77777777" w:rsidTr="00877725">
        <w:tc>
          <w:tcPr>
            <w:tcW w:w="8275" w:type="dxa"/>
            <w:gridSpan w:val="2"/>
            <w:shd w:val="clear" w:color="auto" w:fill="D9D9D9" w:themeFill="background1" w:themeFillShade="D9"/>
          </w:tcPr>
          <w:p w14:paraId="2C884B93" w14:textId="0DA6372A" w:rsidR="00951A0B" w:rsidRPr="003C101A" w:rsidRDefault="00951A0B" w:rsidP="001715B7">
            <w:pPr>
              <w:rPr>
                <w:sz w:val="28"/>
                <w:szCs w:val="28"/>
              </w:rPr>
            </w:pPr>
            <w:r w:rsidRPr="003C101A">
              <w:rPr>
                <w:b/>
                <w:sz w:val="28"/>
                <w:szCs w:val="28"/>
              </w:rPr>
              <w:t>Committee Recommendations</w:t>
            </w:r>
          </w:p>
        </w:tc>
        <w:tc>
          <w:tcPr>
            <w:tcW w:w="270" w:type="dxa"/>
            <w:shd w:val="clear" w:color="auto" w:fill="D9D9D9" w:themeFill="background1" w:themeFillShade="D9"/>
          </w:tcPr>
          <w:p w14:paraId="03C807AB" w14:textId="77777777" w:rsidR="00951A0B" w:rsidRPr="003C101A" w:rsidRDefault="00951A0B" w:rsidP="001715B7"/>
        </w:tc>
        <w:tc>
          <w:tcPr>
            <w:tcW w:w="805" w:type="dxa"/>
            <w:shd w:val="clear" w:color="auto" w:fill="D9D9D9" w:themeFill="background1" w:themeFillShade="D9"/>
          </w:tcPr>
          <w:p w14:paraId="2504529F" w14:textId="250712C2" w:rsidR="00951A0B" w:rsidRPr="003C101A" w:rsidRDefault="00951A0B" w:rsidP="001715B7">
            <w:pPr>
              <w:rPr>
                <w:b/>
                <w:sz w:val="28"/>
                <w:szCs w:val="28"/>
              </w:rPr>
            </w:pPr>
            <w:r w:rsidRPr="003C101A">
              <w:rPr>
                <w:b/>
                <w:sz w:val="28"/>
                <w:szCs w:val="28"/>
              </w:rPr>
              <w:t>Rank</w:t>
            </w:r>
          </w:p>
        </w:tc>
      </w:tr>
      <w:tr w:rsidR="00951A0B" w:rsidRPr="001E7DC4" w14:paraId="2AA2EDBB" w14:textId="77777777" w:rsidTr="00877725">
        <w:tc>
          <w:tcPr>
            <w:tcW w:w="6385" w:type="dxa"/>
          </w:tcPr>
          <w:p w14:paraId="03998A4F" w14:textId="77777777" w:rsidR="00951A0B" w:rsidRPr="003C101A" w:rsidRDefault="00951A0B" w:rsidP="001715B7">
            <w:pPr>
              <w:rPr>
                <w:b/>
              </w:rPr>
            </w:pPr>
            <w:r w:rsidRPr="003C101A">
              <w:rPr>
                <w:b/>
              </w:rPr>
              <w:t>Position</w:t>
            </w:r>
          </w:p>
        </w:tc>
        <w:tc>
          <w:tcPr>
            <w:tcW w:w="1890" w:type="dxa"/>
          </w:tcPr>
          <w:p w14:paraId="345BA249" w14:textId="77777777" w:rsidR="00951A0B" w:rsidRPr="003C101A" w:rsidRDefault="00951A0B" w:rsidP="001715B7">
            <w:pPr>
              <w:rPr>
                <w:b/>
              </w:rPr>
            </w:pPr>
            <w:r w:rsidRPr="003C101A">
              <w:rPr>
                <w:b/>
              </w:rPr>
              <w:t>Area</w:t>
            </w:r>
          </w:p>
        </w:tc>
        <w:tc>
          <w:tcPr>
            <w:tcW w:w="270" w:type="dxa"/>
            <w:shd w:val="clear" w:color="auto" w:fill="D9D9D9" w:themeFill="background1" w:themeFillShade="D9"/>
          </w:tcPr>
          <w:p w14:paraId="3A6D9D17" w14:textId="77777777" w:rsidR="00951A0B" w:rsidRPr="003C101A" w:rsidRDefault="00951A0B" w:rsidP="001715B7"/>
        </w:tc>
        <w:tc>
          <w:tcPr>
            <w:tcW w:w="805" w:type="dxa"/>
          </w:tcPr>
          <w:p w14:paraId="23ED2816" w14:textId="78A06FB8" w:rsidR="00951A0B" w:rsidRPr="003C101A" w:rsidRDefault="00951A0B" w:rsidP="006C17AA">
            <w:pPr>
              <w:jc w:val="center"/>
              <w:rPr>
                <w:b/>
              </w:rPr>
            </w:pPr>
          </w:p>
        </w:tc>
      </w:tr>
      <w:tr w:rsidR="00951A0B" w:rsidRPr="001E7DC4" w14:paraId="09E9BBA3" w14:textId="77777777" w:rsidTr="00877725">
        <w:tc>
          <w:tcPr>
            <w:tcW w:w="6385" w:type="dxa"/>
          </w:tcPr>
          <w:p w14:paraId="4786E704" w14:textId="393F320B" w:rsidR="00951A0B" w:rsidRPr="00B0051D" w:rsidRDefault="00D81CA1" w:rsidP="002217FB">
            <w:pPr>
              <w:rPr>
                <w:highlight w:val="yellow"/>
              </w:rPr>
            </w:pPr>
            <w:r w:rsidRPr="00D81CA1">
              <w:t>(TITLE CHANGE) Director, Financial Aid -&gt; Executive Director, Financial Aid</w:t>
            </w:r>
          </w:p>
        </w:tc>
        <w:tc>
          <w:tcPr>
            <w:tcW w:w="1890" w:type="dxa"/>
          </w:tcPr>
          <w:p w14:paraId="1D595441" w14:textId="6DBEDE94" w:rsidR="00951A0B" w:rsidRPr="00B0051D" w:rsidRDefault="00D81CA1" w:rsidP="002217FB">
            <w:pPr>
              <w:rPr>
                <w:highlight w:val="yellow"/>
              </w:rPr>
            </w:pPr>
            <w:r w:rsidRPr="00D81CA1">
              <w:t>Student Affairs</w:t>
            </w:r>
          </w:p>
        </w:tc>
        <w:tc>
          <w:tcPr>
            <w:tcW w:w="270" w:type="dxa"/>
            <w:shd w:val="clear" w:color="auto" w:fill="D9D9D9" w:themeFill="background1" w:themeFillShade="D9"/>
          </w:tcPr>
          <w:p w14:paraId="07020640" w14:textId="77777777" w:rsidR="00951A0B" w:rsidRPr="001E7DC4" w:rsidRDefault="00951A0B" w:rsidP="002217FB">
            <w:pPr>
              <w:rPr>
                <w:highlight w:val="yellow"/>
              </w:rPr>
            </w:pPr>
          </w:p>
        </w:tc>
        <w:tc>
          <w:tcPr>
            <w:tcW w:w="805" w:type="dxa"/>
          </w:tcPr>
          <w:p w14:paraId="21A555CC" w14:textId="27E6EF44" w:rsidR="00951A0B" w:rsidRPr="003C101A" w:rsidRDefault="00951A0B" w:rsidP="006C17AA">
            <w:pPr>
              <w:jc w:val="center"/>
              <w:rPr>
                <w:b/>
              </w:rPr>
            </w:pPr>
            <w:r w:rsidRPr="003C101A">
              <w:rPr>
                <w:b/>
              </w:rPr>
              <w:t>1</w:t>
            </w:r>
          </w:p>
        </w:tc>
      </w:tr>
      <w:tr w:rsidR="00951A0B" w:rsidRPr="001E7DC4" w14:paraId="459D123C" w14:textId="77777777" w:rsidTr="00877725">
        <w:tc>
          <w:tcPr>
            <w:tcW w:w="6385" w:type="dxa"/>
          </w:tcPr>
          <w:p w14:paraId="66D00EB7" w14:textId="04C4C9B4" w:rsidR="00951A0B" w:rsidRPr="00B0051D" w:rsidRDefault="00E7051D" w:rsidP="00DD2B11">
            <w:pPr>
              <w:rPr>
                <w:highlight w:val="yellow"/>
              </w:rPr>
            </w:pPr>
            <w:r w:rsidRPr="00E7051D">
              <w:t>(TITLE CHANGE) Director, Counseling and Student Success -&gt; Dean, Counseling and Student Success</w:t>
            </w:r>
          </w:p>
        </w:tc>
        <w:tc>
          <w:tcPr>
            <w:tcW w:w="1890" w:type="dxa"/>
          </w:tcPr>
          <w:p w14:paraId="56D16CA7" w14:textId="67CE1484" w:rsidR="00951A0B" w:rsidRPr="00B0051D" w:rsidRDefault="00E7051D" w:rsidP="00DD2B11">
            <w:pPr>
              <w:rPr>
                <w:highlight w:val="yellow"/>
              </w:rPr>
            </w:pPr>
            <w:r w:rsidRPr="00E7051D">
              <w:t>Student Affairs</w:t>
            </w:r>
          </w:p>
        </w:tc>
        <w:tc>
          <w:tcPr>
            <w:tcW w:w="270" w:type="dxa"/>
            <w:shd w:val="clear" w:color="auto" w:fill="D9D9D9" w:themeFill="background1" w:themeFillShade="D9"/>
          </w:tcPr>
          <w:p w14:paraId="3B422B45" w14:textId="77777777" w:rsidR="00951A0B" w:rsidRPr="001E7DC4" w:rsidRDefault="00951A0B" w:rsidP="00DD2B11">
            <w:pPr>
              <w:rPr>
                <w:highlight w:val="yellow"/>
              </w:rPr>
            </w:pPr>
          </w:p>
        </w:tc>
        <w:tc>
          <w:tcPr>
            <w:tcW w:w="805" w:type="dxa"/>
          </w:tcPr>
          <w:p w14:paraId="2F534412" w14:textId="4B890256" w:rsidR="00951A0B" w:rsidRPr="003C101A" w:rsidRDefault="00951A0B" w:rsidP="00DD2B11">
            <w:pPr>
              <w:jc w:val="center"/>
              <w:rPr>
                <w:b/>
              </w:rPr>
            </w:pPr>
            <w:r w:rsidRPr="003C101A">
              <w:rPr>
                <w:b/>
              </w:rPr>
              <w:t>2</w:t>
            </w:r>
          </w:p>
        </w:tc>
      </w:tr>
      <w:tr w:rsidR="00951A0B" w:rsidRPr="001E7DC4" w14:paraId="79B74A1D" w14:textId="77777777" w:rsidTr="00877725">
        <w:tc>
          <w:tcPr>
            <w:tcW w:w="6385" w:type="dxa"/>
          </w:tcPr>
          <w:p w14:paraId="35D15E44" w14:textId="31708BA2" w:rsidR="00951A0B" w:rsidRPr="00B0051D" w:rsidRDefault="004E70EE" w:rsidP="00DD2B11">
            <w:pPr>
              <w:rPr>
                <w:highlight w:val="yellow"/>
              </w:rPr>
            </w:pPr>
            <w:r w:rsidRPr="004E70EE">
              <w:t>(TITLE CHANGE) Director, Enrollment Services -&gt; Executive Director, Enrollment Services</w:t>
            </w:r>
          </w:p>
        </w:tc>
        <w:tc>
          <w:tcPr>
            <w:tcW w:w="1890" w:type="dxa"/>
          </w:tcPr>
          <w:p w14:paraId="3C1A21B5" w14:textId="736BED0F" w:rsidR="00951A0B" w:rsidRPr="00B0051D" w:rsidRDefault="00877725" w:rsidP="00DD2B11">
            <w:pPr>
              <w:rPr>
                <w:highlight w:val="yellow"/>
              </w:rPr>
            </w:pPr>
            <w:r w:rsidRPr="00877725">
              <w:t>Student Affairs</w:t>
            </w:r>
          </w:p>
        </w:tc>
        <w:tc>
          <w:tcPr>
            <w:tcW w:w="270" w:type="dxa"/>
            <w:shd w:val="clear" w:color="auto" w:fill="D9D9D9" w:themeFill="background1" w:themeFillShade="D9"/>
          </w:tcPr>
          <w:p w14:paraId="518BEFC6" w14:textId="77777777" w:rsidR="00951A0B" w:rsidRPr="001E7DC4" w:rsidRDefault="00951A0B" w:rsidP="00DD2B11">
            <w:pPr>
              <w:rPr>
                <w:highlight w:val="yellow"/>
              </w:rPr>
            </w:pPr>
          </w:p>
        </w:tc>
        <w:tc>
          <w:tcPr>
            <w:tcW w:w="805" w:type="dxa"/>
          </w:tcPr>
          <w:p w14:paraId="229959B8" w14:textId="6FBD7688" w:rsidR="00951A0B" w:rsidRPr="003C101A" w:rsidRDefault="00985C80" w:rsidP="00DD2B11">
            <w:pPr>
              <w:jc w:val="center"/>
              <w:rPr>
                <w:b/>
              </w:rPr>
            </w:pPr>
            <w:r>
              <w:rPr>
                <w:b/>
              </w:rPr>
              <w:t>2</w:t>
            </w:r>
          </w:p>
        </w:tc>
      </w:tr>
      <w:tr w:rsidR="00951A0B" w:rsidRPr="001E7DC4" w14:paraId="19D1A781" w14:textId="77777777" w:rsidTr="00877725">
        <w:tc>
          <w:tcPr>
            <w:tcW w:w="6385" w:type="dxa"/>
          </w:tcPr>
          <w:p w14:paraId="07A345D5" w14:textId="7DACB0D1" w:rsidR="00951A0B" w:rsidRPr="00B0051D" w:rsidRDefault="004D3FFD" w:rsidP="00DD2B11">
            <w:pPr>
              <w:rPr>
                <w:highlight w:val="yellow"/>
              </w:rPr>
            </w:pPr>
            <w:r w:rsidRPr="004D3FFD">
              <w:t>(TITLE CHANGE) Director, Communication &amp; Community Relations -&gt; Executive Director, Government Relations &amp; Development</w:t>
            </w:r>
          </w:p>
        </w:tc>
        <w:tc>
          <w:tcPr>
            <w:tcW w:w="1890" w:type="dxa"/>
          </w:tcPr>
          <w:p w14:paraId="1DBAA345" w14:textId="04A7B4CE" w:rsidR="00951A0B" w:rsidRPr="00877725" w:rsidRDefault="00117691" w:rsidP="00DD2B11">
            <w:r>
              <w:t>Marketing</w:t>
            </w:r>
          </w:p>
        </w:tc>
        <w:tc>
          <w:tcPr>
            <w:tcW w:w="270" w:type="dxa"/>
            <w:shd w:val="clear" w:color="auto" w:fill="D9D9D9" w:themeFill="background1" w:themeFillShade="D9"/>
          </w:tcPr>
          <w:p w14:paraId="1C164BF6" w14:textId="77777777" w:rsidR="00951A0B" w:rsidRPr="001E7DC4" w:rsidRDefault="00951A0B" w:rsidP="00DD2B11">
            <w:pPr>
              <w:rPr>
                <w:highlight w:val="yellow"/>
              </w:rPr>
            </w:pPr>
          </w:p>
        </w:tc>
        <w:tc>
          <w:tcPr>
            <w:tcW w:w="805" w:type="dxa"/>
          </w:tcPr>
          <w:p w14:paraId="1565B9C5" w14:textId="0F73420B" w:rsidR="00951A0B" w:rsidRPr="003C101A" w:rsidRDefault="00985C80" w:rsidP="00DD2B11">
            <w:pPr>
              <w:jc w:val="center"/>
              <w:rPr>
                <w:b/>
              </w:rPr>
            </w:pPr>
            <w:r>
              <w:rPr>
                <w:b/>
              </w:rPr>
              <w:t>3</w:t>
            </w:r>
          </w:p>
        </w:tc>
      </w:tr>
      <w:tr w:rsidR="00951A0B" w:rsidRPr="001E7DC4" w14:paraId="0077E3A2" w14:textId="77777777" w:rsidTr="00877725">
        <w:tc>
          <w:tcPr>
            <w:tcW w:w="6385" w:type="dxa"/>
          </w:tcPr>
          <w:p w14:paraId="1B13AE79" w14:textId="616B9465" w:rsidR="00951A0B" w:rsidRPr="00B0051D" w:rsidRDefault="004E1A81" w:rsidP="00DD2B11">
            <w:pPr>
              <w:rPr>
                <w:highlight w:val="yellow"/>
              </w:rPr>
            </w:pPr>
            <w:r w:rsidRPr="004E1A81">
              <w:t>(TITLE CHANGE) Communications and Marketing Manager -&gt; Program Director, Marketing</w:t>
            </w:r>
          </w:p>
        </w:tc>
        <w:tc>
          <w:tcPr>
            <w:tcW w:w="1890" w:type="dxa"/>
          </w:tcPr>
          <w:p w14:paraId="5D190AAF" w14:textId="283EDE5A" w:rsidR="00951A0B" w:rsidRPr="00877725" w:rsidRDefault="00877725" w:rsidP="00DD2B11">
            <w:r>
              <w:t>Marketing</w:t>
            </w:r>
          </w:p>
        </w:tc>
        <w:tc>
          <w:tcPr>
            <w:tcW w:w="270" w:type="dxa"/>
            <w:shd w:val="clear" w:color="auto" w:fill="D9D9D9" w:themeFill="background1" w:themeFillShade="D9"/>
          </w:tcPr>
          <w:p w14:paraId="24BBB44B" w14:textId="77777777" w:rsidR="00951A0B" w:rsidRPr="001E7DC4" w:rsidRDefault="00951A0B" w:rsidP="00DD2B11">
            <w:pPr>
              <w:rPr>
                <w:highlight w:val="yellow"/>
              </w:rPr>
            </w:pPr>
          </w:p>
        </w:tc>
        <w:tc>
          <w:tcPr>
            <w:tcW w:w="805" w:type="dxa"/>
          </w:tcPr>
          <w:p w14:paraId="0B73828E" w14:textId="06D9C2FA" w:rsidR="00951A0B" w:rsidRPr="003C101A" w:rsidRDefault="00405385" w:rsidP="00DD2B11">
            <w:pPr>
              <w:jc w:val="center"/>
              <w:rPr>
                <w:b/>
              </w:rPr>
            </w:pPr>
            <w:r>
              <w:rPr>
                <w:b/>
              </w:rPr>
              <w:t>4</w:t>
            </w:r>
          </w:p>
        </w:tc>
      </w:tr>
      <w:tr w:rsidR="00951A0B" w:rsidRPr="001E7DC4" w14:paraId="26ED655D" w14:textId="77777777" w:rsidTr="00877725">
        <w:tc>
          <w:tcPr>
            <w:tcW w:w="6385" w:type="dxa"/>
          </w:tcPr>
          <w:p w14:paraId="126471B4" w14:textId="79B89069" w:rsidR="00951A0B" w:rsidRPr="00B0051D" w:rsidRDefault="00AB70A5" w:rsidP="00DD2B11">
            <w:pPr>
              <w:rPr>
                <w:highlight w:val="yellow"/>
              </w:rPr>
            </w:pPr>
            <w:r w:rsidRPr="00AB70A5">
              <w:t>(NEW) Director, Finance and Grants</w:t>
            </w:r>
            <w:r w:rsidR="00CD31FF">
              <w:t xml:space="preserve"> **</w:t>
            </w:r>
          </w:p>
        </w:tc>
        <w:tc>
          <w:tcPr>
            <w:tcW w:w="1890" w:type="dxa"/>
          </w:tcPr>
          <w:p w14:paraId="326AD48B" w14:textId="0A668E3F" w:rsidR="00951A0B" w:rsidRPr="00877725" w:rsidRDefault="004C694C" w:rsidP="00DD2B11">
            <w:r w:rsidRPr="00877725">
              <w:t>Admin Services</w:t>
            </w:r>
          </w:p>
        </w:tc>
        <w:tc>
          <w:tcPr>
            <w:tcW w:w="270" w:type="dxa"/>
            <w:shd w:val="clear" w:color="auto" w:fill="D9D9D9" w:themeFill="background1" w:themeFillShade="D9"/>
          </w:tcPr>
          <w:p w14:paraId="4768A8C8" w14:textId="77777777" w:rsidR="00951A0B" w:rsidRPr="001E7DC4" w:rsidRDefault="00951A0B" w:rsidP="00DD2B11">
            <w:pPr>
              <w:rPr>
                <w:highlight w:val="yellow"/>
              </w:rPr>
            </w:pPr>
          </w:p>
        </w:tc>
        <w:tc>
          <w:tcPr>
            <w:tcW w:w="805" w:type="dxa"/>
          </w:tcPr>
          <w:p w14:paraId="1D6A4B71" w14:textId="52E31C38" w:rsidR="00951A0B" w:rsidRPr="003C101A" w:rsidRDefault="00405385" w:rsidP="00DD2B11">
            <w:pPr>
              <w:jc w:val="center"/>
              <w:rPr>
                <w:b/>
              </w:rPr>
            </w:pPr>
            <w:r>
              <w:rPr>
                <w:b/>
              </w:rPr>
              <w:t>5</w:t>
            </w:r>
          </w:p>
        </w:tc>
      </w:tr>
      <w:tr w:rsidR="00AD5CD0" w:rsidRPr="001E7DC4" w14:paraId="355339C5" w14:textId="77777777" w:rsidTr="00877725">
        <w:tc>
          <w:tcPr>
            <w:tcW w:w="6385" w:type="dxa"/>
          </w:tcPr>
          <w:p w14:paraId="20821A98" w14:textId="2BDC14CF" w:rsidR="00AD5CD0" w:rsidRPr="00AB70A5" w:rsidRDefault="00AD5CD0" w:rsidP="005D3DE4">
            <w:pPr>
              <w:tabs>
                <w:tab w:val="left" w:pos="1127"/>
              </w:tabs>
            </w:pPr>
            <w:r w:rsidRPr="005D3DE4">
              <w:t>(NEW) Director, Diversity, Equity, and Inclusion (Instruction)</w:t>
            </w:r>
            <w:r w:rsidR="00CD31FF">
              <w:t xml:space="preserve"> **</w:t>
            </w:r>
          </w:p>
        </w:tc>
        <w:tc>
          <w:tcPr>
            <w:tcW w:w="1890" w:type="dxa"/>
          </w:tcPr>
          <w:p w14:paraId="3A430FB0" w14:textId="56D3610A" w:rsidR="00AD5CD0" w:rsidRDefault="00AD5CD0" w:rsidP="00DD2B11">
            <w:r>
              <w:t>Instruction</w:t>
            </w:r>
          </w:p>
        </w:tc>
        <w:tc>
          <w:tcPr>
            <w:tcW w:w="270" w:type="dxa"/>
            <w:shd w:val="clear" w:color="auto" w:fill="D9D9D9" w:themeFill="background1" w:themeFillShade="D9"/>
          </w:tcPr>
          <w:p w14:paraId="39BD9DF1" w14:textId="77777777" w:rsidR="00AD5CD0" w:rsidRPr="001E7DC4" w:rsidRDefault="00AD5CD0" w:rsidP="00DD2B11">
            <w:pPr>
              <w:rPr>
                <w:highlight w:val="yellow"/>
              </w:rPr>
            </w:pPr>
          </w:p>
        </w:tc>
        <w:tc>
          <w:tcPr>
            <w:tcW w:w="805" w:type="dxa"/>
          </w:tcPr>
          <w:p w14:paraId="3A60F992" w14:textId="461E6140" w:rsidR="00AD5CD0" w:rsidRDefault="00AD5CD0" w:rsidP="00DD2B11">
            <w:pPr>
              <w:jc w:val="center"/>
              <w:rPr>
                <w:b/>
              </w:rPr>
            </w:pPr>
            <w:r>
              <w:rPr>
                <w:b/>
              </w:rPr>
              <w:t>6</w:t>
            </w:r>
          </w:p>
        </w:tc>
      </w:tr>
      <w:tr w:rsidR="00AD5CD0" w:rsidRPr="001E7DC4" w14:paraId="095CDF35" w14:textId="77777777" w:rsidTr="00877725">
        <w:tc>
          <w:tcPr>
            <w:tcW w:w="6385" w:type="dxa"/>
          </w:tcPr>
          <w:p w14:paraId="7C56724E" w14:textId="7B43D950" w:rsidR="00AD5CD0" w:rsidRPr="00B0051D" w:rsidRDefault="00AD5CD0" w:rsidP="00DD2B11">
            <w:pPr>
              <w:rPr>
                <w:highlight w:val="yellow"/>
              </w:rPr>
            </w:pPr>
            <w:r w:rsidRPr="00AB70A5">
              <w:t>(NEW) Vice President, Innovation and Development</w:t>
            </w:r>
            <w:r w:rsidR="00660630">
              <w:t xml:space="preserve"> *</w:t>
            </w:r>
          </w:p>
        </w:tc>
        <w:tc>
          <w:tcPr>
            <w:tcW w:w="1890" w:type="dxa"/>
          </w:tcPr>
          <w:p w14:paraId="1B6C2328" w14:textId="516F3A04" w:rsidR="00AD5CD0" w:rsidRPr="00877725" w:rsidRDefault="00AD5CD0" w:rsidP="00DD2B11">
            <w:r>
              <w:t>Presidents Leadership Team</w:t>
            </w:r>
          </w:p>
        </w:tc>
        <w:tc>
          <w:tcPr>
            <w:tcW w:w="270" w:type="dxa"/>
            <w:shd w:val="clear" w:color="auto" w:fill="D9D9D9" w:themeFill="background1" w:themeFillShade="D9"/>
          </w:tcPr>
          <w:p w14:paraId="1E8D8316" w14:textId="77777777" w:rsidR="00AD5CD0" w:rsidRPr="001E7DC4" w:rsidRDefault="00AD5CD0" w:rsidP="00DD2B11">
            <w:pPr>
              <w:rPr>
                <w:highlight w:val="yellow"/>
              </w:rPr>
            </w:pPr>
          </w:p>
        </w:tc>
        <w:tc>
          <w:tcPr>
            <w:tcW w:w="805" w:type="dxa"/>
          </w:tcPr>
          <w:p w14:paraId="392ACF1C" w14:textId="7E64624D" w:rsidR="00AD5CD0" w:rsidRPr="003C101A" w:rsidRDefault="00AD5CD0" w:rsidP="00DD2B11">
            <w:pPr>
              <w:jc w:val="center"/>
              <w:rPr>
                <w:b/>
              </w:rPr>
            </w:pPr>
            <w:r>
              <w:rPr>
                <w:b/>
              </w:rPr>
              <w:t>7</w:t>
            </w:r>
          </w:p>
        </w:tc>
      </w:tr>
      <w:tr w:rsidR="00AD5CD0" w:rsidRPr="001E7DC4" w14:paraId="60F34BEB" w14:textId="77777777" w:rsidTr="00877725">
        <w:tc>
          <w:tcPr>
            <w:tcW w:w="6385" w:type="dxa"/>
          </w:tcPr>
          <w:p w14:paraId="11B371C6" w14:textId="107A418D" w:rsidR="00AD5CD0" w:rsidRPr="00AB70A5" w:rsidRDefault="00AD5CD0" w:rsidP="00DD2B11">
            <w:r w:rsidRPr="00AB70A5">
              <w:t>(NEW) Associate VP, Instruction</w:t>
            </w:r>
            <w:r w:rsidR="00660630">
              <w:t xml:space="preserve"> *</w:t>
            </w:r>
          </w:p>
        </w:tc>
        <w:tc>
          <w:tcPr>
            <w:tcW w:w="1890" w:type="dxa"/>
          </w:tcPr>
          <w:p w14:paraId="2C206750" w14:textId="3AA8F457" w:rsidR="00AD5CD0" w:rsidRPr="00877725" w:rsidRDefault="00E16C94" w:rsidP="00DD2B11">
            <w:r w:rsidRPr="00877725">
              <w:t>Instruction</w:t>
            </w:r>
          </w:p>
        </w:tc>
        <w:tc>
          <w:tcPr>
            <w:tcW w:w="270" w:type="dxa"/>
            <w:shd w:val="clear" w:color="auto" w:fill="D9D9D9" w:themeFill="background1" w:themeFillShade="D9"/>
          </w:tcPr>
          <w:p w14:paraId="72282C3F" w14:textId="77777777" w:rsidR="00AD5CD0" w:rsidRPr="001E7DC4" w:rsidRDefault="00AD5CD0" w:rsidP="00DD2B11">
            <w:pPr>
              <w:rPr>
                <w:highlight w:val="yellow"/>
              </w:rPr>
            </w:pPr>
          </w:p>
        </w:tc>
        <w:tc>
          <w:tcPr>
            <w:tcW w:w="805" w:type="dxa"/>
          </w:tcPr>
          <w:p w14:paraId="0A3651F8" w14:textId="0D54534E" w:rsidR="00AD5CD0" w:rsidRDefault="00AD5CD0" w:rsidP="00DD2B11">
            <w:pPr>
              <w:jc w:val="center"/>
              <w:rPr>
                <w:b/>
              </w:rPr>
            </w:pPr>
            <w:r>
              <w:rPr>
                <w:b/>
              </w:rPr>
              <w:t>8</w:t>
            </w:r>
          </w:p>
        </w:tc>
      </w:tr>
      <w:tr w:rsidR="00AD5CD0" w:rsidRPr="001E7DC4" w14:paraId="04E3D71A" w14:textId="77777777" w:rsidTr="00877725">
        <w:tc>
          <w:tcPr>
            <w:tcW w:w="6385" w:type="dxa"/>
          </w:tcPr>
          <w:p w14:paraId="4AEB9BBE" w14:textId="7AB7B8D6" w:rsidR="00AD5CD0" w:rsidRPr="00B0051D" w:rsidRDefault="00AD5CD0" w:rsidP="00DD2B11">
            <w:pPr>
              <w:rPr>
                <w:highlight w:val="yellow"/>
              </w:rPr>
            </w:pPr>
            <w:bookmarkStart w:id="6" w:name="_GoBack"/>
            <w:bookmarkEnd w:id="6"/>
            <w:r w:rsidRPr="00AB70A5">
              <w:t>(NEW) Associate Dean, Instruction (#1)</w:t>
            </w:r>
            <w:r w:rsidR="00660630">
              <w:t xml:space="preserve"> ***</w:t>
            </w:r>
          </w:p>
        </w:tc>
        <w:tc>
          <w:tcPr>
            <w:tcW w:w="1890" w:type="dxa"/>
          </w:tcPr>
          <w:p w14:paraId="4BC2974C" w14:textId="3B5770CA" w:rsidR="00AD5CD0" w:rsidRPr="00877725" w:rsidRDefault="00E16C94" w:rsidP="00DD2B11">
            <w:r w:rsidRPr="00877725">
              <w:t>Instruction</w:t>
            </w:r>
          </w:p>
        </w:tc>
        <w:tc>
          <w:tcPr>
            <w:tcW w:w="270" w:type="dxa"/>
            <w:shd w:val="clear" w:color="auto" w:fill="D9D9D9" w:themeFill="background1" w:themeFillShade="D9"/>
          </w:tcPr>
          <w:p w14:paraId="03331F32" w14:textId="77777777" w:rsidR="00AD5CD0" w:rsidRPr="001E7DC4" w:rsidRDefault="00AD5CD0" w:rsidP="00DD2B11">
            <w:pPr>
              <w:rPr>
                <w:highlight w:val="yellow"/>
              </w:rPr>
            </w:pPr>
          </w:p>
        </w:tc>
        <w:tc>
          <w:tcPr>
            <w:tcW w:w="805" w:type="dxa"/>
          </w:tcPr>
          <w:p w14:paraId="192788F2" w14:textId="36C32469" w:rsidR="00AD5CD0" w:rsidRPr="003C101A" w:rsidRDefault="00AD5CD0" w:rsidP="00DD2B11">
            <w:pPr>
              <w:jc w:val="center"/>
              <w:rPr>
                <w:b/>
              </w:rPr>
            </w:pPr>
            <w:r>
              <w:rPr>
                <w:b/>
              </w:rPr>
              <w:t>9</w:t>
            </w:r>
          </w:p>
        </w:tc>
      </w:tr>
      <w:tr w:rsidR="00AD5CD0" w:rsidRPr="001E7DC4" w14:paraId="631EA338" w14:textId="77777777" w:rsidTr="00877725">
        <w:tc>
          <w:tcPr>
            <w:tcW w:w="6385" w:type="dxa"/>
          </w:tcPr>
          <w:p w14:paraId="31EF24F3" w14:textId="2009E506" w:rsidR="00AD5CD0" w:rsidRPr="00B0051D" w:rsidRDefault="00AD5CD0" w:rsidP="00DD2B11">
            <w:pPr>
              <w:rPr>
                <w:highlight w:val="yellow"/>
              </w:rPr>
            </w:pPr>
            <w:r w:rsidRPr="002F5C55">
              <w:t>(NEW) Associate Dean, Instruction (#2)</w:t>
            </w:r>
            <w:r w:rsidR="00660630">
              <w:t xml:space="preserve"> ***</w:t>
            </w:r>
          </w:p>
        </w:tc>
        <w:tc>
          <w:tcPr>
            <w:tcW w:w="1890" w:type="dxa"/>
          </w:tcPr>
          <w:p w14:paraId="3E695F76" w14:textId="7DB4BDE7" w:rsidR="00AD5CD0" w:rsidRPr="00877725" w:rsidRDefault="00E16C94" w:rsidP="00DD2B11">
            <w:r w:rsidRPr="00877725">
              <w:t>Instruction</w:t>
            </w:r>
          </w:p>
        </w:tc>
        <w:tc>
          <w:tcPr>
            <w:tcW w:w="270" w:type="dxa"/>
            <w:shd w:val="clear" w:color="auto" w:fill="D9D9D9" w:themeFill="background1" w:themeFillShade="D9"/>
          </w:tcPr>
          <w:p w14:paraId="6B7FFBE5" w14:textId="77777777" w:rsidR="00AD5CD0" w:rsidRPr="001E7DC4" w:rsidRDefault="00AD5CD0" w:rsidP="00DD2B11">
            <w:pPr>
              <w:rPr>
                <w:highlight w:val="yellow"/>
              </w:rPr>
            </w:pPr>
          </w:p>
        </w:tc>
        <w:tc>
          <w:tcPr>
            <w:tcW w:w="805" w:type="dxa"/>
          </w:tcPr>
          <w:p w14:paraId="51BBA1F4" w14:textId="1B67A94C" w:rsidR="00AD5CD0" w:rsidRPr="003C101A" w:rsidRDefault="00AD5CD0" w:rsidP="00DD2B11">
            <w:pPr>
              <w:jc w:val="center"/>
              <w:rPr>
                <w:b/>
              </w:rPr>
            </w:pPr>
            <w:r w:rsidRPr="003C101A">
              <w:rPr>
                <w:b/>
              </w:rPr>
              <w:t>1</w:t>
            </w:r>
            <w:r>
              <w:rPr>
                <w:b/>
              </w:rPr>
              <w:t>0</w:t>
            </w:r>
          </w:p>
        </w:tc>
      </w:tr>
      <w:tr w:rsidR="00AD5CD0" w:rsidRPr="001E7DC4" w14:paraId="0504A8BF" w14:textId="77777777" w:rsidTr="00877725">
        <w:tc>
          <w:tcPr>
            <w:tcW w:w="6385" w:type="dxa"/>
          </w:tcPr>
          <w:p w14:paraId="29689780" w14:textId="6396C5C6" w:rsidR="00AD5CD0" w:rsidRPr="00B0051D" w:rsidRDefault="00AD5CD0" w:rsidP="00DD2B11">
            <w:pPr>
              <w:rPr>
                <w:highlight w:val="yellow"/>
              </w:rPr>
            </w:pPr>
            <w:r w:rsidRPr="002F5C55">
              <w:t>(NEW) Director, Transfer</w:t>
            </w:r>
            <w:r w:rsidR="00660630">
              <w:t xml:space="preserve"> **</w:t>
            </w:r>
          </w:p>
        </w:tc>
        <w:tc>
          <w:tcPr>
            <w:tcW w:w="1890" w:type="dxa"/>
          </w:tcPr>
          <w:p w14:paraId="2C88E284" w14:textId="3AD927A5" w:rsidR="00AD5CD0" w:rsidRPr="00877725" w:rsidRDefault="00AD5CD0" w:rsidP="00DD2B11">
            <w:r w:rsidRPr="00877725">
              <w:t>Student Affairs</w:t>
            </w:r>
          </w:p>
        </w:tc>
        <w:tc>
          <w:tcPr>
            <w:tcW w:w="270" w:type="dxa"/>
            <w:shd w:val="clear" w:color="auto" w:fill="D9D9D9" w:themeFill="background1" w:themeFillShade="D9"/>
          </w:tcPr>
          <w:p w14:paraId="1A66B3B4" w14:textId="77777777" w:rsidR="00AD5CD0" w:rsidRPr="001E7DC4" w:rsidRDefault="00AD5CD0" w:rsidP="00DD2B11">
            <w:pPr>
              <w:rPr>
                <w:highlight w:val="yellow"/>
              </w:rPr>
            </w:pPr>
          </w:p>
        </w:tc>
        <w:tc>
          <w:tcPr>
            <w:tcW w:w="805" w:type="dxa"/>
          </w:tcPr>
          <w:p w14:paraId="001362C7" w14:textId="3738C309" w:rsidR="00AD5CD0" w:rsidRPr="003C101A" w:rsidRDefault="00AD5CD0" w:rsidP="00DD2B11">
            <w:pPr>
              <w:jc w:val="center"/>
              <w:rPr>
                <w:b/>
              </w:rPr>
            </w:pPr>
            <w:r>
              <w:rPr>
                <w:b/>
              </w:rPr>
              <w:t>11</w:t>
            </w:r>
          </w:p>
        </w:tc>
      </w:tr>
      <w:tr w:rsidR="00AD5CD0" w:rsidRPr="001E7DC4" w14:paraId="17BE521D" w14:textId="77777777" w:rsidTr="00877725">
        <w:tc>
          <w:tcPr>
            <w:tcW w:w="6385" w:type="dxa"/>
          </w:tcPr>
          <w:p w14:paraId="3E150EB1" w14:textId="14D56A12" w:rsidR="00AD5CD0" w:rsidRPr="00B0051D" w:rsidRDefault="00AD5CD0" w:rsidP="00DD2B11">
            <w:pPr>
              <w:rPr>
                <w:highlight w:val="yellow"/>
              </w:rPr>
            </w:pPr>
            <w:r w:rsidRPr="00877725">
              <w:t>(NEW) Director, International Students</w:t>
            </w:r>
            <w:r w:rsidR="00660630">
              <w:t xml:space="preserve"> **</w:t>
            </w:r>
          </w:p>
        </w:tc>
        <w:tc>
          <w:tcPr>
            <w:tcW w:w="1890" w:type="dxa"/>
          </w:tcPr>
          <w:p w14:paraId="48E16F05" w14:textId="1DA97698" w:rsidR="00AD5CD0" w:rsidRPr="00877725" w:rsidRDefault="00E16C94" w:rsidP="00DD2B11">
            <w:r>
              <w:t>Student Affairs</w:t>
            </w:r>
          </w:p>
        </w:tc>
        <w:tc>
          <w:tcPr>
            <w:tcW w:w="270" w:type="dxa"/>
            <w:shd w:val="clear" w:color="auto" w:fill="D9D9D9" w:themeFill="background1" w:themeFillShade="D9"/>
          </w:tcPr>
          <w:p w14:paraId="0B6D010A" w14:textId="77777777" w:rsidR="00AD5CD0" w:rsidRPr="001E7DC4" w:rsidRDefault="00AD5CD0" w:rsidP="00DD2B11">
            <w:pPr>
              <w:rPr>
                <w:highlight w:val="yellow"/>
              </w:rPr>
            </w:pPr>
          </w:p>
        </w:tc>
        <w:tc>
          <w:tcPr>
            <w:tcW w:w="805" w:type="dxa"/>
          </w:tcPr>
          <w:p w14:paraId="5DDB2611" w14:textId="29ED2375" w:rsidR="00AD5CD0" w:rsidRPr="003C101A" w:rsidRDefault="00AD5CD0" w:rsidP="00DD2B11">
            <w:pPr>
              <w:jc w:val="center"/>
              <w:rPr>
                <w:b/>
              </w:rPr>
            </w:pPr>
            <w:r>
              <w:rPr>
                <w:b/>
              </w:rPr>
              <w:t>12</w:t>
            </w:r>
          </w:p>
        </w:tc>
      </w:tr>
      <w:tr w:rsidR="00AD5CD0" w:rsidRPr="001E7DC4" w14:paraId="4AD7C422" w14:textId="77777777" w:rsidTr="00877725">
        <w:tc>
          <w:tcPr>
            <w:tcW w:w="6385" w:type="dxa"/>
          </w:tcPr>
          <w:p w14:paraId="545187CA" w14:textId="09D72400" w:rsidR="00AD5CD0" w:rsidRPr="002F5C55" w:rsidRDefault="00AD5CD0" w:rsidP="00DD2B11">
            <w:r w:rsidRPr="00877725">
              <w:t>(NEW) Associate Dean, Instruction (#3)</w:t>
            </w:r>
            <w:r w:rsidR="00660630">
              <w:t xml:space="preserve"> ***</w:t>
            </w:r>
          </w:p>
        </w:tc>
        <w:tc>
          <w:tcPr>
            <w:tcW w:w="1890" w:type="dxa"/>
          </w:tcPr>
          <w:p w14:paraId="56D32354" w14:textId="5E49EA62" w:rsidR="00AD5CD0" w:rsidRDefault="00E16C94" w:rsidP="00DD2B11">
            <w:r>
              <w:t>Instruction</w:t>
            </w:r>
          </w:p>
        </w:tc>
        <w:tc>
          <w:tcPr>
            <w:tcW w:w="270" w:type="dxa"/>
            <w:shd w:val="clear" w:color="auto" w:fill="D9D9D9" w:themeFill="background1" w:themeFillShade="D9"/>
          </w:tcPr>
          <w:p w14:paraId="7CFF2A46" w14:textId="77777777" w:rsidR="00AD5CD0" w:rsidRPr="001E7DC4" w:rsidRDefault="00AD5CD0" w:rsidP="00DD2B11">
            <w:pPr>
              <w:rPr>
                <w:highlight w:val="yellow"/>
              </w:rPr>
            </w:pPr>
          </w:p>
        </w:tc>
        <w:tc>
          <w:tcPr>
            <w:tcW w:w="805" w:type="dxa"/>
          </w:tcPr>
          <w:p w14:paraId="6405BAAF" w14:textId="11C5A182" w:rsidR="00AD5CD0" w:rsidRPr="003C101A" w:rsidRDefault="00AD5CD0" w:rsidP="00DD2B11">
            <w:pPr>
              <w:jc w:val="center"/>
              <w:rPr>
                <w:b/>
              </w:rPr>
            </w:pPr>
            <w:r>
              <w:rPr>
                <w:b/>
              </w:rPr>
              <w:t>13</w:t>
            </w:r>
          </w:p>
        </w:tc>
      </w:tr>
      <w:tr w:rsidR="00AD5CD0" w:rsidRPr="001E7DC4" w14:paraId="76F456AB" w14:textId="77777777" w:rsidTr="00877725">
        <w:tc>
          <w:tcPr>
            <w:tcW w:w="6385" w:type="dxa"/>
          </w:tcPr>
          <w:p w14:paraId="0C779B61" w14:textId="0163287B" w:rsidR="00AD5CD0" w:rsidRPr="00B0051D" w:rsidRDefault="00982886" w:rsidP="00DD2B11">
            <w:pPr>
              <w:rPr>
                <w:highlight w:val="yellow"/>
              </w:rPr>
            </w:pPr>
            <w:r w:rsidRPr="002F5C55">
              <w:t>(NEW) Asst. Manager, Food Services (Catering)</w:t>
            </w:r>
            <w:r w:rsidR="00660630">
              <w:t xml:space="preserve"> **</w:t>
            </w:r>
          </w:p>
        </w:tc>
        <w:tc>
          <w:tcPr>
            <w:tcW w:w="1890" w:type="dxa"/>
          </w:tcPr>
          <w:p w14:paraId="639088F1" w14:textId="00A1F6A8" w:rsidR="00AD5CD0" w:rsidRPr="00877725" w:rsidRDefault="00982886" w:rsidP="00DD2B11">
            <w:r w:rsidRPr="00877725">
              <w:t>Admin Services</w:t>
            </w:r>
          </w:p>
        </w:tc>
        <w:tc>
          <w:tcPr>
            <w:tcW w:w="270" w:type="dxa"/>
            <w:shd w:val="clear" w:color="auto" w:fill="D9D9D9" w:themeFill="background1" w:themeFillShade="D9"/>
          </w:tcPr>
          <w:p w14:paraId="3AE261F0" w14:textId="77777777" w:rsidR="00AD5CD0" w:rsidRPr="001E7DC4" w:rsidRDefault="00AD5CD0" w:rsidP="00DD2B11">
            <w:pPr>
              <w:rPr>
                <w:highlight w:val="yellow"/>
              </w:rPr>
            </w:pPr>
          </w:p>
        </w:tc>
        <w:tc>
          <w:tcPr>
            <w:tcW w:w="805" w:type="dxa"/>
          </w:tcPr>
          <w:p w14:paraId="19D40C9B" w14:textId="37C6294A" w:rsidR="00AD5CD0" w:rsidRPr="003C101A" w:rsidRDefault="00AD5CD0" w:rsidP="00DD2B11">
            <w:pPr>
              <w:jc w:val="center"/>
              <w:rPr>
                <w:b/>
              </w:rPr>
            </w:pPr>
            <w:r>
              <w:rPr>
                <w:b/>
              </w:rPr>
              <w:t>14</w:t>
            </w:r>
          </w:p>
        </w:tc>
      </w:tr>
      <w:tr w:rsidR="00AD5CD0" w:rsidRPr="001E7DC4" w14:paraId="470646CF" w14:textId="77777777" w:rsidTr="00877725">
        <w:tc>
          <w:tcPr>
            <w:tcW w:w="6385" w:type="dxa"/>
          </w:tcPr>
          <w:p w14:paraId="3E9F747A" w14:textId="3F68D423" w:rsidR="00AD5CD0" w:rsidRPr="00B0051D" w:rsidRDefault="00982886" w:rsidP="00DD2B11">
            <w:pPr>
              <w:rPr>
                <w:highlight w:val="yellow"/>
              </w:rPr>
            </w:pPr>
            <w:r w:rsidRPr="002F5C55">
              <w:t>(NEW) Director, Special Projects</w:t>
            </w:r>
            <w:r w:rsidR="00660630">
              <w:t xml:space="preserve"> </w:t>
            </w:r>
            <w:r w:rsidR="00C838DD">
              <w:t>*</w:t>
            </w:r>
          </w:p>
        </w:tc>
        <w:tc>
          <w:tcPr>
            <w:tcW w:w="1890" w:type="dxa"/>
          </w:tcPr>
          <w:p w14:paraId="0644360E" w14:textId="5B4AC631" w:rsidR="00AD5CD0" w:rsidRPr="00877725" w:rsidRDefault="00982886" w:rsidP="00DD2B11">
            <w:r>
              <w:t>Instruction</w:t>
            </w:r>
          </w:p>
        </w:tc>
        <w:tc>
          <w:tcPr>
            <w:tcW w:w="270" w:type="dxa"/>
            <w:shd w:val="clear" w:color="auto" w:fill="D9D9D9" w:themeFill="background1" w:themeFillShade="D9"/>
          </w:tcPr>
          <w:p w14:paraId="01DA6060" w14:textId="77777777" w:rsidR="00AD5CD0" w:rsidRPr="001E7DC4" w:rsidRDefault="00AD5CD0" w:rsidP="00DD2B11">
            <w:pPr>
              <w:rPr>
                <w:highlight w:val="yellow"/>
              </w:rPr>
            </w:pPr>
          </w:p>
        </w:tc>
        <w:tc>
          <w:tcPr>
            <w:tcW w:w="805" w:type="dxa"/>
          </w:tcPr>
          <w:p w14:paraId="31AFF993" w14:textId="4AEC2A80" w:rsidR="00AD5CD0" w:rsidRPr="003C101A" w:rsidRDefault="00AD5CD0" w:rsidP="00DD2B11">
            <w:pPr>
              <w:jc w:val="center"/>
              <w:rPr>
                <w:b/>
              </w:rPr>
            </w:pPr>
            <w:r>
              <w:rPr>
                <w:b/>
              </w:rPr>
              <w:t>15</w:t>
            </w:r>
          </w:p>
        </w:tc>
      </w:tr>
    </w:tbl>
    <w:p w14:paraId="1ECA5086" w14:textId="746BB203" w:rsidR="001A1CAA" w:rsidRPr="006A15F4" w:rsidRDefault="001A1CAA" w:rsidP="001A1CAA"/>
    <w:p w14:paraId="62990EFB" w14:textId="57B1E0EF" w:rsidR="00CD1F55" w:rsidRPr="00CD1F55" w:rsidRDefault="00CD1F55" w:rsidP="00CD1F55">
      <w:pPr>
        <w:rPr>
          <w:highlight w:val="yellow"/>
        </w:rPr>
      </w:pPr>
      <w:r w:rsidRPr="006A15F4">
        <w:t xml:space="preserve">* </w:t>
      </w:r>
      <w:r w:rsidR="004948FB" w:rsidRPr="006A15F4">
        <w:t>Brand new position.</w:t>
      </w:r>
      <w:r w:rsidR="004948FB" w:rsidRPr="006A15F4">
        <w:br/>
        <w:t xml:space="preserve">** </w:t>
      </w:r>
      <w:r w:rsidR="003A6938" w:rsidRPr="006A15F4">
        <w:t>A position</w:t>
      </w:r>
      <w:r w:rsidR="003A6938" w:rsidRPr="009F30A0">
        <w:t xml:space="preserve"> we’ve had previously but was not budgeted in the current year.</w:t>
      </w:r>
      <w:r w:rsidR="003A6938">
        <w:br/>
        <w:t xml:space="preserve">*** </w:t>
      </w:r>
      <w:r w:rsidR="006A15F4" w:rsidRPr="009F30A0">
        <w:t>New position but in lieu of the two vacant Dean positions.</w:t>
      </w:r>
    </w:p>
    <w:p w14:paraId="72DB955E" w14:textId="2C85B283" w:rsidR="00C25554" w:rsidRDefault="00BD696E" w:rsidP="00020DC7">
      <w:pPr>
        <w:rPr>
          <w:i/>
          <w:iCs/>
        </w:rPr>
      </w:pPr>
      <w:r w:rsidRPr="003558A0">
        <w:rPr>
          <w:i/>
          <w:iCs/>
        </w:rPr>
        <w:t xml:space="preserve">Note: </w:t>
      </w:r>
      <w:r w:rsidR="002E4B92" w:rsidRPr="003558A0">
        <w:rPr>
          <w:i/>
          <w:iCs/>
        </w:rPr>
        <w:t xml:space="preserve">Justifications </w:t>
      </w:r>
      <w:r w:rsidR="00013D13" w:rsidRPr="003558A0">
        <w:rPr>
          <w:i/>
          <w:iCs/>
        </w:rPr>
        <w:t xml:space="preserve">for each position </w:t>
      </w:r>
      <w:r w:rsidR="002E4B92" w:rsidRPr="003558A0">
        <w:rPr>
          <w:i/>
          <w:iCs/>
        </w:rPr>
        <w:t>can be found in the</w:t>
      </w:r>
      <w:r w:rsidR="00013D13" w:rsidRPr="003558A0">
        <w:rPr>
          <w:i/>
          <w:iCs/>
        </w:rPr>
        <w:t xml:space="preserve"> </w:t>
      </w:r>
      <w:r w:rsidR="002E4B92" w:rsidRPr="003558A0">
        <w:rPr>
          <w:i/>
          <w:iCs/>
        </w:rPr>
        <w:t>Appendix.  Instruction</w:t>
      </w:r>
      <w:r w:rsidR="00013D13" w:rsidRPr="003558A0">
        <w:rPr>
          <w:i/>
          <w:iCs/>
        </w:rPr>
        <w:t xml:space="preserve"> </w:t>
      </w:r>
      <w:r w:rsidR="002E4B92" w:rsidRPr="003558A0">
        <w:rPr>
          <w:i/>
          <w:iCs/>
        </w:rPr>
        <w:t xml:space="preserve">in Appendix A, Student Affairs in Appendix B, </w:t>
      </w:r>
      <w:r w:rsidR="00013D13" w:rsidRPr="003558A0">
        <w:rPr>
          <w:i/>
          <w:iCs/>
        </w:rPr>
        <w:t>Finance and Administrative Services in Appendix C, and the Presidents Leadership Team in Appendix D.</w:t>
      </w:r>
    </w:p>
    <w:p w14:paraId="30AA0DA6" w14:textId="06DA6895" w:rsidR="000505FD" w:rsidRDefault="000505FD" w:rsidP="00020DC7"/>
    <w:p w14:paraId="03EAD65A" w14:textId="632DF357" w:rsidR="000505FD" w:rsidRDefault="000505FD" w:rsidP="00020DC7"/>
    <w:p w14:paraId="74DD36BB" w14:textId="658993E0" w:rsidR="000505FD" w:rsidRDefault="000505FD" w:rsidP="00020DC7"/>
    <w:p w14:paraId="69FAE099" w14:textId="77777777" w:rsidR="000505FD" w:rsidRDefault="000505FD" w:rsidP="00020DC7"/>
    <w:p w14:paraId="1F4A77C2" w14:textId="0114F3E3" w:rsidR="00517097" w:rsidRDefault="00517097" w:rsidP="00020DC7"/>
    <w:p w14:paraId="1BDD01A4" w14:textId="6DC201C1" w:rsidR="00517097" w:rsidRDefault="00517097" w:rsidP="00020DC7"/>
    <w:p w14:paraId="4DC42BE4" w14:textId="77777777" w:rsidR="009920C3" w:rsidRDefault="009920C3" w:rsidP="0027379E">
      <w:pPr>
        <w:pStyle w:val="Heading2"/>
        <w:sectPr w:rsidR="009920C3" w:rsidSect="00517097">
          <w:pgSz w:w="12240" w:h="15840"/>
          <w:pgMar w:top="1440" w:right="1440" w:bottom="1440" w:left="1440" w:header="720" w:footer="720" w:gutter="0"/>
          <w:cols w:space="720"/>
          <w:docGrid w:linePitch="360"/>
        </w:sectPr>
      </w:pPr>
    </w:p>
    <w:p w14:paraId="73A5BF73" w14:textId="2A64F176" w:rsidR="00490D1F" w:rsidRDefault="00490D1F" w:rsidP="0027379E">
      <w:pPr>
        <w:pStyle w:val="Heading2"/>
      </w:pPr>
      <w:bookmarkStart w:id="7" w:name="_Toc89323927"/>
      <w:r w:rsidRPr="00A86FEB">
        <w:lastRenderedPageBreak/>
        <w:t>Budget Impact</w:t>
      </w:r>
      <w:bookmarkEnd w:id="7"/>
    </w:p>
    <w:p w14:paraId="7D8FFBB4" w14:textId="77777777" w:rsidR="00C967DC" w:rsidRPr="00C967DC" w:rsidRDefault="00C967DC" w:rsidP="00C967DC"/>
    <w:p w14:paraId="6DCB6676" w14:textId="36523B0B" w:rsidR="009920C3" w:rsidRDefault="00AE40F1" w:rsidP="00C967DC">
      <w:pPr>
        <w:jc w:val="center"/>
        <w:rPr>
          <w:highlight w:val="yellow"/>
        </w:rPr>
        <w:sectPr w:rsidR="009920C3" w:rsidSect="009920C3">
          <w:pgSz w:w="15840" w:h="12240" w:orient="landscape"/>
          <w:pgMar w:top="1440" w:right="1440" w:bottom="1440" w:left="1440" w:header="720" w:footer="720" w:gutter="0"/>
          <w:cols w:space="720"/>
          <w:docGrid w:linePitch="360"/>
        </w:sectPr>
      </w:pPr>
      <w:r>
        <w:rPr>
          <w:noProof/>
        </w:rPr>
        <w:drawing>
          <wp:inline distT="0" distB="0" distL="0" distR="0" wp14:anchorId="0BAFF50F" wp14:editId="46591321">
            <wp:extent cx="6645784" cy="5310726"/>
            <wp:effectExtent l="0" t="0" r="3175" b="444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687850" cy="5344342"/>
                    </a:xfrm>
                    <a:prstGeom prst="rect">
                      <a:avLst/>
                    </a:prstGeom>
                  </pic:spPr>
                </pic:pic>
              </a:graphicData>
            </a:graphic>
          </wp:inline>
        </w:drawing>
      </w:r>
      <w:r w:rsidR="00BB3464" w:rsidRPr="001E7DC4">
        <w:rPr>
          <w:highlight w:val="yellow"/>
        </w:rPr>
        <w:br w:type="page"/>
      </w:r>
    </w:p>
    <w:p w14:paraId="55DDD169" w14:textId="4860182F" w:rsidR="008D08FE" w:rsidRPr="008377FB" w:rsidRDefault="00865713" w:rsidP="00F65283">
      <w:pPr>
        <w:pStyle w:val="Heading1"/>
        <w:rPr>
          <w:b/>
          <w:bCs/>
        </w:rPr>
      </w:pPr>
      <w:bookmarkStart w:id="8" w:name="_Toc89323928"/>
      <w:r w:rsidRPr="008377FB">
        <w:rPr>
          <w:b/>
          <w:bCs/>
        </w:rPr>
        <w:lastRenderedPageBreak/>
        <w:t>Appendix</w:t>
      </w:r>
      <w:r w:rsidR="008D08FE" w:rsidRPr="008377FB">
        <w:rPr>
          <w:b/>
          <w:bCs/>
        </w:rPr>
        <w:t xml:space="preserve"> A</w:t>
      </w:r>
      <w:r w:rsidR="00FE1F08" w:rsidRPr="008377FB">
        <w:rPr>
          <w:b/>
          <w:bCs/>
        </w:rPr>
        <w:t xml:space="preserve"> - Instruction</w:t>
      </w:r>
      <w:bookmarkEnd w:id="8"/>
    </w:p>
    <w:p w14:paraId="3183E08E" w14:textId="77777777" w:rsidR="00300651" w:rsidRPr="00300651" w:rsidRDefault="00300651" w:rsidP="00300651">
      <w:pPr>
        <w:spacing w:after="0" w:line="240" w:lineRule="auto"/>
        <w:rPr>
          <w:rFonts w:ascii="Calibri" w:eastAsia="Times New Roman" w:hAnsi="Calibri" w:cs="Calibri"/>
        </w:rPr>
      </w:pPr>
      <w:r w:rsidRPr="00300651">
        <w:rPr>
          <w:rFonts w:ascii="Calibri" w:eastAsia="Times New Roman" w:hAnsi="Calibri" w:cs="Calibri"/>
        </w:rPr>
        <w:t> </w:t>
      </w:r>
    </w:p>
    <w:p w14:paraId="2B4A670D" w14:textId="77777777" w:rsidR="00300651" w:rsidRPr="00300651" w:rsidRDefault="00300651" w:rsidP="00300651">
      <w:pPr>
        <w:spacing w:after="0" w:line="240" w:lineRule="auto"/>
        <w:rPr>
          <w:rFonts w:ascii="Calibri" w:eastAsia="Times New Roman" w:hAnsi="Calibri" w:cs="Calibri"/>
        </w:rPr>
      </w:pPr>
      <w:bookmarkStart w:id="9" w:name="_Toc89323929"/>
      <w:r w:rsidRPr="00300651">
        <w:rPr>
          <w:rStyle w:val="Heading2Char"/>
        </w:rPr>
        <w:t>(NEW) Associate VP, Instruction</w:t>
      </w:r>
      <w:bookmarkEnd w:id="9"/>
      <w:r w:rsidRPr="00300651">
        <w:rPr>
          <w:rFonts w:ascii="Calibri" w:eastAsia="Times New Roman" w:hAnsi="Calibri" w:cs="Calibri"/>
        </w:rPr>
        <w:t xml:space="preserve"> (GUI funded, Grade L)</w:t>
      </w:r>
    </w:p>
    <w:p w14:paraId="606031CA" w14:textId="77777777" w:rsidR="00300651" w:rsidRPr="00300651" w:rsidRDefault="00300651" w:rsidP="00300651">
      <w:pPr>
        <w:spacing w:after="0" w:line="240" w:lineRule="auto"/>
        <w:rPr>
          <w:rFonts w:eastAsia="Times New Roman" w:cstheme="minorHAnsi"/>
          <w:sz w:val="24"/>
          <w:szCs w:val="24"/>
        </w:rPr>
      </w:pPr>
      <w:r w:rsidRPr="00300651">
        <w:rPr>
          <w:rFonts w:eastAsia="Times New Roman" w:cstheme="minorHAnsi"/>
          <w:sz w:val="24"/>
          <w:szCs w:val="24"/>
        </w:rPr>
        <w:t>Educational Administrator</w:t>
      </w:r>
    </w:p>
    <w:p w14:paraId="65630AF1" w14:textId="77777777" w:rsidR="00300651" w:rsidRPr="00300651" w:rsidRDefault="00300651" w:rsidP="00300651">
      <w:pPr>
        <w:spacing w:after="0" w:line="240" w:lineRule="auto"/>
        <w:rPr>
          <w:rFonts w:eastAsia="Times New Roman" w:cstheme="minorHAnsi"/>
          <w:sz w:val="24"/>
          <w:szCs w:val="24"/>
        </w:rPr>
      </w:pPr>
      <w:r w:rsidRPr="00300651">
        <w:rPr>
          <w:rFonts w:eastAsia="Times New Roman" w:cstheme="minorHAnsi"/>
          <w:sz w:val="24"/>
          <w:szCs w:val="24"/>
        </w:rPr>
        <w:t>Succession planning, career trajectory, sheer workload (300 faculty evaluations this semester alone)</w:t>
      </w:r>
    </w:p>
    <w:p w14:paraId="23A7A35B" w14:textId="77777777" w:rsidR="00300651" w:rsidRPr="00300651" w:rsidRDefault="00300651" w:rsidP="00300651">
      <w:pPr>
        <w:spacing w:after="0" w:line="240" w:lineRule="auto"/>
        <w:rPr>
          <w:rFonts w:eastAsia="Times New Roman" w:cstheme="minorHAnsi"/>
          <w:sz w:val="24"/>
          <w:szCs w:val="24"/>
        </w:rPr>
      </w:pPr>
      <w:r w:rsidRPr="00300651">
        <w:rPr>
          <w:rFonts w:eastAsia="Times New Roman" w:cstheme="minorHAnsi"/>
          <w:sz w:val="24"/>
          <w:szCs w:val="24"/>
        </w:rPr>
        <w:t>Reporting to the Vice President of Instruction, the incumbent is responsible for the leadership and management of academic, curriculum, DEI, tenure, accreditation processes, Title V compliance, scheduling, attendance, and program development. The Associate Vice President of Academics oversees instructional services and provides support to faculty, staff, and students across campus. This position is a direct report to the Vice President of Instruction as the expert in curriculum and instruction. The Associate Vice President of Instruction supervises the Curriculum Review, Instruction, Professional Development, DEI activities, scheduling activities, academic technology activities , and other leadership responsibilities as determined by the VPI.</w:t>
      </w:r>
    </w:p>
    <w:p w14:paraId="7132B1CC" w14:textId="77777777" w:rsidR="00300651" w:rsidRPr="00300651" w:rsidRDefault="00300651" w:rsidP="00300651">
      <w:pPr>
        <w:spacing w:after="0" w:line="240" w:lineRule="auto"/>
        <w:rPr>
          <w:rFonts w:eastAsia="Times New Roman" w:cstheme="minorHAnsi"/>
          <w:sz w:val="24"/>
          <w:szCs w:val="24"/>
        </w:rPr>
      </w:pPr>
      <w:r w:rsidRPr="00300651">
        <w:rPr>
          <w:rFonts w:eastAsia="Times New Roman" w:cstheme="minorHAnsi"/>
          <w:sz w:val="24"/>
          <w:szCs w:val="24"/>
        </w:rPr>
        <w:t> </w:t>
      </w:r>
    </w:p>
    <w:p w14:paraId="40DBD3D9" w14:textId="77777777" w:rsidR="00300651" w:rsidRPr="00300651" w:rsidRDefault="00300651" w:rsidP="00300651">
      <w:pPr>
        <w:spacing w:after="0" w:line="240" w:lineRule="auto"/>
        <w:rPr>
          <w:rFonts w:eastAsia="Times New Roman" w:cstheme="minorHAnsi"/>
          <w:sz w:val="24"/>
          <w:szCs w:val="24"/>
        </w:rPr>
      </w:pPr>
      <w:r w:rsidRPr="00300651">
        <w:rPr>
          <w:rFonts w:eastAsia="Times New Roman" w:cstheme="minorHAnsi"/>
          <w:sz w:val="24"/>
          <w:szCs w:val="24"/>
          <w:u w:val="single"/>
        </w:rPr>
        <w:t>Justification:</w:t>
      </w:r>
      <w:r w:rsidRPr="00300651">
        <w:rPr>
          <w:rFonts w:eastAsia="Times New Roman" w:cstheme="minorHAnsi"/>
          <w:sz w:val="24"/>
          <w:szCs w:val="24"/>
        </w:rPr>
        <w:t xml:space="preserve"> Establishing an Associate VP position is part of the succession planning needed at Bakersfield College. Traditionally, VP positions have been filled with Deans with varied experiences. This position provides a growth step to better prepare an individual to succeed or have the knowledge, skills, and ability to assume greater authority and responsibility. Also, Bakersfield College growth continues, it has maintained a student headcount averaging 37,000 to 38,000 students. The Vice President of Instruction manages through the building of curriculum, course schedules, faculty evaluations and much more and has 15 director reports. Bakersfield College has a fulltime equivalent faculty (FTEF) around 1,167. The capacity for a Vice President of Instruction to be successful is around 240 FTEF as demonstrated by our district sister colleges. Bakersfield College’s VPI is operating at almost 5 times the expected capacity of a California Community College’s Chief Academic Officer. Establishing an Associate Vice President position will provide much needed relief while maintaining the necessary oversight of critical VPI functions. </w:t>
      </w:r>
    </w:p>
    <w:p w14:paraId="4C5B05AC"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 </w:t>
      </w:r>
    </w:p>
    <w:p w14:paraId="5AF56928" w14:textId="77777777" w:rsidR="00300651" w:rsidRPr="00300651" w:rsidRDefault="00300651" w:rsidP="00300651">
      <w:pPr>
        <w:spacing w:after="0" w:line="240" w:lineRule="auto"/>
        <w:rPr>
          <w:rFonts w:ascii="Calibri" w:eastAsia="Times New Roman" w:hAnsi="Calibri" w:cs="Calibri"/>
          <w:sz w:val="24"/>
          <w:szCs w:val="24"/>
        </w:rPr>
      </w:pPr>
      <w:bookmarkStart w:id="10" w:name="_Toc89323930"/>
      <w:r w:rsidRPr="00300651">
        <w:rPr>
          <w:rStyle w:val="Heading2Char"/>
        </w:rPr>
        <w:t>(NEW) Director of Special Projects</w:t>
      </w:r>
      <w:bookmarkEnd w:id="10"/>
      <w:r w:rsidRPr="00300651">
        <w:rPr>
          <w:rFonts w:ascii="Calibri" w:eastAsia="Times New Roman" w:hAnsi="Calibri" w:cs="Calibri"/>
        </w:rPr>
        <w:t xml:space="preserve"> (Grant funded) </w:t>
      </w:r>
      <w:r w:rsidRPr="00300651">
        <w:rPr>
          <w:rFonts w:ascii="Calibri" w:eastAsia="Times New Roman" w:hAnsi="Calibri" w:cs="Calibri"/>
        </w:rPr>
        <w:br/>
      </w:r>
      <w:r w:rsidRPr="00300651">
        <w:rPr>
          <w:rFonts w:ascii="Calibri" w:eastAsia="Times New Roman" w:hAnsi="Calibri" w:cs="Calibri"/>
          <w:sz w:val="24"/>
          <w:szCs w:val="24"/>
        </w:rPr>
        <w:t xml:space="preserve">Educational Administrator - Grade I </w:t>
      </w:r>
    </w:p>
    <w:p w14:paraId="13CFFCEC"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 xml:space="preserve">This position reports to the BC President and oversees the management and development college special projects. The incumbent facilitates all project related activities and normalizes college program development activities; initiates projects with internal and external clients; interprets college department and student needs and estimates timeline; collaborates with project groups; compiles data based on actual work, tracks verifies, and validates need and requirements; prioritizes multiple projects to meet deadlines; coordinates and oversees the management of multiple project activities and provides support to the college president and appointed teams; edits program documents submitted for grants, awards, and credentialing approval; provides project design and project assistance to a myriad departments as needed. </w:t>
      </w:r>
    </w:p>
    <w:p w14:paraId="2D26B7F6"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 </w:t>
      </w:r>
    </w:p>
    <w:p w14:paraId="416C241F"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u w:val="single"/>
        </w:rPr>
        <w:lastRenderedPageBreak/>
        <w:t>Justification:</w:t>
      </w:r>
      <w:r w:rsidRPr="00300651">
        <w:rPr>
          <w:rFonts w:ascii="Calibri" w:eastAsia="Times New Roman" w:hAnsi="Calibri" w:cs="Calibri"/>
          <w:sz w:val="24"/>
          <w:szCs w:val="24"/>
        </w:rPr>
        <w:t xml:space="preserve"> Each year, Bakersfield launches 40-60 special projects in support of the college’s mission and each project has $1.5K to over $100K in expenditures. Most special projects are managed by faculty and/or administration, but lack the needed governance to meet federal, state, and private philanthropy requirements. This position establishes the needed point of contact many costly special projects and provides controls such as task management for team members that have primary job responsibilities. This critical position would monitor the scope of multiple special projects to ensure changes are documented and properly funded. This critical cost saving function maintains efficiencies and manages costs. In addition, the incumbent will develop, maintain, and enforce project schedules to maximize resources and meet the intended objectives. Also, this position will improve the college’s ability to manage project risks and improve communication with multiple project stake holders – a key function currently lacking for many BC projects.</w:t>
      </w:r>
    </w:p>
    <w:p w14:paraId="6CB2853D" w14:textId="77777777" w:rsidR="00300651" w:rsidRPr="00300651" w:rsidRDefault="00300651" w:rsidP="00300651">
      <w:pPr>
        <w:spacing w:after="0" w:line="240" w:lineRule="auto"/>
        <w:rPr>
          <w:rFonts w:ascii="Calibri" w:eastAsia="Times New Roman" w:hAnsi="Calibri" w:cs="Calibri"/>
        </w:rPr>
      </w:pPr>
      <w:r w:rsidRPr="00300651">
        <w:rPr>
          <w:rFonts w:ascii="Calibri" w:eastAsia="Times New Roman" w:hAnsi="Calibri" w:cs="Calibri"/>
        </w:rPr>
        <w:t> </w:t>
      </w:r>
    </w:p>
    <w:p w14:paraId="17AE560C"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Additional notes: The Director of Special Projects oversees and provides leadership for several institutional initiatives to advance the mission of the College, including Adult Education, Non-Credit Education, Credit for Prior Learning, Outreach and Strategic Partnership Management. To serve as the point person for specific initiatives that advance the service mission of the college.  This position ensures that planning moves from a high strategic level to an operational level.  The responsibilities of this position will also include proposal writing, collaboration with senior staff, mobilizing and manages teams of individuals charged with executing aspirational and strategic initiatives.</w:t>
      </w:r>
    </w:p>
    <w:p w14:paraId="1627B898" w14:textId="77777777" w:rsidR="00300651" w:rsidRPr="00300651" w:rsidRDefault="00300651" w:rsidP="00300651">
      <w:pPr>
        <w:spacing w:after="0" w:line="240" w:lineRule="auto"/>
        <w:rPr>
          <w:rFonts w:ascii="Calibri" w:eastAsia="Times New Roman" w:hAnsi="Calibri" w:cs="Calibri"/>
        </w:rPr>
      </w:pPr>
      <w:r w:rsidRPr="00300651">
        <w:rPr>
          <w:rFonts w:ascii="Calibri" w:eastAsia="Times New Roman" w:hAnsi="Calibri" w:cs="Calibri"/>
        </w:rPr>
        <w:t> </w:t>
      </w:r>
    </w:p>
    <w:p w14:paraId="0CE15578" w14:textId="77777777" w:rsidR="00300651" w:rsidRPr="00300651" w:rsidRDefault="00300651" w:rsidP="00300651">
      <w:pPr>
        <w:spacing w:after="0" w:line="240" w:lineRule="auto"/>
        <w:rPr>
          <w:rFonts w:ascii="Calibri" w:eastAsia="Times New Roman" w:hAnsi="Calibri" w:cs="Calibri"/>
        </w:rPr>
      </w:pPr>
      <w:r w:rsidRPr="00300651">
        <w:rPr>
          <w:rFonts w:ascii="Calibri" w:eastAsia="Times New Roman" w:hAnsi="Calibri" w:cs="Calibri"/>
        </w:rPr>
        <w:t> </w:t>
      </w:r>
    </w:p>
    <w:p w14:paraId="3B98A38D" w14:textId="77777777" w:rsidR="00300651" w:rsidRPr="00300651" w:rsidRDefault="00300651" w:rsidP="00300651">
      <w:pPr>
        <w:spacing w:after="0" w:line="240" w:lineRule="auto"/>
        <w:rPr>
          <w:rFonts w:ascii="Calibri" w:eastAsia="Times New Roman" w:hAnsi="Calibri" w:cs="Calibri"/>
          <w:sz w:val="24"/>
          <w:szCs w:val="24"/>
        </w:rPr>
      </w:pPr>
      <w:bookmarkStart w:id="11" w:name="_Toc89323931"/>
      <w:r w:rsidRPr="0071628E">
        <w:rPr>
          <w:rStyle w:val="Heading2Char"/>
        </w:rPr>
        <w:t>(NEW) Associate Dean (3)</w:t>
      </w:r>
      <w:bookmarkEnd w:id="11"/>
      <w:r w:rsidRPr="00300651">
        <w:rPr>
          <w:rFonts w:ascii="Calibri" w:eastAsia="Times New Roman" w:hAnsi="Calibri" w:cs="Calibri"/>
        </w:rPr>
        <w:t xml:space="preserve"> (GUI funded, Grade J)</w:t>
      </w:r>
      <w:r w:rsidRPr="00300651">
        <w:rPr>
          <w:rFonts w:ascii="Calibri" w:eastAsia="Times New Roman" w:hAnsi="Calibri" w:cs="Calibri"/>
        </w:rPr>
        <w:br/>
      </w:r>
      <w:r w:rsidRPr="00300651">
        <w:rPr>
          <w:rFonts w:ascii="Calibri" w:eastAsia="Times New Roman" w:hAnsi="Calibri" w:cs="Calibri"/>
          <w:sz w:val="24"/>
          <w:szCs w:val="24"/>
        </w:rPr>
        <w:t>Educational Administrator</w:t>
      </w:r>
    </w:p>
    <w:p w14:paraId="69C73295"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Career trajectory, more stability, less re-org, more support, if a dean waked away, elevate the associate dean</w:t>
      </w:r>
    </w:p>
    <w:p w14:paraId="19EC8095"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These positions will be established to supplement leadership provided currently assigned deans. Under the direction of a designated Dean of Instruction, the Associate Dean, Instruction, is responsible for developing, coordinating, administrating, and operating assigned instructional programs and campus initiatives. Duties include; Support the Dean of Instruction by administering District policy regarding assigned instructional programs; Provide assistance in the performance evaluation of faculty and classified personnel in assigned areas of responsibility; Assist in the administration of College policy with respect to faculty load and scheduling; Coordinate with faculty chairs in the recruitment, selection, orientation, and evaluation of adjunct faculty; Support the Dean of Instruction by assisting in developing and monitoring the annual budget and expenditures in consultation with faculty chairs; administrative oversight of curriculum maintenance, including development of new curriculum and curricular revisions, accuracy of catalog and course information; Provide specific academic program information and assistance to faculty, administrators, community, and the general public;  Serve on the College and District committees as appropriate; Perform other related duties as assigned by the designated Dean of Instruction.</w:t>
      </w:r>
    </w:p>
    <w:p w14:paraId="210D90AC" w14:textId="77777777" w:rsidR="00300651" w:rsidRPr="00300651" w:rsidRDefault="00300651" w:rsidP="00300651">
      <w:pPr>
        <w:spacing w:after="0" w:line="240" w:lineRule="auto"/>
        <w:rPr>
          <w:rFonts w:ascii="Calibri" w:eastAsia="Times New Roman" w:hAnsi="Calibri" w:cs="Calibri"/>
          <w:sz w:val="24"/>
          <w:szCs w:val="24"/>
        </w:rPr>
      </w:pPr>
      <w:r w:rsidRPr="00300651">
        <w:rPr>
          <w:rFonts w:ascii="Calibri" w:eastAsia="Times New Roman" w:hAnsi="Calibri" w:cs="Calibri"/>
          <w:sz w:val="24"/>
          <w:szCs w:val="24"/>
        </w:rPr>
        <w:t> </w:t>
      </w:r>
    </w:p>
    <w:p w14:paraId="2073E756" w14:textId="77777777" w:rsidR="00300651" w:rsidRPr="00300651" w:rsidRDefault="00300651" w:rsidP="00300651">
      <w:pPr>
        <w:spacing w:line="240" w:lineRule="auto"/>
        <w:rPr>
          <w:rFonts w:ascii="Calibri" w:eastAsia="Times New Roman" w:hAnsi="Calibri" w:cs="Calibri"/>
          <w:sz w:val="24"/>
          <w:szCs w:val="24"/>
        </w:rPr>
      </w:pPr>
      <w:r w:rsidRPr="00300651">
        <w:rPr>
          <w:rFonts w:ascii="Calibri" w:eastAsia="Times New Roman" w:hAnsi="Calibri" w:cs="Calibri"/>
          <w:sz w:val="24"/>
          <w:szCs w:val="24"/>
          <w:u w:val="single"/>
        </w:rPr>
        <w:lastRenderedPageBreak/>
        <w:t>Justification:</w:t>
      </w:r>
      <w:r w:rsidRPr="00300651">
        <w:rPr>
          <w:rFonts w:ascii="Calibri" w:eastAsia="Times New Roman" w:hAnsi="Calibri" w:cs="Calibri"/>
          <w:sz w:val="24"/>
          <w:szCs w:val="24"/>
        </w:rPr>
        <w:t xml:space="preserve"> Bakersfield College is adopting a succession plan in which to leverage previous Bakersfield College experience in our selecting individuals for greater responsibility. The succession strategy will also benefit  the district and our partner colleges as it provides a leadership pool of individuals ready for positions of greater authority and responsibility. In addition, a succession of leadership builds a sense of belonging and high morale by establishing a well-structured organization that drives independent problem solving and experience creation with a goal of promoting within. It develops employees and because of clear-cut accountability, recognition of skill and appreciation for their contribution towards organizational growth, the employees develop their own initiative and a spirit of innovation and creativity. Bakersfield College Dean positions have been reduced by two positions with restructuring and resignation. The average load per each Dean is 146 FTEF and student population 4,700. Some Deanships manage as much as 10,000 students and over 300 FTEF. These areas tremendously exceed Dean capacity and effectiveness is compromised. Establishing Associate Dean positions for three of these large and/or over extended Deanships will provide focus and improved leadership. In addition, it provides a succession plan of experienced and talented Deans to take the lead. </w:t>
      </w:r>
    </w:p>
    <w:p w14:paraId="197E8159" w14:textId="77777777" w:rsidR="00300651" w:rsidRPr="00300651" w:rsidRDefault="00300651" w:rsidP="00300651">
      <w:pPr>
        <w:spacing w:after="0" w:line="240" w:lineRule="auto"/>
        <w:rPr>
          <w:rFonts w:ascii="Calibri" w:eastAsia="Times New Roman" w:hAnsi="Calibri" w:cs="Calibri"/>
          <w:sz w:val="24"/>
          <w:szCs w:val="24"/>
        </w:rPr>
      </w:pPr>
      <w:bookmarkStart w:id="12" w:name="_Toc89323932"/>
      <w:r w:rsidRPr="00300651">
        <w:rPr>
          <w:rStyle w:val="Heading2Char"/>
        </w:rPr>
        <w:t>(NEW) Director, Diversity Equity and Inclusion</w:t>
      </w:r>
      <w:bookmarkEnd w:id="12"/>
      <w:r w:rsidRPr="00300651">
        <w:rPr>
          <w:rFonts w:ascii="Calibri" w:eastAsia="Times New Roman" w:hAnsi="Calibri" w:cs="Calibri"/>
          <w:color w:val="000000"/>
        </w:rPr>
        <w:t xml:space="preserve"> (DEI) - (RP- Grade I) </w:t>
      </w:r>
      <w:r w:rsidRPr="00300651">
        <w:rPr>
          <w:rFonts w:ascii="Calibri" w:eastAsia="Times New Roman" w:hAnsi="Calibri" w:cs="Calibri"/>
          <w:color w:val="000000"/>
        </w:rPr>
        <w:br/>
      </w:r>
      <w:r w:rsidRPr="00300651">
        <w:rPr>
          <w:rFonts w:ascii="Calibri" w:eastAsia="Times New Roman" w:hAnsi="Calibri" w:cs="Calibri"/>
          <w:color w:val="000000"/>
          <w:sz w:val="24"/>
          <w:szCs w:val="24"/>
        </w:rPr>
        <w:t>Educational Administrator</w:t>
      </w:r>
      <w:r w:rsidRPr="00300651">
        <w:rPr>
          <w:rFonts w:ascii="Calibri" w:eastAsia="Times New Roman" w:hAnsi="Calibri" w:cs="Calibri"/>
          <w:color w:val="000000"/>
          <w:sz w:val="24"/>
          <w:szCs w:val="24"/>
        </w:rPr>
        <w:br/>
        <w:t>This position will report to the Vice President of Instruction and support the Administrative Chair, Equal Opportunity &amp; Diversity Advisory Committee. This position is designed to build Bakersfield College’s DEI activities related to instruction to include embedded DEI strategies in program review, curriculum development, assessments, and faculty/staff recruitment. This manager will ensure programing, faculty hiring, scheduling, committee assignments and activities adhere to the DEI policies and mandates. The incumbent will support and advise Bakersfield College Academic Deans and Directors on adopting DEI policies and planning; work with Institutional Effectiveness to report on underserved, underrepresented, and targeted groups; and provide communication across the college and lead instructional programing related to DEI efforts, in close collaboration with leadership and key stakeholders. Lead the assessment of BC DEI-related activities, in close collaboration with the EODAC committee leadership and advise and develop strategies to achieve academic DEI goals.</w:t>
      </w:r>
    </w:p>
    <w:p w14:paraId="4F682697" w14:textId="77777777" w:rsidR="001A4F3B" w:rsidRPr="00DC4AD0" w:rsidRDefault="001A4F3B" w:rsidP="00137440">
      <w:pPr>
        <w:spacing w:after="0" w:line="240" w:lineRule="auto"/>
        <w:ind w:left="-540"/>
        <w:rPr>
          <w:rFonts w:ascii="Calibri" w:eastAsia="Times New Roman" w:hAnsi="Calibri" w:cs="Calibri"/>
        </w:rPr>
      </w:pPr>
      <w:r w:rsidRPr="00DC4AD0">
        <w:rPr>
          <w:rFonts w:ascii="Calibri" w:eastAsia="Times New Roman" w:hAnsi="Calibri" w:cs="Calibri"/>
        </w:rPr>
        <w:t> </w:t>
      </w:r>
    </w:p>
    <w:p w14:paraId="69009915" w14:textId="77777777" w:rsidR="001A4F3B" w:rsidRPr="00DC4AD0" w:rsidRDefault="001A4F3B" w:rsidP="001A4F3B">
      <w:pPr>
        <w:spacing w:after="0" w:line="240" w:lineRule="auto"/>
        <w:ind w:left="540"/>
        <w:rPr>
          <w:rFonts w:ascii="Calibri" w:eastAsia="Times New Roman" w:hAnsi="Calibri" w:cs="Calibri"/>
        </w:rPr>
      </w:pPr>
      <w:r w:rsidRPr="00DC4AD0">
        <w:rPr>
          <w:rFonts w:ascii="Calibri" w:eastAsia="Times New Roman" w:hAnsi="Calibri" w:cs="Calibri"/>
        </w:rPr>
        <w:t> </w:t>
      </w:r>
    </w:p>
    <w:p w14:paraId="3C81D7E6" w14:textId="77777777" w:rsidR="001A4F3B" w:rsidRPr="00B0051D" w:rsidRDefault="001A4F3B" w:rsidP="00DB7D04">
      <w:pPr>
        <w:rPr>
          <w:rFonts w:eastAsia="Times New Roman"/>
          <w:highlight w:val="yellow"/>
        </w:rPr>
      </w:pPr>
    </w:p>
    <w:p w14:paraId="5639BA7E" w14:textId="77777777" w:rsidR="00F3560F" w:rsidRPr="00B0051D" w:rsidRDefault="00F3560F" w:rsidP="008C117B">
      <w:pPr>
        <w:rPr>
          <w:highlight w:val="yellow"/>
        </w:rPr>
      </w:pPr>
    </w:p>
    <w:p w14:paraId="00CE14F3" w14:textId="77777777" w:rsidR="008C117B" w:rsidRPr="00B0051D" w:rsidRDefault="008C117B" w:rsidP="008C117B">
      <w:pPr>
        <w:rPr>
          <w:highlight w:val="yellow"/>
        </w:rPr>
      </w:pPr>
    </w:p>
    <w:p w14:paraId="2B5C5560" w14:textId="77777777" w:rsidR="00B0051D" w:rsidRDefault="00B0051D">
      <w:r>
        <w:br w:type="page"/>
      </w:r>
    </w:p>
    <w:tbl>
      <w:tblPr>
        <w:tblW w:w="9360" w:type="dxa"/>
        <w:tblLook w:val="04A0" w:firstRow="1" w:lastRow="0" w:firstColumn="1" w:lastColumn="0" w:noHBand="0" w:noVBand="1"/>
      </w:tblPr>
      <w:tblGrid>
        <w:gridCol w:w="9360"/>
      </w:tblGrid>
      <w:tr w:rsidR="004C0A77" w:rsidRPr="001E7DC4" w14:paraId="7AE3FC30" w14:textId="77777777" w:rsidTr="004C0A77">
        <w:trPr>
          <w:trHeight w:val="315"/>
        </w:trPr>
        <w:tc>
          <w:tcPr>
            <w:tcW w:w="9360" w:type="dxa"/>
            <w:tcBorders>
              <w:top w:val="nil"/>
              <w:left w:val="nil"/>
              <w:bottom w:val="nil"/>
              <w:right w:val="nil"/>
            </w:tcBorders>
            <w:shd w:val="clear" w:color="auto" w:fill="auto"/>
            <w:noWrap/>
            <w:vAlign w:val="center"/>
            <w:hideMark/>
          </w:tcPr>
          <w:p w14:paraId="1EF592EB" w14:textId="7D471778" w:rsidR="004720AF" w:rsidRPr="008377FB" w:rsidRDefault="008D08FE" w:rsidP="004E0F4A">
            <w:pPr>
              <w:pStyle w:val="Heading1"/>
              <w:rPr>
                <w:b/>
                <w:bCs/>
              </w:rPr>
            </w:pPr>
            <w:bookmarkStart w:id="13" w:name="_Toc89323933"/>
            <w:r w:rsidRPr="008377FB">
              <w:rPr>
                <w:b/>
                <w:bCs/>
              </w:rPr>
              <w:lastRenderedPageBreak/>
              <w:t>Appendix B</w:t>
            </w:r>
            <w:r w:rsidR="00B660D5" w:rsidRPr="008377FB">
              <w:rPr>
                <w:b/>
                <w:bCs/>
              </w:rPr>
              <w:t xml:space="preserve"> – Student Affairs</w:t>
            </w:r>
            <w:bookmarkEnd w:id="13"/>
          </w:p>
          <w:p w14:paraId="57128A0E" w14:textId="5B07F85C" w:rsidR="00B0051D" w:rsidRDefault="00B0051D" w:rsidP="00B0051D">
            <w:pPr>
              <w:spacing w:after="0" w:line="240" w:lineRule="auto"/>
              <w:rPr>
                <w:rFonts w:ascii="Calibri" w:eastAsia="Times New Roman" w:hAnsi="Calibri" w:cs="Calibri"/>
              </w:rPr>
            </w:pPr>
          </w:p>
          <w:p w14:paraId="75F6B7B8" w14:textId="77777777" w:rsidR="00DA55C7" w:rsidRPr="00DA55C7" w:rsidRDefault="00DA55C7" w:rsidP="00DA55C7">
            <w:pPr>
              <w:spacing w:after="0" w:line="240" w:lineRule="auto"/>
              <w:rPr>
                <w:rFonts w:ascii="Calibri" w:eastAsia="Times New Roman" w:hAnsi="Calibri" w:cs="Calibri"/>
                <w:sz w:val="24"/>
                <w:szCs w:val="24"/>
              </w:rPr>
            </w:pPr>
            <w:bookmarkStart w:id="14" w:name="_Toc89323934"/>
            <w:r w:rsidRPr="00DA55C7">
              <w:rPr>
                <w:rStyle w:val="Heading2Char"/>
              </w:rPr>
              <w:t>(NEW) Director, Transfer</w:t>
            </w:r>
            <w:bookmarkEnd w:id="14"/>
            <w:r w:rsidRPr="00DA55C7">
              <w:rPr>
                <w:rFonts w:ascii="Calibri" w:eastAsia="Times New Roman" w:hAnsi="Calibri" w:cs="Calibri"/>
              </w:rPr>
              <w:t xml:space="preserve"> </w:t>
            </w:r>
            <w:r w:rsidRPr="00DA55C7">
              <w:rPr>
                <w:rFonts w:ascii="Calibri" w:eastAsia="Times New Roman" w:hAnsi="Calibri" w:cs="Calibri"/>
                <w:sz w:val="24"/>
                <w:szCs w:val="24"/>
              </w:rPr>
              <w:t>(Grant funded, Grade I)</w:t>
            </w:r>
            <w:r w:rsidRPr="00DA55C7">
              <w:rPr>
                <w:rFonts w:ascii="Calibri" w:eastAsia="Times New Roman" w:hAnsi="Calibri" w:cs="Calibri"/>
                <w:sz w:val="24"/>
                <w:szCs w:val="24"/>
              </w:rPr>
              <w:br/>
              <w:t>Classified Administrator</w:t>
            </w:r>
          </w:p>
          <w:p w14:paraId="14F3146B" w14:textId="77777777" w:rsidR="00DA55C7" w:rsidRPr="00DA55C7" w:rsidRDefault="00DA55C7" w:rsidP="00DA55C7">
            <w:pPr>
              <w:spacing w:after="0" w:line="240" w:lineRule="auto"/>
              <w:rPr>
                <w:rFonts w:ascii="Calibri" w:eastAsia="Times New Roman" w:hAnsi="Calibri" w:cs="Calibri"/>
                <w:color w:val="000000"/>
                <w:sz w:val="24"/>
                <w:szCs w:val="24"/>
              </w:rPr>
            </w:pPr>
            <w:r w:rsidRPr="00DA55C7">
              <w:rPr>
                <w:rFonts w:ascii="Calibri" w:eastAsia="Times New Roman" w:hAnsi="Calibri" w:cs="Calibri"/>
                <w:color w:val="000000"/>
                <w:sz w:val="24"/>
                <w:szCs w:val="24"/>
              </w:rPr>
              <w:t>Historically, the Director of Transfer position reported to the Dean of Counseling &amp; Student Success. This full-time position was vacated a few years ago, but was not replaced. The reassignment of duties was shared among the Director and a faculty lead. However, the encompassed responsibilities comprise a full-time assignment. The discontinuity resulted in its exclusion from the College’s organizational and funding structures. The return of this position is technically considered a new position despite its historical incorporation into the department. The efficient assignment of duties associated with this position should not be shared among several staff, but should be reintegrated into one position as we have in the past.</w:t>
            </w:r>
          </w:p>
          <w:p w14:paraId="4C63090A" w14:textId="77777777" w:rsidR="00DA55C7" w:rsidRPr="00DA55C7" w:rsidRDefault="00DA55C7" w:rsidP="00DA55C7">
            <w:pPr>
              <w:spacing w:after="0" w:line="240" w:lineRule="auto"/>
              <w:rPr>
                <w:rFonts w:ascii="Calibri" w:eastAsia="Times New Roman" w:hAnsi="Calibri" w:cs="Calibri"/>
                <w:color w:val="000000"/>
              </w:rPr>
            </w:pPr>
            <w:r w:rsidRPr="00DA55C7">
              <w:rPr>
                <w:rFonts w:ascii="Calibri" w:eastAsia="Times New Roman" w:hAnsi="Calibri" w:cs="Calibri"/>
                <w:color w:val="000000"/>
              </w:rPr>
              <w:t> </w:t>
            </w:r>
          </w:p>
          <w:p w14:paraId="0E5E9901" w14:textId="77777777" w:rsidR="00DA55C7" w:rsidRPr="00DA55C7" w:rsidRDefault="00DA55C7" w:rsidP="00DA55C7">
            <w:pPr>
              <w:spacing w:after="0" w:line="240" w:lineRule="auto"/>
              <w:rPr>
                <w:rFonts w:ascii="Calibri" w:eastAsia="Times New Roman" w:hAnsi="Calibri" w:cs="Calibri"/>
                <w:color w:val="000000"/>
              </w:rPr>
            </w:pPr>
            <w:bookmarkStart w:id="15" w:name="_Toc89323935"/>
            <w:r w:rsidRPr="00DA55C7">
              <w:rPr>
                <w:rStyle w:val="Heading2Char"/>
              </w:rPr>
              <w:t>(NEW) Director, International Students</w:t>
            </w:r>
            <w:bookmarkEnd w:id="15"/>
            <w:r w:rsidRPr="00DA55C7">
              <w:rPr>
                <w:rFonts w:ascii="Calibri" w:eastAsia="Times New Roman" w:hAnsi="Calibri" w:cs="Calibri"/>
                <w:color w:val="000000"/>
              </w:rPr>
              <w:t xml:space="preserve"> (GUI- Grade I) </w:t>
            </w:r>
          </w:p>
          <w:p w14:paraId="5E208311" w14:textId="77777777" w:rsidR="00DA55C7" w:rsidRPr="00DA55C7" w:rsidRDefault="00DA55C7" w:rsidP="00DA55C7">
            <w:pPr>
              <w:spacing w:after="0" w:line="240" w:lineRule="auto"/>
              <w:rPr>
                <w:rFonts w:ascii="Calibri" w:eastAsia="Times New Roman" w:hAnsi="Calibri" w:cs="Calibri"/>
                <w:sz w:val="24"/>
                <w:szCs w:val="24"/>
              </w:rPr>
            </w:pPr>
            <w:r w:rsidRPr="00DA55C7">
              <w:rPr>
                <w:rFonts w:ascii="Calibri" w:eastAsia="Times New Roman" w:hAnsi="Calibri" w:cs="Calibri"/>
                <w:sz w:val="24"/>
                <w:szCs w:val="24"/>
              </w:rPr>
              <w:t>Classified Administrator</w:t>
            </w:r>
          </w:p>
          <w:p w14:paraId="20511CDD" w14:textId="77777777" w:rsidR="00DA55C7" w:rsidRPr="00DA55C7" w:rsidRDefault="00DA55C7" w:rsidP="00DA55C7">
            <w:pPr>
              <w:spacing w:after="0" w:line="240" w:lineRule="auto"/>
              <w:rPr>
                <w:rFonts w:ascii="Calibri" w:eastAsia="Times New Roman" w:hAnsi="Calibri" w:cs="Calibri"/>
                <w:color w:val="000000"/>
                <w:sz w:val="24"/>
                <w:szCs w:val="24"/>
              </w:rPr>
            </w:pPr>
            <w:r w:rsidRPr="00DA55C7">
              <w:rPr>
                <w:rFonts w:ascii="Calibri" w:eastAsia="Times New Roman" w:hAnsi="Calibri" w:cs="Calibri"/>
                <w:color w:val="000000"/>
                <w:sz w:val="24"/>
                <w:szCs w:val="24"/>
              </w:rPr>
              <w:t>Provides administrative supervision and oversight for all international student services and programs, including compliance with immigration procedures, SEVIS, U.S. Department of Homeland Security and strategic recruitment of students and ensures academic and personal support leading to retention and program completion.</w:t>
            </w:r>
          </w:p>
          <w:p w14:paraId="62CCFD29" w14:textId="77777777" w:rsidR="00DA55C7" w:rsidRPr="00DA55C7" w:rsidRDefault="00DA55C7" w:rsidP="00DA55C7">
            <w:pPr>
              <w:spacing w:after="0" w:line="240" w:lineRule="auto"/>
              <w:rPr>
                <w:rFonts w:ascii="Calibri" w:eastAsia="Times New Roman" w:hAnsi="Calibri" w:cs="Calibri"/>
                <w:color w:val="000000"/>
              </w:rPr>
            </w:pPr>
            <w:r w:rsidRPr="00DA55C7">
              <w:rPr>
                <w:rFonts w:ascii="Calibri" w:eastAsia="Times New Roman" w:hAnsi="Calibri" w:cs="Calibri"/>
                <w:color w:val="000000"/>
              </w:rPr>
              <w:t> </w:t>
            </w:r>
          </w:p>
          <w:p w14:paraId="6D18F48B" w14:textId="77777777" w:rsidR="00DA55C7" w:rsidRPr="00DA55C7" w:rsidRDefault="00DA55C7" w:rsidP="00DA55C7">
            <w:pPr>
              <w:spacing w:after="0" w:line="240" w:lineRule="auto"/>
              <w:rPr>
                <w:rFonts w:ascii="Calibri" w:eastAsia="Times New Roman" w:hAnsi="Calibri" w:cs="Calibri"/>
              </w:rPr>
            </w:pPr>
            <w:bookmarkStart w:id="16" w:name="_Toc89323936"/>
            <w:r w:rsidRPr="00DA55C7">
              <w:rPr>
                <w:rStyle w:val="Heading2Char"/>
              </w:rPr>
              <w:t>(TITLE CHANGE) Dean, Counseling &amp; Student Success</w:t>
            </w:r>
            <w:bookmarkEnd w:id="16"/>
            <w:r w:rsidRPr="00DA55C7">
              <w:rPr>
                <w:rFonts w:ascii="Calibri" w:eastAsia="Times New Roman" w:hAnsi="Calibri" w:cs="Calibri"/>
              </w:rPr>
              <w:t xml:space="preserve"> (GUI funded, Grade K-1)</w:t>
            </w:r>
          </w:p>
          <w:p w14:paraId="716A72DA" w14:textId="77777777" w:rsidR="00DA55C7" w:rsidRPr="00DA55C7" w:rsidRDefault="00DA55C7" w:rsidP="00DA55C7">
            <w:pPr>
              <w:spacing w:after="0" w:line="240" w:lineRule="auto"/>
              <w:rPr>
                <w:rFonts w:ascii="Calibri" w:eastAsia="Times New Roman" w:hAnsi="Calibri" w:cs="Calibri"/>
                <w:sz w:val="24"/>
                <w:szCs w:val="24"/>
              </w:rPr>
            </w:pPr>
            <w:r w:rsidRPr="00DA55C7">
              <w:rPr>
                <w:rFonts w:ascii="Calibri" w:eastAsia="Times New Roman" w:hAnsi="Calibri" w:cs="Calibri"/>
                <w:i/>
                <w:iCs/>
                <w:sz w:val="24"/>
                <w:szCs w:val="24"/>
              </w:rPr>
              <w:t>(current title - Director, Counseling &amp; Student Success)</w:t>
            </w:r>
            <w:r w:rsidRPr="00DA55C7">
              <w:rPr>
                <w:rFonts w:ascii="Calibri" w:eastAsia="Times New Roman" w:hAnsi="Calibri" w:cs="Calibri"/>
                <w:sz w:val="24"/>
                <w:szCs w:val="24"/>
              </w:rPr>
              <w:br/>
              <w:t>Educational Administrator</w:t>
            </w:r>
          </w:p>
          <w:p w14:paraId="1BC506DD" w14:textId="77777777" w:rsidR="00DA55C7" w:rsidRPr="00DA55C7" w:rsidRDefault="00DA55C7" w:rsidP="00DA55C7">
            <w:pPr>
              <w:spacing w:after="0" w:line="240" w:lineRule="auto"/>
              <w:rPr>
                <w:rFonts w:ascii="Calibri" w:eastAsia="Times New Roman" w:hAnsi="Calibri" w:cs="Calibri"/>
                <w:color w:val="000000"/>
                <w:sz w:val="24"/>
                <w:szCs w:val="24"/>
              </w:rPr>
            </w:pPr>
            <w:r w:rsidRPr="00DA55C7">
              <w:rPr>
                <w:rFonts w:ascii="Calibri" w:eastAsia="Times New Roman" w:hAnsi="Calibri" w:cs="Calibri"/>
                <w:color w:val="000000"/>
                <w:sz w:val="24"/>
                <w:szCs w:val="24"/>
              </w:rPr>
              <w:t>The Dean of Counseling &amp; Student Success is an Educational Administrator position that requires the management and supervision of a large scale department comprised of faculty (full-time and adjunct), staff and managers. The complexity of this work includes academic scheduling, counseling/advising services, transfer, articulation, student success initiatives, and Guided Pathways leadership, just to mention a few institutional responsibilities for a very large student population. These combined duties far exceeds the capacities and job description of a Director. Historically, this position has been a Dean, but has been classified a Director on a trial basis since 2019. The College endorses its proper reclassification to a Dean. This also aligns Bakersfield College with other colleges in California for this position.</w:t>
            </w:r>
          </w:p>
          <w:p w14:paraId="70A514E3" w14:textId="77777777" w:rsidR="00DA55C7" w:rsidRPr="00DA55C7" w:rsidRDefault="00DA55C7" w:rsidP="00DA55C7">
            <w:pPr>
              <w:spacing w:after="0" w:line="240" w:lineRule="auto"/>
              <w:rPr>
                <w:rFonts w:ascii="Calibri" w:eastAsia="Times New Roman" w:hAnsi="Calibri" w:cs="Calibri"/>
                <w:color w:val="000000"/>
              </w:rPr>
            </w:pPr>
            <w:r w:rsidRPr="00DA55C7">
              <w:rPr>
                <w:rFonts w:ascii="Calibri" w:eastAsia="Times New Roman" w:hAnsi="Calibri" w:cs="Calibri"/>
                <w:color w:val="000000"/>
              </w:rPr>
              <w:t> </w:t>
            </w:r>
          </w:p>
          <w:p w14:paraId="081F490C" w14:textId="77777777" w:rsidR="00DA55C7" w:rsidRPr="00DA55C7" w:rsidRDefault="00DA55C7" w:rsidP="00DA55C7">
            <w:pPr>
              <w:spacing w:after="0" w:line="240" w:lineRule="auto"/>
              <w:rPr>
                <w:rFonts w:ascii="Calibri" w:eastAsia="Times New Roman" w:hAnsi="Calibri" w:cs="Calibri"/>
                <w:color w:val="000000"/>
              </w:rPr>
            </w:pPr>
            <w:r w:rsidRPr="00DA55C7">
              <w:rPr>
                <w:rFonts w:ascii="Calibri" w:eastAsia="Times New Roman" w:hAnsi="Calibri" w:cs="Calibri"/>
                <w:color w:val="000000"/>
              </w:rPr>
              <w:t> </w:t>
            </w:r>
          </w:p>
          <w:p w14:paraId="3341F926" w14:textId="77777777" w:rsidR="00DA55C7" w:rsidRPr="00DA55C7" w:rsidRDefault="00DA55C7" w:rsidP="00DA55C7">
            <w:pPr>
              <w:spacing w:after="0" w:line="240" w:lineRule="auto"/>
              <w:rPr>
                <w:rFonts w:ascii="Calibri" w:eastAsia="Times New Roman" w:hAnsi="Calibri" w:cs="Calibri"/>
                <w:sz w:val="24"/>
                <w:szCs w:val="24"/>
              </w:rPr>
            </w:pPr>
            <w:bookmarkStart w:id="17" w:name="_Toc89323937"/>
            <w:r w:rsidRPr="00DA55C7">
              <w:rPr>
                <w:rStyle w:val="Heading2Char"/>
              </w:rPr>
              <w:t>(TITLE CHANGE) Executive Director of Financial Aid</w:t>
            </w:r>
            <w:bookmarkEnd w:id="17"/>
            <w:r w:rsidRPr="00DA55C7">
              <w:rPr>
                <w:rFonts w:ascii="Calibri" w:eastAsia="Times New Roman" w:hAnsi="Calibri" w:cs="Calibri"/>
                <w:color w:val="000000"/>
              </w:rPr>
              <w:t xml:space="preserve"> –  (GUI Grade J)-  </w:t>
            </w:r>
            <w:r w:rsidRPr="00DA55C7">
              <w:rPr>
                <w:rFonts w:ascii="Calibri" w:eastAsia="Times New Roman" w:hAnsi="Calibri" w:cs="Calibri"/>
                <w:color w:val="000000"/>
              </w:rPr>
              <w:br/>
            </w:r>
            <w:r w:rsidRPr="00DA55C7">
              <w:rPr>
                <w:rFonts w:ascii="Calibri" w:eastAsia="Times New Roman" w:hAnsi="Calibri" w:cs="Calibri"/>
                <w:color w:val="000000"/>
                <w:sz w:val="24"/>
                <w:szCs w:val="24"/>
              </w:rPr>
              <w:t>Classified Administrator</w:t>
            </w:r>
            <w:r w:rsidRPr="00DA55C7">
              <w:rPr>
                <w:rFonts w:ascii="Calibri" w:eastAsia="Times New Roman" w:hAnsi="Calibri" w:cs="Calibri"/>
                <w:color w:val="000000"/>
                <w:sz w:val="24"/>
                <w:szCs w:val="24"/>
              </w:rPr>
              <w:br/>
              <w:t xml:space="preserve">Additional duties </w:t>
            </w:r>
          </w:p>
          <w:p w14:paraId="04FFEB98"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Management Information Services (MIS)</w:t>
            </w:r>
          </w:p>
          <w:p w14:paraId="68FDCFF4"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xml:space="preserve">Perform periodic maintenance and servicing of Management Information Services (MIS) system to improve operational efficiency cost effectiveness to maximum federal and state funding </w:t>
            </w:r>
          </w:p>
          <w:p w14:paraId="6C1FA425"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lastRenderedPageBreak/>
              <w:t xml:space="preserve">Conduct quality control analysis tests and inspections of processes to evaluate quality or performance on financial aid data outcomes with the Chancellor’s Office. </w:t>
            </w:r>
          </w:p>
          <w:p w14:paraId="14E91DD9" w14:textId="77777777" w:rsidR="00DA55C7" w:rsidRPr="00DA55C7" w:rsidRDefault="00DA55C7" w:rsidP="00DA55C7">
            <w:pPr>
              <w:spacing w:after="0" w:line="240" w:lineRule="auto"/>
              <w:ind w:left="540"/>
              <w:rPr>
                <w:rFonts w:ascii="Calibri" w:eastAsia="Times New Roman" w:hAnsi="Calibri" w:cs="Calibri"/>
              </w:rPr>
            </w:pPr>
            <w:r w:rsidRPr="00DA55C7">
              <w:rPr>
                <w:rFonts w:ascii="Calibri" w:eastAsia="Times New Roman" w:hAnsi="Calibri" w:cs="Calibri"/>
              </w:rPr>
              <w:t> </w:t>
            </w:r>
          </w:p>
          <w:p w14:paraId="4E2AD1CB"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Performs gap analysis to determine required changes to core systems of the organization; creates test scenarios; conducts testing efforts; designs and documents combined solutions; and supervises and delegates work to other IT staff members.</w:t>
            </w:r>
          </w:p>
          <w:p w14:paraId="5BBF28EB"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w:t>
            </w:r>
          </w:p>
          <w:p w14:paraId="4F91A6D9"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Compliance Officer - Provide consistent management, coordination, and working knowledge of regulations and guidelines for administering Federal Title IV student financial aid, State of California financial aid programs and Federal and State Veterans benefits, ensuring the College financial aid policies and procedures are documented and in compliance.</w:t>
            </w:r>
          </w:p>
          <w:p w14:paraId="21BAA6C1"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w:t>
            </w:r>
          </w:p>
          <w:p w14:paraId="109BFE60"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xml:space="preserve">Audit Responsibilities </w:t>
            </w:r>
          </w:p>
          <w:p w14:paraId="4B7A6E8F"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xml:space="preserve">Conducts monthly internal audits in accordance with generally accepted accounting principles, according the Federal Student Aid Audit Guide, and the Code of Federal Regulations. </w:t>
            </w:r>
          </w:p>
          <w:p w14:paraId="32F03AF1"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xml:space="preserve"> </w:t>
            </w:r>
          </w:p>
          <w:p w14:paraId="451204F8"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xml:space="preserve">Acts as liaison with auditors during audits and program reviews, Identifies potential areas of compliance vulnerability and risk. </w:t>
            </w:r>
          </w:p>
          <w:p w14:paraId="5F557AA1"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Develops and implement corrective action plans for resolution of problematic issues, and provides general guidance on how to avoid or deal with similar situations in the future</w:t>
            </w:r>
          </w:p>
          <w:p w14:paraId="6D4E58D6"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Serves as key point of contact for federal regulations and compliance regarding Title IV, Higher Education Act, and veterans services provisions; prepares for and responds to external and internal audits related to financial aid programs</w:t>
            </w:r>
          </w:p>
          <w:p w14:paraId="71B30E96"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Develop and enhance auditing instruments and recording methods to ensure that annual auditing requirements are met as directed by the California Chancellor’s Office, federal and state auditors</w:t>
            </w:r>
          </w:p>
          <w:p w14:paraId="7D4392A4"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w:t>
            </w:r>
          </w:p>
          <w:p w14:paraId="245D8B0D"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Business Services</w:t>
            </w:r>
          </w:p>
          <w:p w14:paraId="33AC33BC"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Contributes to the overall quality of the department’s service by developing, reviewing, and implementing policies and procedures to meet legal requirements and District needs</w:t>
            </w:r>
          </w:p>
          <w:p w14:paraId="70498E1B"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xml:space="preserve"> </w:t>
            </w:r>
          </w:p>
          <w:p w14:paraId="50DDA7B4"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Continuously monitors and evaluates the efficiency and effectiveness of service delivery methods and procedures; assesses and monitors the distribution of work, support systems, and internal reporting relationships; identifies opportunities for improvement; directs the implementation of change</w:t>
            </w:r>
          </w:p>
          <w:p w14:paraId="62779502"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xml:space="preserve">Process draw-downs for final student disbursements </w:t>
            </w:r>
          </w:p>
          <w:p w14:paraId="209C47CB"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w:t>
            </w:r>
          </w:p>
          <w:p w14:paraId="267AF6F6"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xml:space="preserve">Provide oversight and administration of all non-financial aid student financial support assistance programs including emergency grant, emergency loan programs as well as collaboration with Bakersfield College Foundation on the awarding and disbursement of </w:t>
            </w:r>
            <w:r w:rsidRPr="00DA55C7">
              <w:rPr>
                <w:rFonts w:ascii="Calibri" w:eastAsia="Times New Roman" w:hAnsi="Calibri" w:cs="Calibri"/>
                <w:sz w:val="24"/>
                <w:szCs w:val="24"/>
              </w:rPr>
              <w:lastRenderedPageBreak/>
              <w:t>scholarships and grants to most effectively meet student needs to support the goals of strategic innovation through a lens that recognizes the college mission for success.</w:t>
            </w:r>
          </w:p>
          <w:p w14:paraId="56610864" w14:textId="77777777" w:rsidR="00DA55C7" w:rsidRPr="00DA55C7" w:rsidRDefault="00DA55C7" w:rsidP="00DA55C7">
            <w:pPr>
              <w:spacing w:after="0" w:line="240" w:lineRule="auto"/>
              <w:ind w:left="540"/>
              <w:rPr>
                <w:rFonts w:ascii="Calibri" w:eastAsia="Times New Roman" w:hAnsi="Calibri" w:cs="Calibri"/>
                <w:sz w:val="24"/>
                <w:szCs w:val="24"/>
              </w:rPr>
            </w:pPr>
            <w:r w:rsidRPr="00DA55C7">
              <w:rPr>
                <w:rFonts w:ascii="Calibri" w:eastAsia="Times New Roman" w:hAnsi="Calibri" w:cs="Calibri"/>
                <w:sz w:val="24"/>
                <w:szCs w:val="24"/>
              </w:rPr>
              <w:t> </w:t>
            </w:r>
          </w:p>
          <w:p w14:paraId="638BDA0A" w14:textId="77777777" w:rsidR="00DA55C7" w:rsidRPr="00DA55C7" w:rsidRDefault="00DA55C7" w:rsidP="00DA55C7">
            <w:pPr>
              <w:spacing w:after="0" w:line="240" w:lineRule="auto"/>
              <w:ind w:left="540"/>
              <w:rPr>
                <w:rFonts w:ascii="Calibri" w:eastAsia="Times New Roman" w:hAnsi="Calibri" w:cs="Calibri"/>
              </w:rPr>
            </w:pPr>
            <w:r w:rsidRPr="00DA55C7">
              <w:rPr>
                <w:rFonts w:ascii="Calibri" w:eastAsia="Times New Roman" w:hAnsi="Calibri" w:cs="Calibri"/>
                <w:sz w:val="24"/>
                <w:szCs w:val="24"/>
              </w:rPr>
              <w:t>Design financial aid systems to help progress and completion within a guided college pathway model which serve as a senior member of a strong enrollment leadership team, helping to facilitate the achievement of key strategic outcomes aligned but not limited to SCFF through 120 million dollars in state and federal aid.</w:t>
            </w:r>
          </w:p>
          <w:p w14:paraId="07389930" w14:textId="77777777" w:rsidR="00DA55C7" w:rsidRPr="00DA55C7" w:rsidRDefault="00DA55C7" w:rsidP="00DA55C7">
            <w:pPr>
              <w:spacing w:after="0" w:line="240" w:lineRule="auto"/>
              <w:ind w:left="540"/>
              <w:rPr>
                <w:rFonts w:ascii="Calibri" w:eastAsia="Times New Roman" w:hAnsi="Calibri" w:cs="Calibri"/>
                <w:color w:val="000000"/>
              </w:rPr>
            </w:pPr>
            <w:r w:rsidRPr="00DA55C7">
              <w:rPr>
                <w:rFonts w:ascii="Calibri" w:eastAsia="Times New Roman" w:hAnsi="Calibri" w:cs="Calibri"/>
                <w:color w:val="000000"/>
              </w:rPr>
              <w:t> </w:t>
            </w:r>
          </w:p>
          <w:p w14:paraId="21597AF7" w14:textId="77777777" w:rsidR="00DA55C7" w:rsidRPr="00DA55C7" w:rsidRDefault="00DA55C7" w:rsidP="00DA55C7">
            <w:pPr>
              <w:spacing w:after="0" w:line="240" w:lineRule="auto"/>
              <w:rPr>
                <w:rFonts w:ascii="Calibri" w:eastAsia="Times New Roman" w:hAnsi="Calibri" w:cs="Calibri"/>
                <w:color w:val="000000"/>
              </w:rPr>
            </w:pPr>
            <w:r w:rsidRPr="00DA55C7">
              <w:rPr>
                <w:rFonts w:ascii="Calibri" w:eastAsia="Times New Roman" w:hAnsi="Calibri" w:cs="Calibri"/>
                <w:color w:val="000000"/>
              </w:rPr>
              <w:t> </w:t>
            </w:r>
          </w:p>
          <w:p w14:paraId="00CF15E0" w14:textId="77777777" w:rsidR="00DA55C7" w:rsidRPr="00DA55C7" w:rsidRDefault="00DA55C7" w:rsidP="00DA55C7">
            <w:pPr>
              <w:spacing w:after="0" w:line="240" w:lineRule="auto"/>
              <w:rPr>
                <w:rFonts w:ascii="Calibri" w:eastAsia="Times New Roman" w:hAnsi="Calibri" w:cs="Calibri"/>
              </w:rPr>
            </w:pPr>
            <w:bookmarkStart w:id="18" w:name="_Toc89323938"/>
            <w:r w:rsidRPr="00DA55C7">
              <w:rPr>
                <w:rStyle w:val="Heading2Char"/>
              </w:rPr>
              <w:t>(TITLE CHANGE) Executive Director of Enrollment Services</w:t>
            </w:r>
            <w:bookmarkEnd w:id="18"/>
            <w:r w:rsidRPr="00DA55C7">
              <w:rPr>
                <w:rFonts w:ascii="Calibri" w:eastAsia="Times New Roman" w:hAnsi="Calibri" w:cs="Calibri"/>
                <w:color w:val="000000"/>
              </w:rPr>
              <w:t xml:space="preserve"> -(GUI Grade J)</w:t>
            </w:r>
            <w:r w:rsidRPr="00DA55C7">
              <w:rPr>
                <w:rFonts w:ascii="Calibri" w:eastAsia="Times New Roman" w:hAnsi="Calibri" w:cs="Calibri"/>
                <w:color w:val="000000"/>
              </w:rPr>
              <w:br/>
              <w:t>Classified Administrator</w:t>
            </w:r>
            <w:r w:rsidRPr="00DA55C7">
              <w:rPr>
                <w:rFonts w:ascii="Calibri" w:eastAsia="Times New Roman" w:hAnsi="Calibri" w:cs="Calibri"/>
                <w:color w:val="000000"/>
              </w:rPr>
              <w:br/>
            </w:r>
            <w:r w:rsidRPr="00DA55C7">
              <w:rPr>
                <w:rFonts w:ascii="Calibri" w:eastAsia="Times New Roman" w:hAnsi="Calibri" w:cs="Calibri"/>
              </w:rPr>
              <w:t> </w:t>
            </w:r>
          </w:p>
          <w:p w14:paraId="2386D212"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Liaise with vendor representatives (Ellucian vendor, College board, the Common Application, Parchment, CCC Tech Center, CCCApply, California Community College’s Chancellors Office, Credential Solutions, National Student Clearing House, etc.) to troubleshoot technical issues and ensure effective and efficient processing.</w:t>
            </w:r>
          </w:p>
          <w:p w14:paraId="0635D004"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w:t>
            </w:r>
          </w:p>
          <w:p w14:paraId="5979CF67"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Lead and coordinate system changes, including integration of Banner SIS System, mobile apps, student information system, and other campus-wide systems as required.</w:t>
            </w:r>
          </w:p>
          <w:p w14:paraId="31168F7A"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xml:space="preserve"> In collaboration with Admissions, Communications and Marketing, District IT, to develop and build an enrollment technology strategy prioritizing the use of Banner. </w:t>
            </w:r>
          </w:p>
          <w:p w14:paraId="498B1070"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 </w:t>
            </w:r>
          </w:p>
          <w:p w14:paraId="77027FB6" w14:textId="77777777"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Lead and coordinate system changes, including integration of Banner SIS System, mobile apps, student information system, and other campus-wide systems as required.</w:t>
            </w:r>
          </w:p>
          <w:p w14:paraId="35EA5FF4" w14:textId="179AEA3A" w:rsidR="00DA55C7" w:rsidRPr="00DA55C7" w:rsidRDefault="00DA55C7" w:rsidP="00DA55C7">
            <w:pPr>
              <w:spacing w:after="0" w:line="240" w:lineRule="auto"/>
              <w:ind w:left="1080"/>
              <w:rPr>
                <w:rFonts w:ascii="Calibri" w:eastAsia="Times New Roman" w:hAnsi="Calibri" w:cs="Calibri"/>
                <w:sz w:val="24"/>
                <w:szCs w:val="24"/>
              </w:rPr>
            </w:pPr>
            <w:r w:rsidRPr="00DA55C7">
              <w:rPr>
                <w:rFonts w:ascii="Calibri" w:eastAsia="Times New Roman" w:hAnsi="Calibri" w:cs="Calibri"/>
                <w:sz w:val="24"/>
                <w:szCs w:val="24"/>
              </w:rPr>
              <w:t>In collaboration with Admissions, Communications and Marketing, District IT, to develop and build an enrollment technology strategy prioritizing the use of Banner</w:t>
            </w:r>
            <w:r w:rsidR="00935515">
              <w:rPr>
                <w:rFonts w:ascii="Calibri" w:eastAsia="Times New Roman" w:hAnsi="Calibri" w:cs="Calibri"/>
                <w:sz w:val="24"/>
                <w:szCs w:val="24"/>
              </w:rPr>
              <w:t>.</w:t>
            </w:r>
          </w:p>
          <w:p w14:paraId="5BCFD63C" w14:textId="77777777" w:rsidR="00416267" w:rsidRPr="00416267" w:rsidRDefault="00416267" w:rsidP="00B0051D">
            <w:pPr>
              <w:spacing w:after="0" w:line="240" w:lineRule="auto"/>
              <w:rPr>
                <w:rFonts w:ascii="Calibri" w:eastAsia="Times New Roman" w:hAnsi="Calibri" w:cs="Calibri"/>
              </w:rPr>
            </w:pPr>
          </w:p>
          <w:p w14:paraId="4BE914BF" w14:textId="77777777" w:rsidR="001E7DC4" w:rsidRDefault="001E7DC4" w:rsidP="00C85D53">
            <w:pPr>
              <w:pStyle w:val="Heading2"/>
              <w:rPr>
                <w:rFonts w:eastAsia="Times New Roman"/>
                <w:highlight w:val="yellow"/>
              </w:rPr>
            </w:pPr>
          </w:p>
          <w:p w14:paraId="0C6603CC" w14:textId="77777777" w:rsidR="00DA4FCD" w:rsidRPr="001E7DC4" w:rsidRDefault="00DA4FCD" w:rsidP="00DA4FCD">
            <w:pPr>
              <w:spacing w:after="0"/>
              <w:rPr>
                <w:highlight w:val="yellow"/>
              </w:rPr>
            </w:pPr>
          </w:p>
          <w:p w14:paraId="766E273B" w14:textId="10278078" w:rsidR="0028659D" w:rsidRPr="001E7DC4" w:rsidRDefault="0028659D" w:rsidP="0028659D">
            <w:pPr>
              <w:spacing w:after="0"/>
              <w:rPr>
                <w:highlight w:val="yellow"/>
              </w:rPr>
            </w:pPr>
          </w:p>
        </w:tc>
      </w:tr>
    </w:tbl>
    <w:p w14:paraId="328925E8" w14:textId="049E76BC" w:rsidR="00D40D96" w:rsidRPr="001E7DC4" w:rsidRDefault="00D40D96" w:rsidP="00D40D96">
      <w:pPr>
        <w:rPr>
          <w:highlight w:val="yellow"/>
        </w:rPr>
      </w:pPr>
    </w:p>
    <w:p w14:paraId="3BCDF851" w14:textId="77777777" w:rsidR="00D40D96" w:rsidRPr="001E7DC4" w:rsidRDefault="00D40D96" w:rsidP="00C96B5B">
      <w:pPr>
        <w:rPr>
          <w:highlight w:val="yellow"/>
        </w:rPr>
      </w:pPr>
    </w:p>
    <w:p w14:paraId="03FDCD3B" w14:textId="3AB7076E" w:rsidR="00D40D96" w:rsidRPr="001E7DC4" w:rsidRDefault="00D40D96" w:rsidP="00C96B5B">
      <w:pPr>
        <w:rPr>
          <w:highlight w:val="yellow"/>
        </w:rPr>
      </w:pPr>
    </w:p>
    <w:p w14:paraId="1AA4ED3E" w14:textId="77777777" w:rsidR="00D40D96" w:rsidRPr="001E7DC4" w:rsidRDefault="00D40D96" w:rsidP="00C96B5B">
      <w:pPr>
        <w:rPr>
          <w:highlight w:val="yellow"/>
        </w:rPr>
      </w:pPr>
    </w:p>
    <w:p w14:paraId="017E1FF7" w14:textId="77777777" w:rsidR="00C96B5B" w:rsidRPr="001E7DC4" w:rsidRDefault="00C96B5B" w:rsidP="00C96B5B">
      <w:pPr>
        <w:rPr>
          <w:highlight w:val="yellow"/>
        </w:rPr>
      </w:pPr>
    </w:p>
    <w:p w14:paraId="0E1DFF36" w14:textId="77777777" w:rsidR="00C96B5B" w:rsidRPr="001E7DC4" w:rsidRDefault="00C96B5B" w:rsidP="004050CA">
      <w:pPr>
        <w:rPr>
          <w:highlight w:val="yellow"/>
        </w:rPr>
      </w:pPr>
    </w:p>
    <w:p w14:paraId="3A477BDE" w14:textId="1044043E" w:rsidR="00B0051D" w:rsidRDefault="00B0051D">
      <w:pPr>
        <w:rPr>
          <w:highlight w:val="yellow"/>
        </w:rPr>
      </w:pPr>
      <w:r>
        <w:rPr>
          <w:highlight w:val="yellow"/>
        </w:rPr>
        <w:lastRenderedPageBreak/>
        <w:br w:type="page"/>
      </w:r>
    </w:p>
    <w:p w14:paraId="45FF6366" w14:textId="62B4291E" w:rsidR="008D08FE" w:rsidRPr="008377FB" w:rsidRDefault="008D08FE" w:rsidP="004E0F4A">
      <w:pPr>
        <w:pStyle w:val="Heading1"/>
        <w:rPr>
          <w:b/>
          <w:bCs/>
        </w:rPr>
      </w:pPr>
      <w:bookmarkStart w:id="19" w:name="_Toc89323939"/>
      <w:r w:rsidRPr="008377FB">
        <w:rPr>
          <w:b/>
          <w:bCs/>
        </w:rPr>
        <w:lastRenderedPageBreak/>
        <w:t>Appendix C</w:t>
      </w:r>
      <w:r w:rsidR="007F408D" w:rsidRPr="008377FB">
        <w:rPr>
          <w:b/>
          <w:bCs/>
        </w:rPr>
        <w:t xml:space="preserve"> – Finance and Administrative Services</w:t>
      </w:r>
      <w:bookmarkEnd w:id="19"/>
    </w:p>
    <w:p w14:paraId="0293E302" w14:textId="77777777" w:rsidR="00E016FC" w:rsidRPr="00E016FC" w:rsidRDefault="00E016FC" w:rsidP="00E016FC">
      <w:pPr>
        <w:spacing w:after="0" w:line="240" w:lineRule="auto"/>
        <w:rPr>
          <w:rFonts w:ascii="Calibri" w:eastAsia="Times New Roman" w:hAnsi="Calibri" w:cs="Calibri"/>
        </w:rPr>
      </w:pPr>
      <w:r w:rsidRPr="00E016FC">
        <w:rPr>
          <w:rFonts w:ascii="Calibri" w:eastAsia="Times New Roman" w:hAnsi="Calibri" w:cs="Calibri"/>
        </w:rPr>
        <w:t> </w:t>
      </w:r>
    </w:p>
    <w:p w14:paraId="74BC237C" w14:textId="77777777" w:rsidR="001E6E58" w:rsidRPr="001E6E58" w:rsidRDefault="001E6E58" w:rsidP="001E6E58">
      <w:pPr>
        <w:spacing w:after="0" w:line="240" w:lineRule="auto"/>
        <w:rPr>
          <w:rFonts w:ascii="Calibri" w:eastAsia="Times New Roman" w:hAnsi="Calibri" w:cs="Calibri"/>
        </w:rPr>
      </w:pPr>
      <w:bookmarkStart w:id="20" w:name="_Toc89323940"/>
      <w:r w:rsidRPr="001E6E58">
        <w:rPr>
          <w:rStyle w:val="Heading2Char"/>
        </w:rPr>
        <w:t>(NEW) Asst. Manager, Food Services</w:t>
      </w:r>
      <w:bookmarkEnd w:id="20"/>
      <w:r w:rsidRPr="001E6E58">
        <w:rPr>
          <w:rFonts w:ascii="Calibri" w:eastAsia="Times New Roman" w:hAnsi="Calibri" w:cs="Calibri"/>
          <w:b/>
          <w:bCs/>
        </w:rPr>
        <w:t xml:space="preserve"> (Catering) (BF100 Food Service Enterprise funded)</w:t>
      </w:r>
    </w:p>
    <w:p w14:paraId="70AA3DC9" w14:textId="77777777" w:rsidR="001E6E58" w:rsidRPr="001E6E58" w:rsidRDefault="001E6E58" w:rsidP="001E6E58">
      <w:pPr>
        <w:spacing w:after="0" w:line="240" w:lineRule="auto"/>
        <w:rPr>
          <w:rFonts w:ascii="Calibri" w:eastAsia="Times New Roman" w:hAnsi="Calibri" w:cs="Calibri"/>
          <w:sz w:val="24"/>
          <w:szCs w:val="24"/>
        </w:rPr>
      </w:pPr>
      <w:r w:rsidRPr="001E6E58">
        <w:rPr>
          <w:rFonts w:ascii="Calibri" w:eastAsia="Times New Roman" w:hAnsi="Calibri" w:cs="Calibri"/>
          <w:sz w:val="24"/>
          <w:szCs w:val="24"/>
        </w:rPr>
        <w:t>Classified Administrator - Grade C</w:t>
      </w:r>
      <w:r w:rsidRPr="001E6E58">
        <w:rPr>
          <w:rFonts w:ascii="Calibri" w:eastAsia="Times New Roman" w:hAnsi="Calibri" w:cs="Calibri"/>
          <w:sz w:val="24"/>
          <w:szCs w:val="24"/>
        </w:rPr>
        <w:br/>
        <w:t>Reports to: Food Services Manager</w:t>
      </w:r>
    </w:p>
    <w:p w14:paraId="4E113E08" w14:textId="77777777" w:rsidR="001E6E58" w:rsidRPr="001E6E58" w:rsidRDefault="001E6E58" w:rsidP="001E6E58">
      <w:pPr>
        <w:numPr>
          <w:ilvl w:val="0"/>
          <w:numId w:val="38"/>
        </w:numPr>
        <w:spacing w:after="0"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 xml:space="preserve">After moving into the new Campus Center and Dining Commons, the number of classified and student workers will nearly double in the department.  </w:t>
      </w:r>
    </w:p>
    <w:p w14:paraId="0685960C" w14:textId="77777777" w:rsidR="001E6E58" w:rsidRPr="001E6E58" w:rsidRDefault="001E6E58" w:rsidP="001E6E58">
      <w:pPr>
        <w:numPr>
          <w:ilvl w:val="0"/>
          <w:numId w:val="38"/>
        </w:numPr>
        <w:spacing w:after="0"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The food service area will have 3x the number of food outlets than before.</w:t>
      </w:r>
    </w:p>
    <w:p w14:paraId="4DD9F55E" w14:textId="77777777" w:rsidR="001E6E58" w:rsidRPr="001E6E58" w:rsidRDefault="001E6E58" w:rsidP="001E6E58">
      <w:pPr>
        <w:numPr>
          <w:ilvl w:val="0"/>
          <w:numId w:val="38"/>
        </w:numPr>
        <w:spacing w:after="0"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The new 450 seat conference center will drive a substantial increase in Catering Services.</w:t>
      </w:r>
    </w:p>
    <w:p w14:paraId="3DA6FB07" w14:textId="77777777" w:rsidR="001E6E58" w:rsidRPr="001E6E58" w:rsidRDefault="001E6E58" w:rsidP="001E6E58">
      <w:pPr>
        <w:numPr>
          <w:ilvl w:val="0"/>
          <w:numId w:val="38"/>
        </w:numPr>
        <w:spacing w:line="240" w:lineRule="auto"/>
        <w:textAlignment w:val="center"/>
        <w:rPr>
          <w:rFonts w:ascii="Calibri" w:eastAsia="Times New Roman" w:hAnsi="Calibri" w:cs="Calibri"/>
        </w:rPr>
      </w:pPr>
      <w:r w:rsidRPr="001E6E58">
        <w:rPr>
          <w:rFonts w:ascii="Calibri" w:eastAsia="Times New Roman" w:hAnsi="Calibri" w:cs="Calibri"/>
          <w:sz w:val="24"/>
          <w:szCs w:val="24"/>
        </w:rPr>
        <w:t>This position is 100% funded by its enterprise operation</w:t>
      </w:r>
    </w:p>
    <w:p w14:paraId="49F91A41" w14:textId="77777777" w:rsidR="001E6E58" w:rsidRPr="001E6E58" w:rsidRDefault="001E6E58" w:rsidP="001E6E58">
      <w:pPr>
        <w:spacing w:after="0" w:line="240" w:lineRule="auto"/>
        <w:rPr>
          <w:rFonts w:ascii="Calibri" w:eastAsia="Times New Roman" w:hAnsi="Calibri" w:cs="Calibri"/>
        </w:rPr>
      </w:pPr>
      <w:r w:rsidRPr="001E6E58">
        <w:rPr>
          <w:rFonts w:ascii="Calibri" w:eastAsia="Times New Roman" w:hAnsi="Calibri" w:cs="Calibri"/>
        </w:rPr>
        <w:t> </w:t>
      </w:r>
    </w:p>
    <w:p w14:paraId="7470F9DD" w14:textId="77777777" w:rsidR="001E6E58" w:rsidRPr="001E6E58" w:rsidRDefault="001E6E58" w:rsidP="001E6E58">
      <w:pPr>
        <w:spacing w:after="0" w:line="240" w:lineRule="auto"/>
        <w:rPr>
          <w:rFonts w:ascii="Calibri" w:eastAsia="Times New Roman" w:hAnsi="Calibri" w:cs="Calibri"/>
        </w:rPr>
      </w:pPr>
      <w:bookmarkStart w:id="21" w:name="_Toc89323941"/>
      <w:r w:rsidRPr="001E6E58">
        <w:rPr>
          <w:rStyle w:val="Heading2Char"/>
        </w:rPr>
        <w:t>(NEW) Director, Finance and Grants</w:t>
      </w:r>
      <w:bookmarkEnd w:id="21"/>
      <w:r w:rsidRPr="001E6E58">
        <w:rPr>
          <w:rFonts w:ascii="Calibri" w:eastAsia="Times New Roman" w:hAnsi="Calibri" w:cs="Calibri"/>
          <w:b/>
          <w:bCs/>
        </w:rPr>
        <w:t xml:space="preserve"> - 50% GUI/50% Categorical</w:t>
      </w:r>
    </w:p>
    <w:p w14:paraId="2D2E93B7" w14:textId="77777777" w:rsidR="001E6E58" w:rsidRPr="001E6E58" w:rsidRDefault="001E6E58" w:rsidP="001E6E58">
      <w:pPr>
        <w:spacing w:after="0" w:line="240" w:lineRule="auto"/>
        <w:rPr>
          <w:rFonts w:ascii="Calibri" w:eastAsia="Times New Roman" w:hAnsi="Calibri" w:cs="Calibri"/>
          <w:sz w:val="24"/>
          <w:szCs w:val="24"/>
        </w:rPr>
      </w:pPr>
      <w:r w:rsidRPr="001E6E58">
        <w:rPr>
          <w:rFonts w:ascii="Calibri" w:eastAsia="Times New Roman" w:hAnsi="Calibri" w:cs="Calibri"/>
          <w:sz w:val="24"/>
          <w:szCs w:val="24"/>
        </w:rPr>
        <w:t>Classified Administrator - Grade I</w:t>
      </w:r>
      <w:r w:rsidRPr="001E6E58">
        <w:rPr>
          <w:rFonts w:ascii="Calibri" w:eastAsia="Times New Roman" w:hAnsi="Calibri" w:cs="Calibri"/>
          <w:sz w:val="24"/>
          <w:szCs w:val="24"/>
        </w:rPr>
        <w:br/>
        <w:t>Reports to: VPFAS</w:t>
      </w:r>
    </w:p>
    <w:p w14:paraId="6EE593D7" w14:textId="77777777" w:rsidR="001E6E58" w:rsidRPr="001E6E58" w:rsidRDefault="001E6E58" w:rsidP="001E6E58">
      <w:pPr>
        <w:numPr>
          <w:ilvl w:val="0"/>
          <w:numId w:val="39"/>
        </w:numPr>
        <w:spacing w:after="0"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Increase in Categorical and Grants continues to rise, therefore more budgets, contracts and reporting that needs to be done</w:t>
      </w:r>
    </w:p>
    <w:p w14:paraId="7865A06E" w14:textId="77777777" w:rsidR="001E6E58" w:rsidRPr="001E6E58" w:rsidRDefault="001E6E58" w:rsidP="001E6E58">
      <w:pPr>
        <w:numPr>
          <w:ilvl w:val="0"/>
          <w:numId w:val="39"/>
        </w:numPr>
        <w:spacing w:after="0"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Increase in overall contracts continues to climb and needs a thorough review prior to going to the DO</w:t>
      </w:r>
    </w:p>
    <w:p w14:paraId="6DC88994" w14:textId="77777777" w:rsidR="001E6E58" w:rsidRPr="001E6E58" w:rsidRDefault="001E6E58" w:rsidP="001E6E58">
      <w:pPr>
        <w:numPr>
          <w:ilvl w:val="0"/>
          <w:numId w:val="39"/>
        </w:numPr>
        <w:spacing w:after="0"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More complex projects are being done by BC that need thorough financial analysis prior to and during execution</w:t>
      </w:r>
    </w:p>
    <w:p w14:paraId="4152E914" w14:textId="77777777" w:rsidR="001E6E58" w:rsidRPr="001E6E58" w:rsidRDefault="001E6E58" w:rsidP="001E6E58">
      <w:pPr>
        <w:numPr>
          <w:ilvl w:val="0"/>
          <w:numId w:val="39"/>
        </w:numPr>
        <w:spacing w:line="240" w:lineRule="auto"/>
        <w:textAlignment w:val="center"/>
        <w:rPr>
          <w:rFonts w:ascii="Calibri" w:eastAsia="Times New Roman" w:hAnsi="Calibri" w:cs="Calibri"/>
          <w:sz w:val="24"/>
          <w:szCs w:val="24"/>
        </w:rPr>
      </w:pPr>
      <w:r w:rsidRPr="001E6E58">
        <w:rPr>
          <w:rFonts w:ascii="Calibri" w:eastAsia="Times New Roman" w:hAnsi="Calibri" w:cs="Calibri"/>
          <w:sz w:val="24"/>
          <w:szCs w:val="24"/>
        </w:rPr>
        <w:t>Position is over 50% funded by Categorical</w:t>
      </w:r>
    </w:p>
    <w:p w14:paraId="300C6170" w14:textId="33426287" w:rsidR="004B0DE5" w:rsidRPr="001E7DC4" w:rsidRDefault="004B0DE5" w:rsidP="00AE66F5">
      <w:pPr>
        <w:rPr>
          <w:highlight w:val="yellow"/>
        </w:rPr>
      </w:pPr>
      <w:r w:rsidRPr="001E7DC4">
        <w:rPr>
          <w:highlight w:val="yellow"/>
        </w:rPr>
        <w:br w:type="page"/>
      </w:r>
    </w:p>
    <w:p w14:paraId="5B00BFF1" w14:textId="43AC0F0D" w:rsidR="00657001" w:rsidRPr="008377FB" w:rsidRDefault="00657001" w:rsidP="00F65283">
      <w:pPr>
        <w:pStyle w:val="Heading1"/>
        <w:rPr>
          <w:b/>
          <w:bCs/>
        </w:rPr>
      </w:pPr>
      <w:bookmarkStart w:id="22" w:name="_Toc89323942"/>
      <w:r w:rsidRPr="008377FB">
        <w:rPr>
          <w:b/>
          <w:bCs/>
        </w:rPr>
        <w:lastRenderedPageBreak/>
        <w:t>Appendix D</w:t>
      </w:r>
      <w:r w:rsidR="007F408D" w:rsidRPr="008377FB">
        <w:rPr>
          <w:b/>
          <w:bCs/>
        </w:rPr>
        <w:t xml:space="preserve"> – President Leadership Team</w:t>
      </w:r>
      <w:bookmarkEnd w:id="22"/>
    </w:p>
    <w:p w14:paraId="114B022A" w14:textId="77777777" w:rsidR="003F7CF6" w:rsidRDefault="003F7CF6" w:rsidP="003F7CF6">
      <w:pPr>
        <w:pStyle w:val="NormalWeb"/>
        <w:spacing w:before="0" w:beforeAutospacing="0" w:after="0" w:afterAutospacing="0"/>
        <w:rPr>
          <w:rStyle w:val="Heading2Char"/>
        </w:rPr>
      </w:pPr>
    </w:p>
    <w:p w14:paraId="3367D7AB" w14:textId="77777777" w:rsidR="00572561" w:rsidRPr="00572561" w:rsidRDefault="00572561" w:rsidP="00F65283">
      <w:pPr>
        <w:spacing w:after="0" w:line="240" w:lineRule="auto"/>
        <w:rPr>
          <w:rFonts w:ascii="Calibri" w:eastAsia="Times New Roman" w:hAnsi="Calibri" w:cs="Calibri"/>
        </w:rPr>
      </w:pPr>
      <w:bookmarkStart w:id="23" w:name="_Toc89323943"/>
      <w:r w:rsidRPr="00572561">
        <w:rPr>
          <w:rStyle w:val="Heading2Char"/>
        </w:rPr>
        <w:t>(NEW) Vice President, Innovation and Development</w:t>
      </w:r>
      <w:bookmarkEnd w:id="23"/>
      <w:r w:rsidRPr="00572561">
        <w:rPr>
          <w:rFonts w:ascii="Calibri" w:eastAsia="Times New Roman" w:hAnsi="Calibri" w:cs="Calibri"/>
        </w:rPr>
        <w:t xml:space="preserve"> (Grant funded)</w:t>
      </w:r>
    </w:p>
    <w:p w14:paraId="31C985E7" w14:textId="77777777" w:rsidR="00572561" w:rsidRPr="00572561" w:rsidRDefault="00572561" w:rsidP="008377FB">
      <w:pPr>
        <w:spacing w:after="0" w:line="240" w:lineRule="auto"/>
        <w:rPr>
          <w:rFonts w:ascii="Calibri" w:eastAsia="Times New Roman" w:hAnsi="Calibri" w:cs="Calibri"/>
          <w:sz w:val="24"/>
          <w:szCs w:val="24"/>
        </w:rPr>
      </w:pPr>
      <w:r w:rsidRPr="00572561">
        <w:rPr>
          <w:rFonts w:ascii="Calibri" w:eastAsia="Times New Roman" w:hAnsi="Calibri" w:cs="Calibri"/>
          <w:sz w:val="24"/>
          <w:szCs w:val="24"/>
        </w:rPr>
        <w:t>Educational Administrator - Grade L-1</w:t>
      </w:r>
      <w:r w:rsidRPr="00572561">
        <w:rPr>
          <w:rFonts w:ascii="Calibri" w:eastAsia="Times New Roman" w:hAnsi="Calibri" w:cs="Calibri"/>
          <w:sz w:val="24"/>
          <w:szCs w:val="24"/>
        </w:rPr>
        <w:br/>
        <w:t>Reports to: President</w:t>
      </w:r>
    </w:p>
    <w:p w14:paraId="1B22AD09" w14:textId="77777777" w:rsidR="00572561" w:rsidRPr="00572561" w:rsidRDefault="00572561" w:rsidP="008377FB">
      <w:pPr>
        <w:spacing w:after="0" w:line="240" w:lineRule="auto"/>
        <w:rPr>
          <w:rFonts w:ascii="Calibri" w:eastAsia="Times New Roman" w:hAnsi="Calibri" w:cs="Calibri"/>
          <w:sz w:val="24"/>
          <w:szCs w:val="24"/>
        </w:rPr>
      </w:pPr>
      <w:r w:rsidRPr="00572561">
        <w:rPr>
          <w:rFonts w:ascii="Calibri" w:eastAsia="Times New Roman" w:hAnsi="Calibri" w:cs="Calibri"/>
          <w:sz w:val="24"/>
          <w:szCs w:val="24"/>
        </w:rPr>
        <w:t>There are significant funding opportunities for innovative program development to support our students.  Bakersfield College is working collaboratively with industry partners in sectors such as energy, health, logistics, rural communities, and transportation, to create funded opportunities to serve the workforce needs of our community.  These program opportunities include:</w:t>
      </w:r>
    </w:p>
    <w:p w14:paraId="1C54FC00" w14:textId="77777777" w:rsidR="00572561" w:rsidRPr="00572561" w:rsidRDefault="00572561" w:rsidP="00572561">
      <w:pPr>
        <w:spacing w:after="0" w:line="240" w:lineRule="auto"/>
        <w:ind w:left="540"/>
        <w:rPr>
          <w:rFonts w:ascii="Calibri" w:eastAsia="Times New Roman" w:hAnsi="Calibri" w:cs="Calibri"/>
          <w:sz w:val="24"/>
          <w:szCs w:val="24"/>
        </w:rPr>
      </w:pPr>
      <w:r w:rsidRPr="00572561">
        <w:rPr>
          <w:rFonts w:ascii="Calibri" w:eastAsia="Times New Roman" w:hAnsi="Calibri" w:cs="Calibri"/>
          <w:sz w:val="24"/>
          <w:szCs w:val="24"/>
        </w:rPr>
        <w:t> </w:t>
      </w:r>
    </w:p>
    <w:p w14:paraId="03545BA7"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Advanced Manufacturing</w:t>
      </w:r>
    </w:p>
    <w:p w14:paraId="564CCC5D"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Agriculture, Water &amp; Environmental Technology</w:t>
      </w:r>
    </w:p>
    <w:p w14:paraId="5B48FC8E"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Health</w:t>
      </w:r>
    </w:p>
    <w:p w14:paraId="1A0DAC3B"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Business &amp; Entrepreneurship</w:t>
      </w:r>
    </w:p>
    <w:p w14:paraId="19950257"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Energy, Construction, Utilities</w:t>
      </w:r>
    </w:p>
    <w:p w14:paraId="04879236"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ICT Digital Media</w:t>
      </w:r>
    </w:p>
    <w:p w14:paraId="6000C37C"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Retail, Hospitality, &amp; Tourism</w:t>
      </w:r>
    </w:p>
    <w:p w14:paraId="185849C9" w14:textId="77777777" w:rsidR="00572561" w:rsidRPr="00572561" w:rsidRDefault="00572561" w:rsidP="00572561">
      <w:pPr>
        <w:numPr>
          <w:ilvl w:val="0"/>
          <w:numId w:val="40"/>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Global Trade</w:t>
      </w:r>
    </w:p>
    <w:p w14:paraId="0E13606A" w14:textId="77777777" w:rsidR="00572561" w:rsidRPr="00572561" w:rsidRDefault="00572561" w:rsidP="00572561">
      <w:pPr>
        <w:spacing w:after="0" w:line="240" w:lineRule="auto"/>
        <w:ind w:left="540"/>
        <w:rPr>
          <w:rFonts w:ascii="Calibri" w:eastAsia="Times New Roman" w:hAnsi="Calibri" w:cs="Calibri"/>
          <w:sz w:val="24"/>
          <w:szCs w:val="24"/>
        </w:rPr>
      </w:pPr>
      <w:r w:rsidRPr="00572561">
        <w:rPr>
          <w:rFonts w:ascii="Calibri" w:eastAsia="Times New Roman" w:hAnsi="Calibri" w:cs="Calibri"/>
          <w:sz w:val="24"/>
          <w:szCs w:val="24"/>
        </w:rPr>
        <w:t> </w:t>
      </w:r>
    </w:p>
    <w:p w14:paraId="1866856C" w14:textId="77777777" w:rsidR="00572561" w:rsidRPr="00572561" w:rsidRDefault="00572561" w:rsidP="008377FB">
      <w:pPr>
        <w:spacing w:after="0" w:line="240" w:lineRule="auto"/>
        <w:rPr>
          <w:rFonts w:ascii="Calibri" w:eastAsia="Times New Roman" w:hAnsi="Calibri" w:cs="Calibri"/>
          <w:sz w:val="24"/>
          <w:szCs w:val="24"/>
        </w:rPr>
      </w:pPr>
      <w:r w:rsidRPr="00572561">
        <w:rPr>
          <w:rFonts w:ascii="Calibri" w:eastAsia="Times New Roman" w:hAnsi="Calibri" w:cs="Calibri"/>
          <w:sz w:val="24"/>
          <w:szCs w:val="24"/>
        </w:rPr>
        <w:t>Excluding our existing grants, BC has already received several new grants, for example Rudy Salas ($6 million), Title 5 ($2 million), HSI Dept of Ed ($5 million), Public Health Informatics (in this one we are a sub-grantee, $10 million), and Pathways Mapper ($500k).  </w:t>
      </w:r>
    </w:p>
    <w:p w14:paraId="30193B94" w14:textId="77777777" w:rsidR="00572561" w:rsidRPr="00572561" w:rsidRDefault="00572561" w:rsidP="00572561">
      <w:pPr>
        <w:spacing w:after="0" w:line="240" w:lineRule="auto"/>
        <w:ind w:left="540"/>
        <w:rPr>
          <w:rFonts w:ascii="Calibri" w:eastAsia="Times New Roman" w:hAnsi="Calibri" w:cs="Calibri"/>
          <w:sz w:val="24"/>
          <w:szCs w:val="24"/>
        </w:rPr>
      </w:pPr>
      <w:r w:rsidRPr="00572561">
        <w:rPr>
          <w:rFonts w:ascii="Calibri" w:eastAsia="Times New Roman" w:hAnsi="Calibri" w:cs="Calibri"/>
          <w:sz w:val="24"/>
          <w:szCs w:val="24"/>
        </w:rPr>
        <w:t> </w:t>
      </w:r>
    </w:p>
    <w:p w14:paraId="530F7135" w14:textId="77777777" w:rsidR="00572561" w:rsidRPr="00572561" w:rsidRDefault="00572561" w:rsidP="00572561">
      <w:pPr>
        <w:spacing w:after="0" w:line="240" w:lineRule="auto"/>
        <w:ind w:left="540"/>
        <w:rPr>
          <w:rFonts w:ascii="Calibri" w:eastAsia="Times New Roman" w:hAnsi="Calibri" w:cs="Calibri"/>
          <w:sz w:val="24"/>
          <w:szCs w:val="24"/>
        </w:rPr>
      </w:pPr>
      <w:r w:rsidRPr="00572561">
        <w:rPr>
          <w:rFonts w:ascii="Calibri" w:eastAsia="Times New Roman" w:hAnsi="Calibri" w:cs="Calibri"/>
          <w:b/>
          <w:bCs/>
          <w:sz w:val="24"/>
          <w:szCs w:val="24"/>
        </w:rPr>
        <w:t>Grants Submitted</w:t>
      </w:r>
    </w:p>
    <w:p w14:paraId="1276F34C"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7/23/21 US SBA Community Navigator – CAPK (KCCD / BC subawardee)</w:t>
      </w:r>
    </w:p>
    <w:p w14:paraId="78605371"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8/2/21 USDA Rural Innovation Stronger Economy (RISE) Grant</w:t>
      </w:r>
    </w:p>
    <w:p w14:paraId="226E1608"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8/11/21 US HHS Public Health IT – (w CSU Long Beach, Futuro Health, UC Berkeley</w:t>
      </w:r>
    </w:p>
    <w:p w14:paraId="744FEDAC"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etc) Grant</w:t>
      </w:r>
    </w:p>
    <w:p w14:paraId="395DC53D"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8/27/21 City of Bakersfield Transformative CA Climate Communities (KCCD Grid</w:t>
      </w:r>
    </w:p>
    <w:p w14:paraId="5D648269"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Alternatives)</w:t>
      </w:r>
    </w:p>
    <w:p w14:paraId="73EBDA65"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8/31/21 CCCCO Regional Collaboration &amp; Coordinator (CVML Regional Chair)</w:t>
      </w:r>
    </w:p>
    <w:p w14:paraId="3A26563E"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10/15/21 CCCCO – K12 SWP (KCSOS Lead, BC and KCCD role)</w:t>
      </w:r>
    </w:p>
    <w:p w14:paraId="6BC7649C"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10/19/21 US EDA Build Back Better Regional Challenge – USC AMP SoCal CRC</w:t>
      </w:r>
    </w:p>
    <w:p w14:paraId="5B6B9793"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(KCCD, BC, CCCC, PC)</w:t>
      </w:r>
    </w:p>
    <w:p w14:paraId="49A2D99D"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10/19/21 US EDA Build Back Better Regional Challenge – B3K City County (KCCD,</w:t>
      </w:r>
    </w:p>
    <w:p w14:paraId="07833581"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BC, CCCC, PC)</w:t>
      </w:r>
    </w:p>
    <w:p w14:paraId="4FA844B1"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10/19/21 US EDA Build Back Better Regional Challenge – CAPK Energy (KCCD, BC,</w:t>
      </w:r>
    </w:p>
    <w:p w14:paraId="0560284D"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CCCC, PC)</w:t>
      </w:r>
    </w:p>
    <w:p w14:paraId="54F6B7F6"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10/19/21 US EDA Build Back Better Regional Challenge – Kern Co. Hospital</w:t>
      </w:r>
    </w:p>
    <w:p w14:paraId="17FC35BB" w14:textId="77777777" w:rsidR="00572561" w:rsidRPr="00572561" w:rsidRDefault="00572561" w:rsidP="00572561">
      <w:pPr>
        <w:numPr>
          <w:ilvl w:val="0"/>
          <w:numId w:val="41"/>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Authority (KCCD, BC, CC, PC)</w:t>
      </w:r>
    </w:p>
    <w:p w14:paraId="41A606D9" w14:textId="77777777" w:rsidR="00572561" w:rsidRPr="00572561" w:rsidRDefault="00572561" w:rsidP="00572561">
      <w:pPr>
        <w:spacing w:after="0" w:line="240" w:lineRule="auto"/>
        <w:ind w:left="540"/>
        <w:rPr>
          <w:rFonts w:ascii="Calibri" w:eastAsia="Times New Roman" w:hAnsi="Calibri" w:cs="Calibri"/>
          <w:sz w:val="24"/>
          <w:szCs w:val="24"/>
        </w:rPr>
      </w:pPr>
      <w:r w:rsidRPr="00572561">
        <w:rPr>
          <w:rFonts w:ascii="Calibri" w:eastAsia="Times New Roman" w:hAnsi="Calibri" w:cs="Calibri"/>
          <w:sz w:val="24"/>
          <w:szCs w:val="24"/>
        </w:rPr>
        <w:t> </w:t>
      </w:r>
    </w:p>
    <w:p w14:paraId="19618A5A" w14:textId="77777777" w:rsidR="00572561" w:rsidRPr="00572561" w:rsidRDefault="00572561" w:rsidP="00572561">
      <w:pPr>
        <w:spacing w:after="0" w:line="240" w:lineRule="auto"/>
        <w:ind w:left="540"/>
        <w:rPr>
          <w:rFonts w:ascii="Calibri" w:eastAsia="Times New Roman" w:hAnsi="Calibri" w:cs="Calibri"/>
          <w:sz w:val="24"/>
          <w:szCs w:val="24"/>
        </w:rPr>
      </w:pPr>
      <w:r w:rsidRPr="00572561">
        <w:rPr>
          <w:rFonts w:ascii="Calibri" w:eastAsia="Times New Roman" w:hAnsi="Calibri" w:cs="Calibri"/>
          <w:b/>
          <w:bCs/>
          <w:sz w:val="24"/>
          <w:szCs w:val="24"/>
        </w:rPr>
        <w:t>Grants in the Pipeline</w:t>
      </w:r>
    </w:p>
    <w:p w14:paraId="4E05582A"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lastRenderedPageBreak/>
        <w:t>Due 10/23/21 EV Ready Communities Phase II Blueprint Implementation (KCOG</w:t>
      </w:r>
    </w:p>
    <w:p w14:paraId="3E142950"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Lead, BC Partnering)</w:t>
      </w:r>
    </w:p>
    <w:p w14:paraId="2681A4AD"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Registration opens 10/25/21 US DOE Communities LEAP</w:t>
      </w:r>
    </w:p>
    <w:p w14:paraId="569746AE"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10/31/21 CA School Finance Authority - BC Student Housing</w:t>
      </w:r>
    </w:p>
    <w:p w14:paraId="047F6625"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12/2/2021 CEC Ideal ZEV Workforce Dev. – Central CA EV Training &amp; Testing</w:t>
      </w:r>
    </w:p>
    <w:p w14:paraId="267E4042"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Center w IBEW</w:t>
      </w:r>
    </w:p>
    <w:p w14:paraId="5473DAE6"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12/17/21 CCCCO – CA Apprenticeship Initiative – Retail Hospitality</w:t>
      </w:r>
    </w:p>
    <w:p w14:paraId="7BA188DC"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12/17/21 CCCCO – CA Apprenticeship Initiative – Futuro Healthcare</w:t>
      </w:r>
    </w:p>
    <w:p w14:paraId="7F0C61EB"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12/17/21 CCCCO – CA Apprenticeship Initiative – Microgrid</w:t>
      </w:r>
    </w:p>
    <w:p w14:paraId="19157A45"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1/19/22 NSF IUSE</w:t>
      </w:r>
    </w:p>
    <w:p w14:paraId="68007351"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1/26/22 US EDA – Good Jobs Challenge</w:t>
      </w:r>
    </w:p>
    <w:p w14:paraId="7454EADA"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Due 2/xx/22 NSF IUSE</w:t>
      </w:r>
    </w:p>
    <w:p w14:paraId="78C293C5"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US EDA – Economic Resilience Fund – No deadline rolling award decisions until</w:t>
      </w:r>
    </w:p>
    <w:p w14:paraId="5BABE008" w14:textId="77777777" w:rsidR="00572561" w:rsidRPr="00572561" w:rsidRDefault="00572561" w:rsidP="00572561">
      <w:pPr>
        <w:numPr>
          <w:ilvl w:val="0"/>
          <w:numId w:val="42"/>
        </w:numPr>
        <w:spacing w:after="0" w:line="240" w:lineRule="auto"/>
        <w:textAlignment w:val="center"/>
        <w:rPr>
          <w:rFonts w:ascii="Calibri" w:eastAsia="Times New Roman" w:hAnsi="Calibri" w:cs="Calibri"/>
          <w:sz w:val="24"/>
          <w:szCs w:val="24"/>
        </w:rPr>
      </w:pPr>
      <w:r w:rsidRPr="00572561">
        <w:rPr>
          <w:rFonts w:ascii="Calibri" w:eastAsia="Times New Roman" w:hAnsi="Calibri" w:cs="Calibri"/>
          <w:sz w:val="24"/>
          <w:szCs w:val="24"/>
        </w:rPr>
        <w:t>funds are expended.</w:t>
      </w:r>
    </w:p>
    <w:p w14:paraId="02DA7303" w14:textId="462BEA94" w:rsidR="00572561" w:rsidRPr="00572561" w:rsidRDefault="00572561" w:rsidP="00572561">
      <w:pPr>
        <w:spacing w:beforeAutospacing="1" w:after="0" w:afterAutospacing="1" w:line="240" w:lineRule="auto"/>
        <w:rPr>
          <w:rFonts w:ascii="Calibri" w:eastAsia="Times New Roman" w:hAnsi="Calibri" w:cs="Calibri"/>
        </w:rPr>
      </w:pPr>
      <w:r w:rsidRPr="00572561">
        <w:rPr>
          <w:rFonts w:ascii="Calibri" w:eastAsia="Times New Roman" w:hAnsi="Calibri" w:cs="Calibri"/>
          <w:i/>
          <w:iCs/>
        </w:rPr>
        <w:t> </w:t>
      </w:r>
    </w:p>
    <w:p w14:paraId="117AEADF" w14:textId="77777777" w:rsidR="00572561" w:rsidRPr="00572561" w:rsidRDefault="00572561" w:rsidP="006D4393">
      <w:pPr>
        <w:spacing w:after="0" w:line="240" w:lineRule="auto"/>
        <w:rPr>
          <w:rFonts w:ascii="Calibri" w:eastAsia="Times New Roman" w:hAnsi="Calibri" w:cs="Calibri"/>
        </w:rPr>
      </w:pPr>
      <w:bookmarkStart w:id="24" w:name="_Toc89323944"/>
      <w:r w:rsidRPr="00572561">
        <w:rPr>
          <w:rStyle w:val="Heading2Char"/>
        </w:rPr>
        <w:t>(TITLE CHANGE) Program Director, Marketing</w:t>
      </w:r>
      <w:bookmarkEnd w:id="24"/>
      <w:r w:rsidRPr="00572561">
        <w:rPr>
          <w:rFonts w:ascii="Calibri" w:eastAsia="Times New Roman" w:hAnsi="Calibri" w:cs="Calibri"/>
        </w:rPr>
        <w:t xml:space="preserve"> (GUI funded, Grade G)</w:t>
      </w:r>
    </w:p>
    <w:p w14:paraId="33912A02" w14:textId="77777777" w:rsidR="00572561" w:rsidRPr="00572561" w:rsidRDefault="00572561" w:rsidP="006D4393">
      <w:pPr>
        <w:spacing w:after="0" w:line="240" w:lineRule="auto"/>
        <w:rPr>
          <w:rFonts w:ascii="Calibri" w:eastAsia="Times New Roman" w:hAnsi="Calibri" w:cs="Calibri"/>
          <w:sz w:val="24"/>
          <w:szCs w:val="24"/>
        </w:rPr>
      </w:pPr>
      <w:r w:rsidRPr="00572561">
        <w:rPr>
          <w:rFonts w:ascii="Calibri" w:eastAsia="Times New Roman" w:hAnsi="Calibri" w:cs="Calibri"/>
          <w:i/>
          <w:iCs/>
          <w:sz w:val="24"/>
          <w:szCs w:val="24"/>
        </w:rPr>
        <w:t xml:space="preserve">(current title - </w:t>
      </w:r>
      <w:r w:rsidRPr="00572561">
        <w:rPr>
          <w:rFonts w:ascii="Calibri" w:eastAsia="Times New Roman" w:hAnsi="Calibri" w:cs="Calibri"/>
          <w:sz w:val="24"/>
          <w:szCs w:val="24"/>
        </w:rPr>
        <w:t>Communications &amp; Marketing Manager)</w:t>
      </w:r>
      <w:r w:rsidRPr="00572561">
        <w:rPr>
          <w:rFonts w:ascii="Calibri" w:eastAsia="Times New Roman" w:hAnsi="Calibri" w:cs="Calibri"/>
          <w:sz w:val="24"/>
          <w:szCs w:val="24"/>
        </w:rPr>
        <w:br/>
        <w:t>With the sustained increase in community outreach and webinar series, Norma is having to spend all of her time on the community relations part of her job.  This is leaving a gap on the marketing side. This position would take on additional responsibilities including managing of the marketing staff.</w:t>
      </w:r>
    </w:p>
    <w:p w14:paraId="71D1C31C" w14:textId="3B1F0484" w:rsidR="0093203B" w:rsidRDefault="0093203B" w:rsidP="00044901"/>
    <w:p w14:paraId="66894CCD" w14:textId="77777777" w:rsidR="006D4393" w:rsidRPr="006D4393" w:rsidRDefault="006D4393" w:rsidP="006D4393">
      <w:pPr>
        <w:spacing w:after="0" w:line="240" w:lineRule="auto"/>
        <w:rPr>
          <w:rFonts w:ascii="Calibri" w:eastAsia="Times New Roman" w:hAnsi="Calibri" w:cs="Calibri"/>
        </w:rPr>
      </w:pPr>
      <w:bookmarkStart w:id="25" w:name="_Toc89323945"/>
      <w:r w:rsidRPr="006D4393">
        <w:rPr>
          <w:rStyle w:val="Heading2Char"/>
        </w:rPr>
        <w:t>(TITLE CHANGE) Executive Director, Government Relations &amp; Development</w:t>
      </w:r>
      <w:bookmarkEnd w:id="25"/>
      <w:r w:rsidRPr="006D4393">
        <w:rPr>
          <w:rFonts w:ascii="Calibri" w:eastAsia="Times New Roman" w:hAnsi="Calibri" w:cs="Calibri"/>
        </w:rPr>
        <w:t xml:space="preserve"> (GUI funded, Grade J)</w:t>
      </w:r>
    </w:p>
    <w:p w14:paraId="3C542F70" w14:textId="6CB13DFE" w:rsidR="006D4393" w:rsidRPr="006D4393" w:rsidRDefault="006D4393" w:rsidP="006D4393">
      <w:pPr>
        <w:spacing w:after="0" w:line="240" w:lineRule="auto"/>
        <w:rPr>
          <w:rFonts w:ascii="Calibri" w:eastAsia="Times New Roman" w:hAnsi="Calibri" w:cs="Calibri"/>
        </w:rPr>
      </w:pPr>
      <w:r w:rsidRPr="006D4393">
        <w:rPr>
          <w:rFonts w:ascii="Calibri" w:eastAsia="Times New Roman" w:hAnsi="Calibri" w:cs="Calibri"/>
          <w:i/>
          <w:iCs/>
        </w:rPr>
        <w:t xml:space="preserve">(current title - </w:t>
      </w:r>
      <w:r w:rsidRPr="006D4393">
        <w:rPr>
          <w:rFonts w:ascii="Calibri" w:eastAsia="Times New Roman" w:hAnsi="Calibri" w:cs="Calibri"/>
        </w:rPr>
        <w:t>Director, Communication &amp; Community Relations)</w:t>
      </w:r>
      <w:r w:rsidRPr="006D4393">
        <w:rPr>
          <w:rFonts w:ascii="Calibri" w:eastAsia="Times New Roman" w:hAnsi="Calibri" w:cs="Calibri"/>
        </w:rPr>
        <w:br/>
        <w:t xml:space="preserve">Due to the uptick in grants coming from the </w:t>
      </w:r>
      <w:r w:rsidR="00B901A2" w:rsidRPr="006D4393">
        <w:rPr>
          <w:rFonts w:ascii="Calibri" w:eastAsia="Times New Roman" w:hAnsi="Calibri" w:cs="Calibri"/>
        </w:rPr>
        <w:t>government (</w:t>
      </w:r>
      <w:r w:rsidRPr="006D4393">
        <w:rPr>
          <w:rFonts w:ascii="Calibri" w:eastAsia="Times New Roman" w:hAnsi="Calibri" w:cs="Calibri"/>
        </w:rPr>
        <w:t>i.e. Rudy Salas work) and the increased community service work, this position needs to be upgraded to an Executive Director position.   The responsibilities of this position have also increased with the heavy focus on CTE related partnerships in the community.</w:t>
      </w:r>
    </w:p>
    <w:p w14:paraId="323818EE" w14:textId="6C8EF749" w:rsidR="0093203B" w:rsidRDefault="0093203B"/>
    <w:sectPr w:rsidR="0093203B" w:rsidSect="00BE3F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B319" w14:textId="77777777" w:rsidR="00724E6B" w:rsidRDefault="00724E6B" w:rsidP="002046EE">
      <w:pPr>
        <w:spacing w:after="0" w:line="240" w:lineRule="auto"/>
      </w:pPr>
      <w:r>
        <w:separator/>
      </w:r>
    </w:p>
  </w:endnote>
  <w:endnote w:type="continuationSeparator" w:id="0">
    <w:p w14:paraId="2ADFC8E9" w14:textId="77777777" w:rsidR="00724E6B" w:rsidRDefault="00724E6B" w:rsidP="0020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272220"/>
      <w:docPartObj>
        <w:docPartGallery w:val="Page Numbers (Bottom of Page)"/>
        <w:docPartUnique/>
      </w:docPartObj>
    </w:sdtPr>
    <w:sdtEndPr>
      <w:rPr>
        <w:color w:val="7F7F7F" w:themeColor="background1" w:themeShade="7F"/>
        <w:spacing w:val="60"/>
      </w:rPr>
    </w:sdtEndPr>
    <w:sdtContent>
      <w:p w14:paraId="439D88D2" w14:textId="44BE106B" w:rsidR="00724E6B" w:rsidRDefault="00724E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5175">
          <w:rPr>
            <w:noProof/>
          </w:rPr>
          <w:t>5</w:t>
        </w:r>
        <w:r>
          <w:rPr>
            <w:noProof/>
          </w:rPr>
          <w:fldChar w:fldCharType="end"/>
        </w:r>
        <w:r>
          <w:t xml:space="preserve"> | </w:t>
        </w:r>
        <w:r>
          <w:rPr>
            <w:color w:val="7F7F7F" w:themeColor="background1" w:themeShade="7F"/>
            <w:spacing w:val="60"/>
          </w:rPr>
          <w:t>Page</w:t>
        </w:r>
      </w:p>
    </w:sdtContent>
  </w:sdt>
  <w:p w14:paraId="3E93D0C4" w14:textId="77777777" w:rsidR="00724E6B" w:rsidRDefault="00724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4228"/>
      <w:docPartObj>
        <w:docPartGallery w:val="Page Numbers (Bottom of Page)"/>
        <w:docPartUnique/>
      </w:docPartObj>
    </w:sdtPr>
    <w:sdtEndPr>
      <w:rPr>
        <w:color w:val="7F7F7F" w:themeColor="background1" w:themeShade="7F"/>
        <w:spacing w:val="60"/>
      </w:rPr>
    </w:sdtEndPr>
    <w:sdtContent>
      <w:p w14:paraId="21250B10" w14:textId="06529C98" w:rsidR="00724E6B" w:rsidRDefault="00724E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5175">
          <w:rPr>
            <w:noProof/>
          </w:rPr>
          <w:t>6</w:t>
        </w:r>
        <w:r>
          <w:rPr>
            <w:noProof/>
          </w:rPr>
          <w:fldChar w:fldCharType="end"/>
        </w:r>
        <w:r>
          <w:t xml:space="preserve"> | </w:t>
        </w:r>
        <w:r>
          <w:rPr>
            <w:color w:val="7F7F7F" w:themeColor="background1" w:themeShade="7F"/>
            <w:spacing w:val="60"/>
          </w:rPr>
          <w:t>Page</w:t>
        </w:r>
      </w:p>
    </w:sdtContent>
  </w:sdt>
  <w:p w14:paraId="59E77FF7" w14:textId="77777777" w:rsidR="00724E6B" w:rsidRDefault="00724E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98238"/>
      <w:docPartObj>
        <w:docPartGallery w:val="Page Numbers (Bottom of Page)"/>
        <w:docPartUnique/>
      </w:docPartObj>
    </w:sdtPr>
    <w:sdtEndPr>
      <w:rPr>
        <w:color w:val="7F7F7F" w:themeColor="background1" w:themeShade="7F"/>
        <w:spacing w:val="60"/>
      </w:rPr>
    </w:sdtEndPr>
    <w:sdtContent>
      <w:p w14:paraId="15AE9797" w14:textId="03EF50FA" w:rsidR="00724E6B" w:rsidRDefault="00724E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B5175">
          <w:rPr>
            <w:noProof/>
          </w:rPr>
          <w:t>8</w:t>
        </w:r>
        <w:r>
          <w:rPr>
            <w:noProof/>
          </w:rPr>
          <w:fldChar w:fldCharType="end"/>
        </w:r>
        <w:r>
          <w:t xml:space="preserve"> | </w:t>
        </w:r>
        <w:r>
          <w:rPr>
            <w:color w:val="7F7F7F" w:themeColor="background1" w:themeShade="7F"/>
            <w:spacing w:val="60"/>
          </w:rPr>
          <w:t>Page</w:t>
        </w:r>
      </w:p>
    </w:sdtContent>
  </w:sdt>
  <w:p w14:paraId="4E839825" w14:textId="77777777" w:rsidR="00724E6B" w:rsidRDefault="0072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8824F" w14:textId="77777777" w:rsidR="00724E6B" w:rsidRDefault="00724E6B" w:rsidP="002046EE">
      <w:pPr>
        <w:spacing w:after="0" w:line="240" w:lineRule="auto"/>
      </w:pPr>
      <w:r>
        <w:separator/>
      </w:r>
    </w:p>
  </w:footnote>
  <w:footnote w:type="continuationSeparator" w:id="0">
    <w:p w14:paraId="318A1D2B" w14:textId="77777777" w:rsidR="00724E6B" w:rsidRDefault="00724E6B" w:rsidP="00204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4232"/>
    <w:multiLevelType w:val="multilevel"/>
    <w:tmpl w:val="6B0C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D2D2A"/>
    <w:multiLevelType w:val="multilevel"/>
    <w:tmpl w:val="ACF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36219"/>
    <w:multiLevelType w:val="multilevel"/>
    <w:tmpl w:val="5CB0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45203"/>
    <w:multiLevelType w:val="multilevel"/>
    <w:tmpl w:val="FB3E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35565"/>
    <w:multiLevelType w:val="multilevel"/>
    <w:tmpl w:val="B3E2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EE576D"/>
    <w:multiLevelType w:val="multilevel"/>
    <w:tmpl w:val="57B2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0661E"/>
    <w:multiLevelType w:val="multilevel"/>
    <w:tmpl w:val="CF823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7A53EA9"/>
    <w:multiLevelType w:val="multilevel"/>
    <w:tmpl w:val="2BF4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1374BF"/>
    <w:multiLevelType w:val="multilevel"/>
    <w:tmpl w:val="39D2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7407C"/>
    <w:multiLevelType w:val="multilevel"/>
    <w:tmpl w:val="240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31930"/>
    <w:multiLevelType w:val="multilevel"/>
    <w:tmpl w:val="F416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B81F6D"/>
    <w:multiLevelType w:val="multilevel"/>
    <w:tmpl w:val="A056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41E52"/>
    <w:multiLevelType w:val="multilevel"/>
    <w:tmpl w:val="F404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F35F3C"/>
    <w:multiLevelType w:val="multilevel"/>
    <w:tmpl w:val="8404E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FE333C"/>
    <w:multiLevelType w:val="multilevel"/>
    <w:tmpl w:val="61D8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F11D9"/>
    <w:multiLevelType w:val="multilevel"/>
    <w:tmpl w:val="BA08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3005CB"/>
    <w:multiLevelType w:val="multilevel"/>
    <w:tmpl w:val="E9EE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B00D2"/>
    <w:multiLevelType w:val="multilevel"/>
    <w:tmpl w:val="60C6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AF34B1"/>
    <w:multiLevelType w:val="multilevel"/>
    <w:tmpl w:val="6442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5414D6"/>
    <w:multiLevelType w:val="hybridMultilevel"/>
    <w:tmpl w:val="D1AC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13A02"/>
    <w:multiLevelType w:val="multilevel"/>
    <w:tmpl w:val="32C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811D00"/>
    <w:multiLevelType w:val="multilevel"/>
    <w:tmpl w:val="7448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8E7415"/>
    <w:multiLevelType w:val="multilevel"/>
    <w:tmpl w:val="2586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392218"/>
    <w:multiLevelType w:val="multilevel"/>
    <w:tmpl w:val="51C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BF7215"/>
    <w:multiLevelType w:val="multilevel"/>
    <w:tmpl w:val="E26E2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750705"/>
    <w:multiLevelType w:val="multilevel"/>
    <w:tmpl w:val="EB4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44DAD"/>
    <w:multiLevelType w:val="multilevel"/>
    <w:tmpl w:val="385E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270B01"/>
    <w:multiLevelType w:val="multilevel"/>
    <w:tmpl w:val="CE7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D16B7"/>
    <w:multiLevelType w:val="multilevel"/>
    <w:tmpl w:val="27CC2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6E6B9D"/>
    <w:multiLevelType w:val="multilevel"/>
    <w:tmpl w:val="61CC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116227"/>
    <w:multiLevelType w:val="multilevel"/>
    <w:tmpl w:val="69BC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BA7375"/>
    <w:multiLevelType w:val="multilevel"/>
    <w:tmpl w:val="419A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A3F93"/>
    <w:multiLevelType w:val="multilevel"/>
    <w:tmpl w:val="32E0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95028"/>
    <w:multiLevelType w:val="multilevel"/>
    <w:tmpl w:val="8548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021276"/>
    <w:multiLevelType w:val="multilevel"/>
    <w:tmpl w:val="FD9A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0D48F8"/>
    <w:multiLevelType w:val="multilevel"/>
    <w:tmpl w:val="1494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607816"/>
    <w:multiLevelType w:val="multilevel"/>
    <w:tmpl w:val="59C4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FF2F2B"/>
    <w:multiLevelType w:val="multilevel"/>
    <w:tmpl w:val="A53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5035DA"/>
    <w:multiLevelType w:val="multilevel"/>
    <w:tmpl w:val="32AA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3A4A8B"/>
    <w:multiLevelType w:val="multilevel"/>
    <w:tmpl w:val="D384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E01B14"/>
    <w:multiLevelType w:val="multilevel"/>
    <w:tmpl w:val="1242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356D40"/>
    <w:multiLevelType w:val="multilevel"/>
    <w:tmpl w:val="0AD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6"/>
  </w:num>
  <w:num w:numId="3">
    <w:abstractNumId w:val="6"/>
  </w:num>
  <w:num w:numId="4">
    <w:abstractNumId w:val="1"/>
  </w:num>
  <w:num w:numId="5">
    <w:abstractNumId w:val="10"/>
  </w:num>
  <w:num w:numId="6">
    <w:abstractNumId w:val="11"/>
  </w:num>
  <w:num w:numId="7">
    <w:abstractNumId w:val="13"/>
  </w:num>
  <w:num w:numId="8">
    <w:abstractNumId w:val="38"/>
  </w:num>
  <w:num w:numId="9">
    <w:abstractNumId w:val="15"/>
  </w:num>
  <w:num w:numId="10">
    <w:abstractNumId w:val="34"/>
  </w:num>
  <w:num w:numId="11">
    <w:abstractNumId w:val="7"/>
  </w:num>
  <w:num w:numId="12">
    <w:abstractNumId w:val="27"/>
  </w:num>
  <w:num w:numId="13">
    <w:abstractNumId w:val="17"/>
  </w:num>
  <w:num w:numId="14">
    <w:abstractNumId w:val="18"/>
  </w:num>
  <w:num w:numId="15">
    <w:abstractNumId w:val="21"/>
  </w:num>
  <w:num w:numId="16">
    <w:abstractNumId w:val="23"/>
  </w:num>
  <w:num w:numId="17">
    <w:abstractNumId w:val="29"/>
  </w:num>
  <w:num w:numId="18">
    <w:abstractNumId w:val="2"/>
  </w:num>
  <w:num w:numId="19">
    <w:abstractNumId w:val="0"/>
  </w:num>
  <w:num w:numId="20">
    <w:abstractNumId w:val="37"/>
  </w:num>
  <w:num w:numId="21">
    <w:abstractNumId w:val="41"/>
  </w:num>
  <w:num w:numId="22">
    <w:abstractNumId w:val="32"/>
  </w:num>
  <w:num w:numId="23">
    <w:abstractNumId w:val="5"/>
  </w:num>
  <w:num w:numId="24">
    <w:abstractNumId w:val="28"/>
  </w:num>
  <w:num w:numId="25">
    <w:abstractNumId w:val="4"/>
  </w:num>
  <w:num w:numId="26">
    <w:abstractNumId w:val="39"/>
  </w:num>
  <w:num w:numId="27">
    <w:abstractNumId w:val="33"/>
  </w:num>
  <w:num w:numId="28">
    <w:abstractNumId w:val="14"/>
  </w:num>
  <w:num w:numId="29">
    <w:abstractNumId w:val="24"/>
  </w:num>
  <w:num w:numId="30">
    <w:abstractNumId w:val="22"/>
  </w:num>
  <w:num w:numId="31">
    <w:abstractNumId w:val="30"/>
  </w:num>
  <w:num w:numId="32">
    <w:abstractNumId w:val="16"/>
  </w:num>
  <w:num w:numId="33">
    <w:abstractNumId w:val="12"/>
  </w:num>
  <w:num w:numId="34">
    <w:abstractNumId w:val="31"/>
  </w:num>
  <w:num w:numId="35">
    <w:abstractNumId w:val="40"/>
  </w:num>
  <w:num w:numId="36">
    <w:abstractNumId w:val="35"/>
  </w:num>
  <w:num w:numId="37">
    <w:abstractNumId w:val="3"/>
  </w:num>
  <w:num w:numId="38">
    <w:abstractNumId w:val="36"/>
  </w:num>
  <w:num w:numId="39">
    <w:abstractNumId w:val="9"/>
  </w:num>
  <w:num w:numId="40">
    <w:abstractNumId w:val="25"/>
  </w:num>
  <w:num w:numId="41">
    <w:abstractNumId w:val="8"/>
  </w:num>
  <w:num w:numId="4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2C"/>
    <w:rsid w:val="00000E4D"/>
    <w:rsid w:val="0000486E"/>
    <w:rsid w:val="00012C67"/>
    <w:rsid w:val="000130DD"/>
    <w:rsid w:val="00013D13"/>
    <w:rsid w:val="00017395"/>
    <w:rsid w:val="00020DC7"/>
    <w:rsid w:val="0002243D"/>
    <w:rsid w:val="00026123"/>
    <w:rsid w:val="00027A40"/>
    <w:rsid w:val="000304B7"/>
    <w:rsid w:val="00037BFB"/>
    <w:rsid w:val="00040C0D"/>
    <w:rsid w:val="00044901"/>
    <w:rsid w:val="00045A28"/>
    <w:rsid w:val="000505FD"/>
    <w:rsid w:val="000517CB"/>
    <w:rsid w:val="000521EF"/>
    <w:rsid w:val="0005407C"/>
    <w:rsid w:val="0005465C"/>
    <w:rsid w:val="00054D90"/>
    <w:rsid w:val="00055012"/>
    <w:rsid w:val="00060F24"/>
    <w:rsid w:val="00061D5C"/>
    <w:rsid w:val="00063BC1"/>
    <w:rsid w:val="0006536C"/>
    <w:rsid w:val="00065DC5"/>
    <w:rsid w:val="00071291"/>
    <w:rsid w:val="000715BD"/>
    <w:rsid w:val="00075442"/>
    <w:rsid w:val="00077DD0"/>
    <w:rsid w:val="00087D9F"/>
    <w:rsid w:val="00094274"/>
    <w:rsid w:val="000957E6"/>
    <w:rsid w:val="00096179"/>
    <w:rsid w:val="000B369A"/>
    <w:rsid w:val="000B45B5"/>
    <w:rsid w:val="000B7D04"/>
    <w:rsid w:val="000C2851"/>
    <w:rsid w:val="000C34D2"/>
    <w:rsid w:val="000C4A75"/>
    <w:rsid w:val="000C4C5F"/>
    <w:rsid w:val="000C565A"/>
    <w:rsid w:val="000C79FC"/>
    <w:rsid w:val="000D0BEB"/>
    <w:rsid w:val="000D25D6"/>
    <w:rsid w:val="000D3D79"/>
    <w:rsid w:val="000D5F37"/>
    <w:rsid w:val="000D63C3"/>
    <w:rsid w:val="000D65A8"/>
    <w:rsid w:val="000D7A25"/>
    <w:rsid w:val="000E0AB6"/>
    <w:rsid w:val="000E1D05"/>
    <w:rsid w:val="000E4DD6"/>
    <w:rsid w:val="000E6FB4"/>
    <w:rsid w:val="000F0F7F"/>
    <w:rsid w:val="000F45CF"/>
    <w:rsid w:val="000F45F3"/>
    <w:rsid w:val="000F577D"/>
    <w:rsid w:val="001025C0"/>
    <w:rsid w:val="0010762A"/>
    <w:rsid w:val="00111797"/>
    <w:rsid w:val="001140B6"/>
    <w:rsid w:val="00114EA5"/>
    <w:rsid w:val="00115837"/>
    <w:rsid w:val="00117691"/>
    <w:rsid w:val="00117EDD"/>
    <w:rsid w:val="00121897"/>
    <w:rsid w:val="0012589E"/>
    <w:rsid w:val="001271FA"/>
    <w:rsid w:val="0013161E"/>
    <w:rsid w:val="00131870"/>
    <w:rsid w:val="00133075"/>
    <w:rsid w:val="00137440"/>
    <w:rsid w:val="001376DB"/>
    <w:rsid w:val="001501FB"/>
    <w:rsid w:val="0015060B"/>
    <w:rsid w:val="00156C1E"/>
    <w:rsid w:val="00165745"/>
    <w:rsid w:val="0016655C"/>
    <w:rsid w:val="001715B7"/>
    <w:rsid w:val="00171FD1"/>
    <w:rsid w:val="001730D2"/>
    <w:rsid w:val="0017427B"/>
    <w:rsid w:val="00181B8D"/>
    <w:rsid w:val="00184094"/>
    <w:rsid w:val="00186993"/>
    <w:rsid w:val="001916B2"/>
    <w:rsid w:val="001925A6"/>
    <w:rsid w:val="00192C3C"/>
    <w:rsid w:val="00192FBF"/>
    <w:rsid w:val="00193647"/>
    <w:rsid w:val="001964E2"/>
    <w:rsid w:val="001A1CAA"/>
    <w:rsid w:val="001A4F3B"/>
    <w:rsid w:val="001A6326"/>
    <w:rsid w:val="001A66F5"/>
    <w:rsid w:val="001A7F05"/>
    <w:rsid w:val="001B10CE"/>
    <w:rsid w:val="001B2B4A"/>
    <w:rsid w:val="001B4ADF"/>
    <w:rsid w:val="001C57BC"/>
    <w:rsid w:val="001C5ED1"/>
    <w:rsid w:val="001D2915"/>
    <w:rsid w:val="001D39E5"/>
    <w:rsid w:val="001D531E"/>
    <w:rsid w:val="001D69C2"/>
    <w:rsid w:val="001E04C8"/>
    <w:rsid w:val="001E0C17"/>
    <w:rsid w:val="001E172C"/>
    <w:rsid w:val="001E4C8A"/>
    <w:rsid w:val="001E6E58"/>
    <w:rsid w:val="001E7DC4"/>
    <w:rsid w:val="001F04EA"/>
    <w:rsid w:val="001F0DA6"/>
    <w:rsid w:val="001F1E33"/>
    <w:rsid w:val="001F25D1"/>
    <w:rsid w:val="001F2C15"/>
    <w:rsid w:val="001F5072"/>
    <w:rsid w:val="001F559E"/>
    <w:rsid w:val="001F6FEF"/>
    <w:rsid w:val="001F71C0"/>
    <w:rsid w:val="002046EE"/>
    <w:rsid w:val="0020684B"/>
    <w:rsid w:val="00206854"/>
    <w:rsid w:val="002143B3"/>
    <w:rsid w:val="0021496A"/>
    <w:rsid w:val="002217FB"/>
    <w:rsid w:val="00224E11"/>
    <w:rsid w:val="00226D28"/>
    <w:rsid w:val="00232BAB"/>
    <w:rsid w:val="00233032"/>
    <w:rsid w:val="0023490C"/>
    <w:rsid w:val="00235671"/>
    <w:rsid w:val="00240C6C"/>
    <w:rsid w:val="002410DC"/>
    <w:rsid w:val="00246B3E"/>
    <w:rsid w:val="00247503"/>
    <w:rsid w:val="00247865"/>
    <w:rsid w:val="00252C25"/>
    <w:rsid w:val="00257890"/>
    <w:rsid w:val="0027065C"/>
    <w:rsid w:val="0027379E"/>
    <w:rsid w:val="002800F8"/>
    <w:rsid w:val="00280204"/>
    <w:rsid w:val="00281674"/>
    <w:rsid w:val="00282EC4"/>
    <w:rsid w:val="00283B07"/>
    <w:rsid w:val="0028659D"/>
    <w:rsid w:val="00291EDE"/>
    <w:rsid w:val="0029306F"/>
    <w:rsid w:val="00293779"/>
    <w:rsid w:val="00293BBA"/>
    <w:rsid w:val="00297DE2"/>
    <w:rsid w:val="002A2AFF"/>
    <w:rsid w:val="002A57E3"/>
    <w:rsid w:val="002B07DE"/>
    <w:rsid w:val="002C579C"/>
    <w:rsid w:val="002D2633"/>
    <w:rsid w:val="002D372B"/>
    <w:rsid w:val="002D6AE2"/>
    <w:rsid w:val="002E460A"/>
    <w:rsid w:val="002E4B92"/>
    <w:rsid w:val="002E69CC"/>
    <w:rsid w:val="002E7CD7"/>
    <w:rsid w:val="002F2F58"/>
    <w:rsid w:val="002F56D7"/>
    <w:rsid w:val="002F5C55"/>
    <w:rsid w:val="002F650D"/>
    <w:rsid w:val="002F6CF2"/>
    <w:rsid w:val="002F70B1"/>
    <w:rsid w:val="00300651"/>
    <w:rsid w:val="00301B58"/>
    <w:rsid w:val="00302BC5"/>
    <w:rsid w:val="0030578D"/>
    <w:rsid w:val="003076A9"/>
    <w:rsid w:val="00307BF4"/>
    <w:rsid w:val="003134F5"/>
    <w:rsid w:val="0032029C"/>
    <w:rsid w:val="00330965"/>
    <w:rsid w:val="0033193B"/>
    <w:rsid w:val="00331EAE"/>
    <w:rsid w:val="00332339"/>
    <w:rsid w:val="0033300F"/>
    <w:rsid w:val="00334CFB"/>
    <w:rsid w:val="00335C6F"/>
    <w:rsid w:val="003372E1"/>
    <w:rsid w:val="003415FB"/>
    <w:rsid w:val="00341E06"/>
    <w:rsid w:val="00353E82"/>
    <w:rsid w:val="00353EBD"/>
    <w:rsid w:val="0035588B"/>
    <w:rsid w:val="003558A0"/>
    <w:rsid w:val="003563BB"/>
    <w:rsid w:val="00360F72"/>
    <w:rsid w:val="00366386"/>
    <w:rsid w:val="00366794"/>
    <w:rsid w:val="0037084A"/>
    <w:rsid w:val="00372150"/>
    <w:rsid w:val="00372D8D"/>
    <w:rsid w:val="00382F93"/>
    <w:rsid w:val="0038377E"/>
    <w:rsid w:val="00384829"/>
    <w:rsid w:val="003851EF"/>
    <w:rsid w:val="00386303"/>
    <w:rsid w:val="00394521"/>
    <w:rsid w:val="00394FB3"/>
    <w:rsid w:val="003A29EE"/>
    <w:rsid w:val="003A3F9A"/>
    <w:rsid w:val="003A42EC"/>
    <w:rsid w:val="003A6938"/>
    <w:rsid w:val="003B0686"/>
    <w:rsid w:val="003B4D53"/>
    <w:rsid w:val="003B721A"/>
    <w:rsid w:val="003B73D2"/>
    <w:rsid w:val="003C0367"/>
    <w:rsid w:val="003C101A"/>
    <w:rsid w:val="003C67F4"/>
    <w:rsid w:val="003D1CD2"/>
    <w:rsid w:val="003E39DA"/>
    <w:rsid w:val="003E75A3"/>
    <w:rsid w:val="003F23C5"/>
    <w:rsid w:val="003F462A"/>
    <w:rsid w:val="003F46A6"/>
    <w:rsid w:val="003F5850"/>
    <w:rsid w:val="003F7CF6"/>
    <w:rsid w:val="004005B8"/>
    <w:rsid w:val="00403560"/>
    <w:rsid w:val="00403AC3"/>
    <w:rsid w:val="004050CA"/>
    <w:rsid w:val="00405385"/>
    <w:rsid w:val="00410D33"/>
    <w:rsid w:val="0041213A"/>
    <w:rsid w:val="004151CA"/>
    <w:rsid w:val="00416267"/>
    <w:rsid w:val="004202D5"/>
    <w:rsid w:val="00422485"/>
    <w:rsid w:val="00430170"/>
    <w:rsid w:val="00432CA6"/>
    <w:rsid w:val="004338E2"/>
    <w:rsid w:val="00433F05"/>
    <w:rsid w:val="00434F73"/>
    <w:rsid w:val="004359BD"/>
    <w:rsid w:val="00437258"/>
    <w:rsid w:val="00444656"/>
    <w:rsid w:val="004458E0"/>
    <w:rsid w:val="004516D5"/>
    <w:rsid w:val="0045642F"/>
    <w:rsid w:val="00457DC8"/>
    <w:rsid w:val="00462572"/>
    <w:rsid w:val="00462D8C"/>
    <w:rsid w:val="004655E0"/>
    <w:rsid w:val="004720AF"/>
    <w:rsid w:val="00474592"/>
    <w:rsid w:val="004802D4"/>
    <w:rsid w:val="004804A4"/>
    <w:rsid w:val="00482824"/>
    <w:rsid w:val="004847BA"/>
    <w:rsid w:val="00490D1F"/>
    <w:rsid w:val="00492213"/>
    <w:rsid w:val="004944CF"/>
    <w:rsid w:val="004948FB"/>
    <w:rsid w:val="00497B04"/>
    <w:rsid w:val="004A2544"/>
    <w:rsid w:val="004A72CF"/>
    <w:rsid w:val="004A7D9C"/>
    <w:rsid w:val="004B0DE5"/>
    <w:rsid w:val="004B2B26"/>
    <w:rsid w:val="004B363D"/>
    <w:rsid w:val="004B5B8B"/>
    <w:rsid w:val="004B7206"/>
    <w:rsid w:val="004C025D"/>
    <w:rsid w:val="004C0A77"/>
    <w:rsid w:val="004C694C"/>
    <w:rsid w:val="004D38C6"/>
    <w:rsid w:val="004D3FFD"/>
    <w:rsid w:val="004D4AF1"/>
    <w:rsid w:val="004D4E82"/>
    <w:rsid w:val="004D7AB9"/>
    <w:rsid w:val="004E0F4A"/>
    <w:rsid w:val="004E1A81"/>
    <w:rsid w:val="004E70EE"/>
    <w:rsid w:val="004F1D03"/>
    <w:rsid w:val="0050175D"/>
    <w:rsid w:val="005018D3"/>
    <w:rsid w:val="005078C7"/>
    <w:rsid w:val="00514C97"/>
    <w:rsid w:val="00517097"/>
    <w:rsid w:val="00520B15"/>
    <w:rsid w:val="0052111E"/>
    <w:rsid w:val="00523355"/>
    <w:rsid w:val="005403DE"/>
    <w:rsid w:val="00543DAE"/>
    <w:rsid w:val="00550DDF"/>
    <w:rsid w:val="0055498E"/>
    <w:rsid w:val="005616D5"/>
    <w:rsid w:val="00564283"/>
    <w:rsid w:val="00564E6F"/>
    <w:rsid w:val="00566383"/>
    <w:rsid w:val="00566416"/>
    <w:rsid w:val="00566C93"/>
    <w:rsid w:val="00567264"/>
    <w:rsid w:val="00572561"/>
    <w:rsid w:val="0057731D"/>
    <w:rsid w:val="005808E1"/>
    <w:rsid w:val="00580D7B"/>
    <w:rsid w:val="00582221"/>
    <w:rsid w:val="0058386D"/>
    <w:rsid w:val="00583C7E"/>
    <w:rsid w:val="00586CE7"/>
    <w:rsid w:val="005927BD"/>
    <w:rsid w:val="0059434A"/>
    <w:rsid w:val="00594F7C"/>
    <w:rsid w:val="0059614D"/>
    <w:rsid w:val="005A61C0"/>
    <w:rsid w:val="005A6369"/>
    <w:rsid w:val="005B45DF"/>
    <w:rsid w:val="005B477B"/>
    <w:rsid w:val="005B4869"/>
    <w:rsid w:val="005B4D03"/>
    <w:rsid w:val="005C104A"/>
    <w:rsid w:val="005C496A"/>
    <w:rsid w:val="005C63A7"/>
    <w:rsid w:val="005C7426"/>
    <w:rsid w:val="005D3DE4"/>
    <w:rsid w:val="005E1DD5"/>
    <w:rsid w:val="005E3097"/>
    <w:rsid w:val="005E504B"/>
    <w:rsid w:val="005E58B9"/>
    <w:rsid w:val="005E7A4D"/>
    <w:rsid w:val="005E7ACA"/>
    <w:rsid w:val="005F103B"/>
    <w:rsid w:val="005F3B6A"/>
    <w:rsid w:val="005F3F18"/>
    <w:rsid w:val="005F4147"/>
    <w:rsid w:val="005F4D4D"/>
    <w:rsid w:val="005F5459"/>
    <w:rsid w:val="005F77E2"/>
    <w:rsid w:val="00600B08"/>
    <w:rsid w:val="00602BE3"/>
    <w:rsid w:val="00603E81"/>
    <w:rsid w:val="00604E74"/>
    <w:rsid w:val="00605577"/>
    <w:rsid w:val="006065C7"/>
    <w:rsid w:val="00606A36"/>
    <w:rsid w:val="006074E2"/>
    <w:rsid w:val="00613AB0"/>
    <w:rsid w:val="00615DB8"/>
    <w:rsid w:val="00616F35"/>
    <w:rsid w:val="00620367"/>
    <w:rsid w:val="00621164"/>
    <w:rsid w:val="00627BE8"/>
    <w:rsid w:val="00634B08"/>
    <w:rsid w:val="006358D5"/>
    <w:rsid w:val="00637337"/>
    <w:rsid w:val="006408D2"/>
    <w:rsid w:val="00644CB6"/>
    <w:rsid w:val="00647D35"/>
    <w:rsid w:val="00655A55"/>
    <w:rsid w:val="00657001"/>
    <w:rsid w:val="006579ED"/>
    <w:rsid w:val="00657E34"/>
    <w:rsid w:val="00660630"/>
    <w:rsid w:val="006606E9"/>
    <w:rsid w:val="00661D49"/>
    <w:rsid w:val="00664C9B"/>
    <w:rsid w:val="00665B42"/>
    <w:rsid w:val="00665BAB"/>
    <w:rsid w:val="00666874"/>
    <w:rsid w:val="006714B7"/>
    <w:rsid w:val="006753F8"/>
    <w:rsid w:val="00676464"/>
    <w:rsid w:val="006765AF"/>
    <w:rsid w:val="00676A01"/>
    <w:rsid w:val="006771BC"/>
    <w:rsid w:val="00684BB5"/>
    <w:rsid w:val="00685105"/>
    <w:rsid w:val="00691C61"/>
    <w:rsid w:val="00693735"/>
    <w:rsid w:val="00695133"/>
    <w:rsid w:val="006967FA"/>
    <w:rsid w:val="006A15F4"/>
    <w:rsid w:val="006A73AA"/>
    <w:rsid w:val="006A7B12"/>
    <w:rsid w:val="006B39FD"/>
    <w:rsid w:val="006B4195"/>
    <w:rsid w:val="006B4F62"/>
    <w:rsid w:val="006B7B87"/>
    <w:rsid w:val="006C0A0C"/>
    <w:rsid w:val="006C1061"/>
    <w:rsid w:val="006C17AA"/>
    <w:rsid w:val="006C4E83"/>
    <w:rsid w:val="006C5ECF"/>
    <w:rsid w:val="006D01F2"/>
    <w:rsid w:val="006D4393"/>
    <w:rsid w:val="006D5475"/>
    <w:rsid w:val="006D5847"/>
    <w:rsid w:val="006E0658"/>
    <w:rsid w:val="006E4BA7"/>
    <w:rsid w:val="006F5E57"/>
    <w:rsid w:val="00703E6B"/>
    <w:rsid w:val="00715C0C"/>
    <w:rsid w:val="00716059"/>
    <w:rsid w:val="0071628E"/>
    <w:rsid w:val="00721E64"/>
    <w:rsid w:val="00724E6B"/>
    <w:rsid w:val="007254D4"/>
    <w:rsid w:val="007265CF"/>
    <w:rsid w:val="00734C95"/>
    <w:rsid w:val="00736A90"/>
    <w:rsid w:val="00737330"/>
    <w:rsid w:val="00737E0E"/>
    <w:rsid w:val="0074085C"/>
    <w:rsid w:val="007436A6"/>
    <w:rsid w:val="007442AD"/>
    <w:rsid w:val="00750FBB"/>
    <w:rsid w:val="0075183F"/>
    <w:rsid w:val="00752963"/>
    <w:rsid w:val="00754283"/>
    <w:rsid w:val="00754FD2"/>
    <w:rsid w:val="00755122"/>
    <w:rsid w:val="0076416F"/>
    <w:rsid w:val="00770955"/>
    <w:rsid w:val="00770CED"/>
    <w:rsid w:val="00773430"/>
    <w:rsid w:val="00775EF7"/>
    <w:rsid w:val="00776C95"/>
    <w:rsid w:val="0077707E"/>
    <w:rsid w:val="0078167B"/>
    <w:rsid w:val="00786906"/>
    <w:rsid w:val="007877CE"/>
    <w:rsid w:val="00787EEB"/>
    <w:rsid w:val="007942AD"/>
    <w:rsid w:val="00797B2E"/>
    <w:rsid w:val="007A4F6B"/>
    <w:rsid w:val="007B03C9"/>
    <w:rsid w:val="007B0DC8"/>
    <w:rsid w:val="007B2DBC"/>
    <w:rsid w:val="007B742D"/>
    <w:rsid w:val="007B7A44"/>
    <w:rsid w:val="007C08E0"/>
    <w:rsid w:val="007C5209"/>
    <w:rsid w:val="007D4624"/>
    <w:rsid w:val="007D4F1E"/>
    <w:rsid w:val="007E05E2"/>
    <w:rsid w:val="007E3915"/>
    <w:rsid w:val="007E4B79"/>
    <w:rsid w:val="007E6D9B"/>
    <w:rsid w:val="007E6F3B"/>
    <w:rsid w:val="007F408D"/>
    <w:rsid w:val="007F6FD9"/>
    <w:rsid w:val="008016D3"/>
    <w:rsid w:val="00802A41"/>
    <w:rsid w:val="008071FB"/>
    <w:rsid w:val="0080723C"/>
    <w:rsid w:val="00807989"/>
    <w:rsid w:val="008111D4"/>
    <w:rsid w:val="00815F9D"/>
    <w:rsid w:val="008175DE"/>
    <w:rsid w:val="0082137D"/>
    <w:rsid w:val="00827147"/>
    <w:rsid w:val="008353E5"/>
    <w:rsid w:val="00837016"/>
    <w:rsid w:val="008377FB"/>
    <w:rsid w:val="00837CF6"/>
    <w:rsid w:val="00840AC6"/>
    <w:rsid w:val="008425D4"/>
    <w:rsid w:val="0084447A"/>
    <w:rsid w:val="00846AEA"/>
    <w:rsid w:val="008511B3"/>
    <w:rsid w:val="00854E2B"/>
    <w:rsid w:val="00856225"/>
    <w:rsid w:val="0085765F"/>
    <w:rsid w:val="00857F3F"/>
    <w:rsid w:val="008635AE"/>
    <w:rsid w:val="00863C55"/>
    <w:rsid w:val="00863DB1"/>
    <w:rsid w:val="00865713"/>
    <w:rsid w:val="00874A2C"/>
    <w:rsid w:val="00875438"/>
    <w:rsid w:val="00877471"/>
    <w:rsid w:val="00877725"/>
    <w:rsid w:val="00877C51"/>
    <w:rsid w:val="0089067A"/>
    <w:rsid w:val="00897DA0"/>
    <w:rsid w:val="008A1984"/>
    <w:rsid w:val="008A1ADB"/>
    <w:rsid w:val="008A1E51"/>
    <w:rsid w:val="008A320B"/>
    <w:rsid w:val="008B05B8"/>
    <w:rsid w:val="008B5B2F"/>
    <w:rsid w:val="008B69D0"/>
    <w:rsid w:val="008B727B"/>
    <w:rsid w:val="008C117B"/>
    <w:rsid w:val="008C2E0D"/>
    <w:rsid w:val="008C636B"/>
    <w:rsid w:val="008D08FE"/>
    <w:rsid w:val="008D4B60"/>
    <w:rsid w:val="008D7FFD"/>
    <w:rsid w:val="008E159E"/>
    <w:rsid w:val="008E1D15"/>
    <w:rsid w:val="008E2F36"/>
    <w:rsid w:val="008E4973"/>
    <w:rsid w:val="008E6872"/>
    <w:rsid w:val="008F1D75"/>
    <w:rsid w:val="008F3448"/>
    <w:rsid w:val="008F566E"/>
    <w:rsid w:val="008F6689"/>
    <w:rsid w:val="008F66D2"/>
    <w:rsid w:val="008F7CFD"/>
    <w:rsid w:val="009007D7"/>
    <w:rsid w:val="00903559"/>
    <w:rsid w:val="00904A7A"/>
    <w:rsid w:val="00912739"/>
    <w:rsid w:val="00913076"/>
    <w:rsid w:val="00914BD0"/>
    <w:rsid w:val="00915BFF"/>
    <w:rsid w:val="00927906"/>
    <w:rsid w:val="0093203B"/>
    <w:rsid w:val="0093275A"/>
    <w:rsid w:val="009345AC"/>
    <w:rsid w:val="009346D6"/>
    <w:rsid w:val="00935515"/>
    <w:rsid w:val="00935666"/>
    <w:rsid w:val="009357F7"/>
    <w:rsid w:val="00937A8C"/>
    <w:rsid w:val="00937AD1"/>
    <w:rsid w:val="00942110"/>
    <w:rsid w:val="00942AC1"/>
    <w:rsid w:val="0094559D"/>
    <w:rsid w:val="00945CC5"/>
    <w:rsid w:val="00945EE3"/>
    <w:rsid w:val="00947FB5"/>
    <w:rsid w:val="009502AC"/>
    <w:rsid w:val="00951717"/>
    <w:rsid w:val="00951A0B"/>
    <w:rsid w:val="009532F4"/>
    <w:rsid w:val="00956360"/>
    <w:rsid w:val="00957BFA"/>
    <w:rsid w:val="00960C10"/>
    <w:rsid w:val="0096154C"/>
    <w:rsid w:val="0096410A"/>
    <w:rsid w:val="0096459D"/>
    <w:rsid w:val="009736E4"/>
    <w:rsid w:val="00982886"/>
    <w:rsid w:val="00983A51"/>
    <w:rsid w:val="00985C80"/>
    <w:rsid w:val="00987B6B"/>
    <w:rsid w:val="00987BF2"/>
    <w:rsid w:val="00991620"/>
    <w:rsid w:val="009920C3"/>
    <w:rsid w:val="009963DD"/>
    <w:rsid w:val="009963F5"/>
    <w:rsid w:val="009A29E8"/>
    <w:rsid w:val="009A4034"/>
    <w:rsid w:val="009A64D3"/>
    <w:rsid w:val="009B06F2"/>
    <w:rsid w:val="009C0E0A"/>
    <w:rsid w:val="009C3B03"/>
    <w:rsid w:val="009C49E7"/>
    <w:rsid w:val="009D4FDF"/>
    <w:rsid w:val="009D6197"/>
    <w:rsid w:val="009D7DAB"/>
    <w:rsid w:val="009E0460"/>
    <w:rsid w:val="009E1104"/>
    <w:rsid w:val="009E4235"/>
    <w:rsid w:val="009E5432"/>
    <w:rsid w:val="009E64EF"/>
    <w:rsid w:val="009F0F2E"/>
    <w:rsid w:val="009F1F01"/>
    <w:rsid w:val="009F26FC"/>
    <w:rsid w:val="00A0156B"/>
    <w:rsid w:val="00A01676"/>
    <w:rsid w:val="00A023D5"/>
    <w:rsid w:val="00A07434"/>
    <w:rsid w:val="00A173B3"/>
    <w:rsid w:val="00A22712"/>
    <w:rsid w:val="00A22B98"/>
    <w:rsid w:val="00A33C2F"/>
    <w:rsid w:val="00A37E7D"/>
    <w:rsid w:val="00A4264C"/>
    <w:rsid w:val="00A43895"/>
    <w:rsid w:val="00A44B4F"/>
    <w:rsid w:val="00A46D5A"/>
    <w:rsid w:val="00A52C3E"/>
    <w:rsid w:val="00A55EF2"/>
    <w:rsid w:val="00A56825"/>
    <w:rsid w:val="00A624E0"/>
    <w:rsid w:val="00A635F3"/>
    <w:rsid w:val="00A65C81"/>
    <w:rsid w:val="00A70C83"/>
    <w:rsid w:val="00A735D5"/>
    <w:rsid w:val="00A776AF"/>
    <w:rsid w:val="00A804AF"/>
    <w:rsid w:val="00A81A2A"/>
    <w:rsid w:val="00A82071"/>
    <w:rsid w:val="00A86FEB"/>
    <w:rsid w:val="00A93BEA"/>
    <w:rsid w:val="00A95C2D"/>
    <w:rsid w:val="00A95C88"/>
    <w:rsid w:val="00A95DB3"/>
    <w:rsid w:val="00A97A1B"/>
    <w:rsid w:val="00AA255D"/>
    <w:rsid w:val="00AA3020"/>
    <w:rsid w:val="00AA43BA"/>
    <w:rsid w:val="00AB1786"/>
    <w:rsid w:val="00AB4992"/>
    <w:rsid w:val="00AB70A5"/>
    <w:rsid w:val="00AC260A"/>
    <w:rsid w:val="00AC330B"/>
    <w:rsid w:val="00AC5BFB"/>
    <w:rsid w:val="00AC6A73"/>
    <w:rsid w:val="00AC7B9E"/>
    <w:rsid w:val="00AD047A"/>
    <w:rsid w:val="00AD42CC"/>
    <w:rsid w:val="00AD5CD0"/>
    <w:rsid w:val="00AD6090"/>
    <w:rsid w:val="00AE3B61"/>
    <w:rsid w:val="00AE40F1"/>
    <w:rsid w:val="00AE589F"/>
    <w:rsid w:val="00AE66F5"/>
    <w:rsid w:val="00AE6D3B"/>
    <w:rsid w:val="00AE7594"/>
    <w:rsid w:val="00AE7F0C"/>
    <w:rsid w:val="00AF0DF8"/>
    <w:rsid w:val="00AF2851"/>
    <w:rsid w:val="00AF581B"/>
    <w:rsid w:val="00AF5937"/>
    <w:rsid w:val="00AF5E87"/>
    <w:rsid w:val="00AF795F"/>
    <w:rsid w:val="00B0051D"/>
    <w:rsid w:val="00B0280A"/>
    <w:rsid w:val="00B03548"/>
    <w:rsid w:val="00B03933"/>
    <w:rsid w:val="00B051AF"/>
    <w:rsid w:val="00B073C3"/>
    <w:rsid w:val="00B163B2"/>
    <w:rsid w:val="00B1655D"/>
    <w:rsid w:val="00B16BF5"/>
    <w:rsid w:val="00B217A6"/>
    <w:rsid w:val="00B24BDA"/>
    <w:rsid w:val="00B26926"/>
    <w:rsid w:val="00B31BA0"/>
    <w:rsid w:val="00B3340A"/>
    <w:rsid w:val="00B33575"/>
    <w:rsid w:val="00B36ED6"/>
    <w:rsid w:val="00B37F95"/>
    <w:rsid w:val="00B42901"/>
    <w:rsid w:val="00B46227"/>
    <w:rsid w:val="00B505EF"/>
    <w:rsid w:val="00B523CD"/>
    <w:rsid w:val="00B633EB"/>
    <w:rsid w:val="00B660D5"/>
    <w:rsid w:val="00B66F50"/>
    <w:rsid w:val="00B71CD8"/>
    <w:rsid w:val="00B73004"/>
    <w:rsid w:val="00B74E21"/>
    <w:rsid w:val="00B762F8"/>
    <w:rsid w:val="00B901A2"/>
    <w:rsid w:val="00B906BB"/>
    <w:rsid w:val="00B90DA1"/>
    <w:rsid w:val="00B928CB"/>
    <w:rsid w:val="00B938FA"/>
    <w:rsid w:val="00BA0BB7"/>
    <w:rsid w:val="00BA1EBC"/>
    <w:rsid w:val="00BA67E5"/>
    <w:rsid w:val="00BB11E7"/>
    <w:rsid w:val="00BB3464"/>
    <w:rsid w:val="00BB3D9D"/>
    <w:rsid w:val="00BB5175"/>
    <w:rsid w:val="00BB56CD"/>
    <w:rsid w:val="00BC73A2"/>
    <w:rsid w:val="00BD27B1"/>
    <w:rsid w:val="00BD55EF"/>
    <w:rsid w:val="00BD696E"/>
    <w:rsid w:val="00BE3F2E"/>
    <w:rsid w:val="00BE5FAA"/>
    <w:rsid w:val="00BE7613"/>
    <w:rsid w:val="00BF0908"/>
    <w:rsid w:val="00BF2B62"/>
    <w:rsid w:val="00BF39E6"/>
    <w:rsid w:val="00BF4006"/>
    <w:rsid w:val="00BF491C"/>
    <w:rsid w:val="00C01388"/>
    <w:rsid w:val="00C027FC"/>
    <w:rsid w:val="00C05D89"/>
    <w:rsid w:val="00C07655"/>
    <w:rsid w:val="00C1295E"/>
    <w:rsid w:val="00C14BB0"/>
    <w:rsid w:val="00C21DE2"/>
    <w:rsid w:val="00C223C8"/>
    <w:rsid w:val="00C22B64"/>
    <w:rsid w:val="00C2338B"/>
    <w:rsid w:val="00C23769"/>
    <w:rsid w:val="00C24751"/>
    <w:rsid w:val="00C25554"/>
    <w:rsid w:val="00C2718B"/>
    <w:rsid w:val="00C36241"/>
    <w:rsid w:val="00C3770C"/>
    <w:rsid w:val="00C43781"/>
    <w:rsid w:val="00C4405B"/>
    <w:rsid w:val="00C4426E"/>
    <w:rsid w:val="00C442F9"/>
    <w:rsid w:val="00C4667E"/>
    <w:rsid w:val="00C47F5B"/>
    <w:rsid w:val="00C52DD1"/>
    <w:rsid w:val="00C605FA"/>
    <w:rsid w:val="00C6482D"/>
    <w:rsid w:val="00C727B1"/>
    <w:rsid w:val="00C76B72"/>
    <w:rsid w:val="00C80EC4"/>
    <w:rsid w:val="00C820A3"/>
    <w:rsid w:val="00C838DD"/>
    <w:rsid w:val="00C83BA3"/>
    <w:rsid w:val="00C85D53"/>
    <w:rsid w:val="00C92474"/>
    <w:rsid w:val="00C92E8B"/>
    <w:rsid w:val="00C967DC"/>
    <w:rsid w:val="00C96B5B"/>
    <w:rsid w:val="00CA1B17"/>
    <w:rsid w:val="00CA2C73"/>
    <w:rsid w:val="00CA4E8F"/>
    <w:rsid w:val="00CA5FA6"/>
    <w:rsid w:val="00CA70C2"/>
    <w:rsid w:val="00CB04FC"/>
    <w:rsid w:val="00CB148C"/>
    <w:rsid w:val="00CB64BD"/>
    <w:rsid w:val="00CC1997"/>
    <w:rsid w:val="00CC5187"/>
    <w:rsid w:val="00CC7D91"/>
    <w:rsid w:val="00CD1F55"/>
    <w:rsid w:val="00CD31FF"/>
    <w:rsid w:val="00CD38F4"/>
    <w:rsid w:val="00CD55DF"/>
    <w:rsid w:val="00CD636B"/>
    <w:rsid w:val="00CD6E86"/>
    <w:rsid w:val="00CE2C76"/>
    <w:rsid w:val="00CE32B5"/>
    <w:rsid w:val="00CE34B7"/>
    <w:rsid w:val="00CE44CA"/>
    <w:rsid w:val="00CE728A"/>
    <w:rsid w:val="00CF1140"/>
    <w:rsid w:val="00CF3905"/>
    <w:rsid w:val="00CF4BB2"/>
    <w:rsid w:val="00CF4FD6"/>
    <w:rsid w:val="00D0565B"/>
    <w:rsid w:val="00D133A0"/>
    <w:rsid w:val="00D17176"/>
    <w:rsid w:val="00D17382"/>
    <w:rsid w:val="00D21421"/>
    <w:rsid w:val="00D26085"/>
    <w:rsid w:val="00D3391D"/>
    <w:rsid w:val="00D33A0F"/>
    <w:rsid w:val="00D35258"/>
    <w:rsid w:val="00D40D96"/>
    <w:rsid w:val="00D4226A"/>
    <w:rsid w:val="00D465CA"/>
    <w:rsid w:val="00D50035"/>
    <w:rsid w:val="00D540BE"/>
    <w:rsid w:val="00D6313D"/>
    <w:rsid w:val="00D63CE9"/>
    <w:rsid w:val="00D64F08"/>
    <w:rsid w:val="00D659A3"/>
    <w:rsid w:val="00D71344"/>
    <w:rsid w:val="00D73204"/>
    <w:rsid w:val="00D73972"/>
    <w:rsid w:val="00D77BF8"/>
    <w:rsid w:val="00D80059"/>
    <w:rsid w:val="00D80EA0"/>
    <w:rsid w:val="00D81B2F"/>
    <w:rsid w:val="00D81CA1"/>
    <w:rsid w:val="00D84DBD"/>
    <w:rsid w:val="00D86505"/>
    <w:rsid w:val="00D91267"/>
    <w:rsid w:val="00D95ED3"/>
    <w:rsid w:val="00DA16A9"/>
    <w:rsid w:val="00DA2C01"/>
    <w:rsid w:val="00DA4FCD"/>
    <w:rsid w:val="00DA55C7"/>
    <w:rsid w:val="00DB7040"/>
    <w:rsid w:val="00DB7D04"/>
    <w:rsid w:val="00DC0C30"/>
    <w:rsid w:val="00DC1E16"/>
    <w:rsid w:val="00DC4AD0"/>
    <w:rsid w:val="00DC5CB0"/>
    <w:rsid w:val="00DC6955"/>
    <w:rsid w:val="00DD2B11"/>
    <w:rsid w:val="00DE2A23"/>
    <w:rsid w:val="00DE3728"/>
    <w:rsid w:val="00DF03A2"/>
    <w:rsid w:val="00DF043B"/>
    <w:rsid w:val="00DF2460"/>
    <w:rsid w:val="00DF2939"/>
    <w:rsid w:val="00DF55EB"/>
    <w:rsid w:val="00DF6C8D"/>
    <w:rsid w:val="00E016FC"/>
    <w:rsid w:val="00E02AF7"/>
    <w:rsid w:val="00E04C65"/>
    <w:rsid w:val="00E04D75"/>
    <w:rsid w:val="00E05136"/>
    <w:rsid w:val="00E138D0"/>
    <w:rsid w:val="00E16C94"/>
    <w:rsid w:val="00E20B25"/>
    <w:rsid w:val="00E24073"/>
    <w:rsid w:val="00E261E7"/>
    <w:rsid w:val="00E271E6"/>
    <w:rsid w:val="00E2752A"/>
    <w:rsid w:val="00E317AD"/>
    <w:rsid w:val="00E33B94"/>
    <w:rsid w:val="00E34AC8"/>
    <w:rsid w:val="00E35995"/>
    <w:rsid w:val="00E36D16"/>
    <w:rsid w:val="00E421F7"/>
    <w:rsid w:val="00E43D2B"/>
    <w:rsid w:val="00E4575D"/>
    <w:rsid w:val="00E50292"/>
    <w:rsid w:val="00E50CA5"/>
    <w:rsid w:val="00E50FF5"/>
    <w:rsid w:val="00E51716"/>
    <w:rsid w:val="00E56C7E"/>
    <w:rsid w:val="00E57E7E"/>
    <w:rsid w:val="00E61116"/>
    <w:rsid w:val="00E62FD5"/>
    <w:rsid w:val="00E63530"/>
    <w:rsid w:val="00E642CB"/>
    <w:rsid w:val="00E7051D"/>
    <w:rsid w:val="00E72C07"/>
    <w:rsid w:val="00E75A3A"/>
    <w:rsid w:val="00E77A7D"/>
    <w:rsid w:val="00E8105E"/>
    <w:rsid w:val="00E84F5F"/>
    <w:rsid w:val="00E8724E"/>
    <w:rsid w:val="00E87EA7"/>
    <w:rsid w:val="00E94D64"/>
    <w:rsid w:val="00E9564C"/>
    <w:rsid w:val="00E95782"/>
    <w:rsid w:val="00E97932"/>
    <w:rsid w:val="00E97D06"/>
    <w:rsid w:val="00EA4D0B"/>
    <w:rsid w:val="00EA643A"/>
    <w:rsid w:val="00EA7052"/>
    <w:rsid w:val="00EB5EB9"/>
    <w:rsid w:val="00EC11F2"/>
    <w:rsid w:val="00EC2E92"/>
    <w:rsid w:val="00EC7F9A"/>
    <w:rsid w:val="00ED33D0"/>
    <w:rsid w:val="00ED59BE"/>
    <w:rsid w:val="00ED6E81"/>
    <w:rsid w:val="00ED7C2B"/>
    <w:rsid w:val="00EE305D"/>
    <w:rsid w:val="00EE3254"/>
    <w:rsid w:val="00EF51F1"/>
    <w:rsid w:val="00EF5232"/>
    <w:rsid w:val="00EF686D"/>
    <w:rsid w:val="00F0258D"/>
    <w:rsid w:val="00F07F0E"/>
    <w:rsid w:val="00F1142C"/>
    <w:rsid w:val="00F13781"/>
    <w:rsid w:val="00F1686F"/>
    <w:rsid w:val="00F16C0D"/>
    <w:rsid w:val="00F16FB9"/>
    <w:rsid w:val="00F30762"/>
    <w:rsid w:val="00F31F19"/>
    <w:rsid w:val="00F320BF"/>
    <w:rsid w:val="00F32356"/>
    <w:rsid w:val="00F32E1A"/>
    <w:rsid w:val="00F3398A"/>
    <w:rsid w:val="00F3560F"/>
    <w:rsid w:val="00F371FA"/>
    <w:rsid w:val="00F42938"/>
    <w:rsid w:val="00F42B04"/>
    <w:rsid w:val="00F439B3"/>
    <w:rsid w:val="00F46DB3"/>
    <w:rsid w:val="00F522CF"/>
    <w:rsid w:val="00F65283"/>
    <w:rsid w:val="00F75177"/>
    <w:rsid w:val="00F77845"/>
    <w:rsid w:val="00F82EA8"/>
    <w:rsid w:val="00F8337B"/>
    <w:rsid w:val="00F87AC3"/>
    <w:rsid w:val="00F93496"/>
    <w:rsid w:val="00F96700"/>
    <w:rsid w:val="00FA0406"/>
    <w:rsid w:val="00FA2D79"/>
    <w:rsid w:val="00FA5796"/>
    <w:rsid w:val="00FA6717"/>
    <w:rsid w:val="00FA6D39"/>
    <w:rsid w:val="00FB1168"/>
    <w:rsid w:val="00FB2599"/>
    <w:rsid w:val="00FB31BF"/>
    <w:rsid w:val="00FB530D"/>
    <w:rsid w:val="00FB69F4"/>
    <w:rsid w:val="00FC24D8"/>
    <w:rsid w:val="00FC4473"/>
    <w:rsid w:val="00FD0641"/>
    <w:rsid w:val="00FD2EC2"/>
    <w:rsid w:val="00FD3EA8"/>
    <w:rsid w:val="00FD4AD8"/>
    <w:rsid w:val="00FD5DCA"/>
    <w:rsid w:val="00FD6A99"/>
    <w:rsid w:val="00FE1F08"/>
    <w:rsid w:val="00FE2C21"/>
    <w:rsid w:val="00FF038B"/>
    <w:rsid w:val="00FF35DF"/>
    <w:rsid w:val="00FF5878"/>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B9C1"/>
  <w15:chartTrackingRefBased/>
  <w15:docId w15:val="{DDC97353-5708-4F0F-995D-761C0717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00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7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58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78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0F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800F8"/>
    <w:pPr>
      <w:outlineLvl w:val="9"/>
    </w:pPr>
  </w:style>
  <w:style w:type="paragraph" w:styleId="TOC1">
    <w:name w:val="toc 1"/>
    <w:basedOn w:val="Normal"/>
    <w:next w:val="Normal"/>
    <w:autoRedefine/>
    <w:uiPriority w:val="39"/>
    <w:unhideWhenUsed/>
    <w:rsid w:val="000304B7"/>
    <w:pPr>
      <w:spacing w:after="100"/>
    </w:pPr>
  </w:style>
  <w:style w:type="character" w:styleId="Hyperlink">
    <w:name w:val="Hyperlink"/>
    <w:basedOn w:val="DefaultParagraphFont"/>
    <w:uiPriority w:val="99"/>
    <w:unhideWhenUsed/>
    <w:rsid w:val="000304B7"/>
    <w:rPr>
      <w:color w:val="0563C1" w:themeColor="hyperlink"/>
      <w:u w:val="single"/>
    </w:rPr>
  </w:style>
  <w:style w:type="paragraph" w:styleId="Header">
    <w:name w:val="header"/>
    <w:basedOn w:val="Normal"/>
    <w:link w:val="HeaderChar"/>
    <w:uiPriority w:val="99"/>
    <w:unhideWhenUsed/>
    <w:rsid w:val="00204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EE"/>
  </w:style>
  <w:style w:type="paragraph" w:styleId="Footer">
    <w:name w:val="footer"/>
    <w:basedOn w:val="Normal"/>
    <w:link w:val="FooterChar"/>
    <w:uiPriority w:val="99"/>
    <w:unhideWhenUsed/>
    <w:rsid w:val="002046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EE"/>
  </w:style>
  <w:style w:type="character" w:customStyle="1" w:styleId="Heading2Char">
    <w:name w:val="Heading 2 Char"/>
    <w:basedOn w:val="DefaultParagraphFont"/>
    <w:link w:val="Heading2"/>
    <w:uiPriority w:val="9"/>
    <w:rsid w:val="00E957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58E0"/>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B1168"/>
    <w:pPr>
      <w:spacing w:after="100"/>
      <w:ind w:left="220"/>
    </w:pPr>
  </w:style>
  <w:style w:type="paragraph" w:styleId="TOC3">
    <w:name w:val="toc 3"/>
    <w:basedOn w:val="Normal"/>
    <w:next w:val="Normal"/>
    <w:autoRedefine/>
    <w:uiPriority w:val="39"/>
    <w:unhideWhenUsed/>
    <w:rsid w:val="00FB1168"/>
    <w:pPr>
      <w:spacing w:after="100"/>
      <w:ind w:left="440"/>
    </w:pPr>
  </w:style>
  <w:style w:type="paragraph" w:styleId="ListParagraph">
    <w:name w:val="List Paragraph"/>
    <w:basedOn w:val="Normal"/>
    <w:uiPriority w:val="34"/>
    <w:qFormat/>
    <w:rsid w:val="007C5209"/>
    <w:pPr>
      <w:ind w:left="720"/>
      <w:contextualSpacing/>
    </w:pPr>
  </w:style>
  <w:style w:type="paragraph" w:styleId="BalloonText">
    <w:name w:val="Balloon Text"/>
    <w:basedOn w:val="Normal"/>
    <w:link w:val="BalloonTextChar"/>
    <w:uiPriority w:val="99"/>
    <w:semiHidden/>
    <w:unhideWhenUsed/>
    <w:rsid w:val="005F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F18"/>
    <w:rPr>
      <w:rFonts w:ascii="Segoe UI" w:hAnsi="Segoe UI" w:cs="Segoe UI"/>
      <w:sz w:val="18"/>
      <w:szCs w:val="18"/>
    </w:rPr>
  </w:style>
  <w:style w:type="table" w:styleId="TableGrid">
    <w:name w:val="Table Grid"/>
    <w:basedOn w:val="TableNormal"/>
    <w:uiPriority w:val="39"/>
    <w:rsid w:val="0005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5789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1E7DC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7440"/>
    <w:pPr>
      <w:spacing w:after="0" w:line="240" w:lineRule="auto"/>
    </w:pPr>
  </w:style>
  <w:style w:type="character" w:styleId="HTMLCite">
    <w:name w:val="HTML Cite"/>
    <w:basedOn w:val="DefaultParagraphFont"/>
    <w:uiPriority w:val="99"/>
    <w:semiHidden/>
    <w:unhideWhenUsed/>
    <w:rsid w:val="00572561"/>
    <w:rPr>
      <w:i/>
      <w:iCs/>
    </w:rPr>
  </w:style>
  <w:style w:type="paragraph" w:styleId="Revision">
    <w:name w:val="Revision"/>
    <w:hidden/>
    <w:uiPriority w:val="99"/>
    <w:semiHidden/>
    <w:rsid w:val="001E4C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781">
      <w:bodyDiv w:val="1"/>
      <w:marLeft w:val="0"/>
      <w:marRight w:val="0"/>
      <w:marTop w:val="0"/>
      <w:marBottom w:val="0"/>
      <w:divBdr>
        <w:top w:val="none" w:sz="0" w:space="0" w:color="auto"/>
        <w:left w:val="none" w:sz="0" w:space="0" w:color="auto"/>
        <w:bottom w:val="none" w:sz="0" w:space="0" w:color="auto"/>
        <w:right w:val="none" w:sz="0" w:space="0" w:color="auto"/>
      </w:divBdr>
    </w:div>
    <w:div w:id="26876632">
      <w:bodyDiv w:val="1"/>
      <w:marLeft w:val="0"/>
      <w:marRight w:val="0"/>
      <w:marTop w:val="0"/>
      <w:marBottom w:val="0"/>
      <w:divBdr>
        <w:top w:val="none" w:sz="0" w:space="0" w:color="auto"/>
        <w:left w:val="none" w:sz="0" w:space="0" w:color="auto"/>
        <w:bottom w:val="none" w:sz="0" w:space="0" w:color="auto"/>
        <w:right w:val="none" w:sz="0" w:space="0" w:color="auto"/>
      </w:divBdr>
    </w:div>
    <w:div w:id="77489146">
      <w:bodyDiv w:val="1"/>
      <w:marLeft w:val="0"/>
      <w:marRight w:val="0"/>
      <w:marTop w:val="0"/>
      <w:marBottom w:val="0"/>
      <w:divBdr>
        <w:top w:val="none" w:sz="0" w:space="0" w:color="auto"/>
        <w:left w:val="none" w:sz="0" w:space="0" w:color="auto"/>
        <w:bottom w:val="none" w:sz="0" w:space="0" w:color="auto"/>
        <w:right w:val="none" w:sz="0" w:space="0" w:color="auto"/>
      </w:divBdr>
    </w:div>
    <w:div w:id="120811187">
      <w:bodyDiv w:val="1"/>
      <w:marLeft w:val="0"/>
      <w:marRight w:val="0"/>
      <w:marTop w:val="0"/>
      <w:marBottom w:val="0"/>
      <w:divBdr>
        <w:top w:val="none" w:sz="0" w:space="0" w:color="auto"/>
        <w:left w:val="none" w:sz="0" w:space="0" w:color="auto"/>
        <w:bottom w:val="none" w:sz="0" w:space="0" w:color="auto"/>
        <w:right w:val="none" w:sz="0" w:space="0" w:color="auto"/>
      </w:divBdr>
    </w:div>
    <w:div w:id="222176428">
      <w:bodyDiv w:val="1"/>
      <w:marLeft w:val="0"/>
      <w:marRight w:val="0"/>
      <w:marTop w:val="0"/>
      <w:marBottom w:val="0"/>
      <w:divBdr>
        <w:top w:val="none" w:sz="0" w:space="0" w:color="auto"/>
        <w:left w:val="none" w:sz="0" w:space="0" w:color="auto"/>
        <w:bottom w:val="none" w:sz="0" w:space="0" w:color="auto"/>
        <w:right w:val="none" w:sz="0" w:space="0" w:color="auto"/>
      </w:divBdr>
    </w:div>
    <w:div w:id="245188684">
      <w:bodyDiv w:val="1"/>
      <w:marLeft w:val="0"/>
      <w:marRight w:val="0"/>
      <w:marTop w:val="0"/>
      <w:marBottom w:val="0"/>
      <w:divBdr>
        <w:top w:val="none" w:sz="0" w:space="0" w:color="auto"/>
        <w:left w:val="none" w:sz="0" w:space="0" w:color="auto"/>
        <w:bottom w:val="none" w:sz="0" w:space="0" w:color="auto"/>
        <w:right w:val="none" w:sz="0" w:space="0" w:color="auto"/>
      </w:divBdr>
    </w:div>
    <w:div w:id="296380789">
      <w:bodyDiv w:val="1"/>
      <w:marLeft w:val="0"/>
      <w:marRight w:val="0"/>
      <w:marTop w:val="0"/>
      <w:marBottom w:val="0"/>
      <w:divBdr>
        <w:top w:val="none" w:sz="0" w:space="0" w:color="auto"/>
        <w:left w:val="none" w:sz="0" w:space="0" w:color="auto"/>
        <w:bottom w:val="none" w:sz="0" w:space="0" w:color="auto"/>
        <w:right w:val="none" w:sz="0" w:space="0" w:color="auto"/>
      </w:divBdr>
    </w:div>
    <w:div w:id="302661388">
      <w:bodyDiv w:val="1"/>
      <w:marLeft w:val="0"/>
      <w:marRight w:val="0"/>
      <w:marTop w:val="0"/>
      <w:marBottom w:val="0"/>
      <w:divBdr>
        <w:top w:val="none" w:sz="0" w:space="0" w:color="auto"/>
        <w:left w:val="none" w:sz="0" w:space="0" w:color="auto"/>
        <w:bottom w:val="none" w:sz="0" w:space="0" w:color="auto"/>
        <w:right w:val="none" w:sz="0" w:space="0" w:color="auto"/>
      </w:divBdr>
    </w:div>
    <w:div w:id="327483420">
      <w:bodyDiv w:val="1"/>
      <w:marLeft w:val="0"/>
      <w:marRight w:val="0"/>
      <w:marTop w:val="0"/>
      <w:marBottom w:val="0"/>
      <w:divBdr>
        <w:top w:val="none" w:sz="0" w:space="0" w:color="auto"/>
        <w:left w:val="none" w:sz="0" w:space="0" w:color="auto"/>
        <w:bottom w:val="none" w:sz="0" w:space="0" w:color="auto"/>
        <w:right w:val="none" w:sz="0" w:space="0" w:color="auto"/>
      </w:divBdr>
    </w:div>
    <w:div w:id="531188189">
      <w:bodyDiv w:val="1"/>
      <w:marLeft w:val="0"/>
      <w:marRight w:val="0"/>
      <w:marTop w:val="0"/>
      <w:marBottom w:val="0"/>
      <w:divBdr>
        <w:top w:val="none" w:sz="0" w:space="0" w:color="auto"/>
        <w:left w:val="none" w:sz="0" w:space="0" w:color="auto"/>
        <w:bottom w:val="none" w:sz="0" w:space="0" w:color="auto"/>
        <w:right w:val="none" w:sz="0" w:space="0" w:color="auto"/>
      </w:divBdr>
    </w:div>
    <w:div w:id="537858758">
      <w:bodyDiv w:val="1"/>
      <w:marLeft w:val="0"/>
      <w:marRight w:val="0"/>
      <w:marTop w:val="0"/>
      <w:marBottom w:val="0"/>
      <w:divBdr>
        <w:top w:val="none" w:sz="0" w:space="0" w:color="auto"/>
        <w:left w:val="none" w:sz="0" w:space="0" w:color="auto"/>
        <w:bottom w:val="none" w:sz="0" w:space="0" w:color="auto"/>
        <w:right w:val="none" w:sz="0" w:space="0" w:color="auto"/>
      </w:divBdr>
    </w:div>
    <w:div w:id="786774079">
      <w:bodyDiv w:val="1"/>
      <w:marLeft w:val="0"/>
      <w:marRight w:val="0"/>
      <w:marTop w:val="0"/>
      <w:marBottom w:val="0"/>
      <w:divBdr>
        <w:top w:val="none" w:sz="0" w:space="0" w:color="auto"/>
        <w:left w:val="none" w:sz="0" w:space="0" w:color="auto"/>
        <w:bottom w:val="none" w:sz="0" w:space="0" w:color="auto"/>
        <w:right w:val="none" w:sz="0" w:space="0" w:color="auto"/>
      </w:divBdr>
    </w:div>
    <w:div w:id="799882367">
      <w:bodyDiv w:val="1"/>
      <w:marLeft w:val="0"/>
      <w:marRight w:val="0"/>
      <w:marTop w:val="0"/>
      <w:marBottom w:val="0"/>
      <w:divBdr>
        <w:top w:val="none" w:sz="0" w:space="0" w:color="auto"/>
        <w:left w:val="none" w:sz="0" w:space="0" w:color="auto"/>
        <w:bottom w:val="none" w:sz="0" w:space="0" w:color="auto"/>
        <w:right w:val="none" w:sz="0" w:space="0" w:color="auto"/>
      </w:divBdr>
    </w:div>
    <w:div w:id="854150037">
      <w:bodyDiv w:val="1"/>
      <w:marLeft w:val="0"/>
      <w:marRight w:val="0"/>
      <w:marTop w:val="0"/>
      <w:marBottom w:val="0"/>
      <w:divBdr>
        <w:top w:val="none" w:sz="0" w:space="0" w:color="auto"/>
        <w:left w:val="none" w:sz="0" w:space="0" w:color="auto"/>
        <w:bottom w:val="none" w:sz="0" w:space="0" w:color="auto"/>
        <w:right w:val="none" w:sz="0" w:space="0" w:color="auto"/>
      </w:divBdr>
    </w:div>
    <w:div w:id="1005011707">
      <w:bodyDiv w:val="1"/>
      <w:marLeft w:val="0"/>
      <w:marRight w:val="0"/>
      <w:marTop w:val="0"/>
      <w:marBottom w:val="0"/>
      <w:divBdr>
        <w:top w:val="none" w:sz="0" w:space="0" w:color="auto"/>
        <w:left w:val="none" w:sz="0" w:space="0" w:color="auto"/>
        <w:bottom w:val="none" w:sz="0" w:space="0" w:color="auto"/>
        <w:right w:val="none" w:sz="0" w:space="0" w:color="auto"/>
      </w:divBdr>
    </w:div>
    <w:div w:id="1033337300">
      <w:bodyDiv w:val="1"/>
      <w:marLeft w:val="0"/>
      <w:marRight w:val="0"/>
      <w:marTop w:val="0"/>
      <w:marBottom w:val="0"/>
      <w:divBdr>
        <w:top w:val="none" w:sz="0" w:space="0" w:color="auto"/>
        <w:left w:val="none" w:sz="0" w:space="0" w:color="auto"/>
        <w:bottom w:val="none" w:sz="0" w:space="0" w:color="auto"/>
        <w:right w:val="none" w:sz="0" w:space="0" w:color="auto"/>
      </w:divBdr>
    </w:div>
    <w:div w:id="1132864413">
      <w:bodyDiv w:val="1"/>
      <w:marLeft w:val="0"/>
      <w:marRight w:val="0"/>
      <w:marTop w:val="0"/>
      <w:marBottom w:val="0"/>
      <w:divBdr>
        <w:top w:val="none" w:sz="0" w:space="0" w:color="auto"/>
        <w:left w:val="none" w:sz="0" w:space="0" w:color="auto"/>
        <w:bottom w:val="none" w:sz="0" w:space="0" w:color="auto"/>
        <w:right w:val="none" w:sz="0" w:space="0" w:color="auto"/>
      </w:divBdr>
    </w:div>
    <w:div w:id="1133329259">
      <w:bodyDiv w:val="1"/>
      <w:marLeft w:val="0"/>
      <w:marRight w:val="0"/>
      <w:marTop w:val="0"/>
      <w:marBottom w:val="0"/>
      <w:divBdr>
        <w:top w:val="none" w:sz="0" w:space="0" w:color="auto"/>
        <w:left w:val="none" w:sz="0" w:space="0" w:color="auto"/>
        <w:bottom w:val="none" w:sz="0" w:space="0" w:color="auto"/>
        <w:right w:val="none" w:sz="0" w:space="0" w:color="auto"/>
      </w:divBdr>
    </w:div>
    <w:div w:id="1199660814">
      <w:bodyDiv w:val="1"/>
      <w:marLeft w:val="0"/>
      <w:marRight w:val="0"/>
      <w:marTop w:val="0"/>
      <w:marBottom w:val="0"/>
      <w:divBdr>
        <w:top w:val="none" w:sz="0" w:space="0" w:color="auto"/>
        <w:left w:val="none" w:sz="0" w:space="0" w:color="auto"/>
        <w:bottom w:val="none" w:sz="0" w:space="0" w:color="auto"/>
        <w:right w:val="none" w:sz="0" w:space="0" w:color="auto"/>
      </w:divBdr>
    </w:div>
    <w:div w:id="1221938372">
      <w:bodyDiv w:val="1"/>
      <w:marLeft w:val="0"/>
      <w:marRight w:val="0"/>
      <w:marTop w:val="0"/>
      <w:marBottom w:val="0"/>
      <w:divBdr>
        <w:top w:val="none" w:sz="0" w:space="0" w:color="auto"/>
        <w:left w:val="none" w:sz="0" w:space="0" w:color="auto"/>
        <w:bottom w:val="none" w:sz="0" w:space="0" w:color="auto"/>
        <w:right w:val="none" w:sz="0" w:space="0" w:color="auto"/>
      </w:divBdr>
    </w:div>
    <w:div w:id="1330912403">
      <w:bodyDiv w:val="1"/>
      <w:marLeft w:val="0"/>
      <w:marRight w:val="0"/>
      <w:marTop w:val="0"/>
      <w:marBottom w:val="0"/>
      <w:divBdr>
        <w:top w:val="none" w:sz="0" w:space="0" w:color="auto"/>
        <w:left w:val="none" w:sz="0" w:space="0" w:color="auto"/>
        <w:bottom w:val="none" w:sz="0" w:space="0" w:color="auto"/>
        <w:right w:val="none" w:sz="0" w:space="0" w:color="auto"/>
      </w:divBdr>
    </w:div>
    <w:div w:id="1355694561">
      <w:bodyDiv w:val="1"/>
      <w:marLeft w:val="0"/>
      <w:marRight w:val="0"/>
      <w:marTop w:val="0"/>
      <w:marBottom w:val="0"/>
      <w:divBdr>
        <w:top w:val="none" w:sz="0" w:space="0" w:color="auto"/>
        <w:left w:val="none" w:sz="0" w:space="0" w:color="auto"/>
        <w:bottom w:val="none" w:sz="0" w:space="0" w:color="auto"/>
        <w:right w:val="none" w:sz="0" w:space="0" w:color="auto"/>
      </w:divBdr>
    </w:div>
    <w:div w:id="1356927554">
      <w:bodyDiv w:val="1"/>
      <w:marLeft w:val="0"/>
      <w:marRight w:val="0"/>
      <w:marTop w:val="0"/>
      <w:marBottom w:val="0"/>
      <w:divBdr>
        <w:top w:val="none" w:sz="0" w:space="0" w:color="auto"/>
        <w:left w:val="none" w:sz="0" w:space="0" w:color="auto"/>
        <w:bottom w:val="none" w:sz="0" w:space="0" w:color="auto"/>
        <w:right w:val="none" w:sz="0" w:space="0" w:color="auto"/>
      </w:divBdr>
      <w:divsChild>
        <w:div w:id="295531016">
          <w:marLeft w:val="0"/>
          <w:marRight w:val="0"/>
          <w:marTop w:val="0"/>
          <w:marBottom w:val="0"/>
          <w:divBdr>
            <w:top w:val="none" w:sz="0" w:space="0" w:color="auto"/>
            <w:left w:val="none" w:sz="0" w:space="0" w:color="auto"/>
            <w:bottom w:val="none" w:sz="0" w:space="0" w:color="auto"/>
            <w:right w:val="none" w:sz="0" w:space="0" w:color="auto"/>
          </w:divBdr>
          <w:divsChild>
            <w:div w:id="2086369028">
              <w:marLeft w:val="0"/>
              <w:marRight w:val="0"/>
              <w:marTop w:val="0"/>
              <w:marBottom w:val="0"/>
              <w:divBdr>
                <w:top w:val="none" w:sz="0" w:space="0" w:color="auto"/>
                <w:left w:val="none" w:sz="0" w:space="0" w:color="auto"/>
                <w:bottom w:val="none" w:sz="0" w:space="0" w:color="auto"/>
                <w:right w:val="none" w:sz="0" w:space="0" w:color="auto"/>
              </w:divBdr>
              <w:divsChild>
                <w:div w:id="21328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8959">
      <w:bodyDiv w:val="1"/>
      <w:marLeft w:val="0"/>
      <w:marRight w:val="0"/>
      <w:marTop w:val="0"/>
      <w:marBottom w:val="0"/>
      <w:divBdr>
        <w:top w:val="none" w:sz="0" w:space="0" w:color="auto"/>
        <w:left w:val="none" w:sz="0" w:space="0" w:color="auto"/>
        <w:bottom w:val="none" w:sz="0" w:space="0" w:color="auto"/>
        <w:right w:val="none" w:sz="0" w:space="0" w:color="auto"/>
      </w:divBdr>
    </w:div>
    <w:div w:id="1497458052">
      <w:bodyDiv w:val="1"/>
      <w:marLeft w:val="0"/>
      <w:marRight w:val="0"/>
      <w:marTop w:val="0"/>
      <w:marBottom w:val="0"/>
      <w:divBdr>
        <w:top w:val="none" w:sz="0" w:space="0" w:color="auto"/>
        <w:left w:val="none" w:sz="0" w:space="0" w:color="auto"/>
        <w:bottom w:val="none" w:sz="0" w:space="0" w:color="auto"/>
        <w:right w:val="none" w:sz="0" w:space="0" w:color="auto"/>
      </w:divBdr>
    </w:div>
    <w:div w:id="1543515030">
      <w:bodyDiv w:val="1"/>
      <w:marLeft w:val="0"/>
      <w:marRight w:val="0"/>
      <w:marTop w:val="0"/>
      <w:marBottom w:val="0"/>
      <w:divBdr>
        <w:top w:val="none" w:sz="0" w:space="0" w:color="auto"/>
        <w:left w:val="none" w:sz="0" w:space="0" w:color="auto"/>
        <w:bottom w:val="none" w:sz="0" w:space="0" w:color="auto"/>
        <w:right w:val="none" w:sz="0" w:space="0" w:color="auto"/>
      </w:divBdr>
    </w:div>
    <w:div w:id="1625884620">
      <w:bodyDiv w:val="1"/>
      <w:marLeft w:val="0"/>
      <w:marRight w:val="0"/>
      <w:marTop w:val="0"/>
      <w:marBottom w:val="0"/>
      <w:divBdr>
        <w:top w:val="none" w:sz="0" w:space="0" w:color="auto"/>
        <w:left w:val="none" w:sz="0" w:space="0" w:color="auto"/>
        <w:bottom w:val="none" w:sz="0" w:space="0" w:color="auto"/>
        <w:right w:val="none" w:sz="0" w:space="0" w:color="auto"/>
      </w:divBdr>
    </w:div>
    <w:div w:id="1686177627">
      <w:bodyDiv w:val="1"/>
      <w:marLeft w:val="0"/>
      <w:marRight w:val="0"/>
      <w:marTop w:val="0"/>
      <w:marBottom w:val="0"/>
      <w:divBdr>
        <w:top w:val="none" w:sz="0" w:space="0" w:color="auto"/>
        <w:left w:val="none" w:sz="0" w:space="0" w:color="auto"/>
        <w:bottom w:val="none" w:sz="0" w:space="0" w:color="auto"/>
        <w:right w:val="none" w:sz="0" w:space="0" w:color="auto"/>
      </w:divBdr>
    </w:div>
    <w:div w:id="1693651725">
      <w:bodyDiv w:val="1"/>
      <w:marLeft w:val="0"/>
      <w:marRight w:val="0"/>
      <w:marTop w:val="0"/>
      <w:marBottom w:val="0"/>
      <w:divBdr>
        <w:top w:val="none" w:sz="0" w:space="0" w:color="auto"/>
        <w:left w:val="none" w:sz="0" w:space="0" w:color="auto"/>
        <w:bottom w:val="none" w:sz="0" w:space="0" w:color="auto"/>
        <w:right w:val="none" w:sz="0" w:space="0" w:color="auto"/>
      </w:divBdr>
    </w:div>
    <w:div w:id="1713995098">
      <w:bodyDiv w:val="1"/>
      <w:marLeft w:val="0"/>
      <w:marRight w:val="0"/>
      <w:marTop w:val="0"/>
      <w:marBottom w:val="0"/>
      <w:divBdr>
        <w:top w:val="none" w:sz="0" w:space="0" w:color="auto"/>
        <w:left w:val="none" w:sz="0" w:space="0" w:color="auto"/>
        <w:bottom w:val="none" w:sz="0" w:space="0" w:color="auto"/>
        <w:right w:val="none" w:sz="0" w:space="0" w:color="auto"/>
      </w:divBdr>
    </w:div>
    <w:div w:id="1759711478">
      <w:bodyDiv w:val="1"/>
      <w:marLeft w:val="0"/>
      <w:marRight w:val="0"/>
      <w:marTop w:val="0"/>
      <w:marBottom w:val="0"/>
      <w:divBdr>
        <w:top w:val="none" w:sz="0" w:space="0" w:color="auto"/>
        <w:left w:val="none" w:sz="0" w:space="0" w:color="auto"/>
        <w:bottom w:val="none" w:sz="0" w:space="0" w:color="auto"/>
        <w:right w:val="none" w:sz="0" w:space="0" w:color="auto"/>
      </w:divBdr>
    </w:div>
    <w:div w:id="1923906578">
      <w:bodyDiv w:val="1"/>
      <w:marLeft w:val="0"/>
      <w:marRight w:val="0"/>
      <w:marTop w:val="0"/>
      <w:marBottom w:val="0"/>
      <w:divBdr>
        <w:top w:val="none" w:sz="0" w:space="0" w:color="auto"/>
        <w:left w:val="none" w:sz="0" w:space="0" w:color="auto"/>
        <w:bottom w:val="none" w:sz="0" w:space="0" w:color="auto"/>
        <w:right w:val="none" w:sz="0" w:space="0" w:color="auto"/>
      </w:divBdr>
    </w:div>
    <w:div w:id="1927111010">
      <w:bodyDiv w:val="1"/>
      <w:marLeft w:val="0"/>
      <w:marRight w:val="0"/>
      <w:marTop w:val="0"/>
      <w:marBottom w:val="0"/>
      <w:divBdr>
        <w:top w:val="none" w:sz="0" w:space="0" w:color="auto"/>
        <w:left w:val="none" w:sz="0" w:space="0" w:color="auto"/>
        <w:bottom w:val="none" w:sz="0" w:space="0" w:color="auto"/>
        <w:right w:val="none" w:sz="0" w:space="0" w:color="auto"/>
      </w:divBdr>
    </w:div>
    <w:div w:id="1961522944">
      <w:bodyDiv w:val="1"/>
      <w:marLeft w:val="0"/>
      <w:marRight w:val="0"/>
      <w:marTop w:val="0"/>
      <w:marBottom w:val="0"/>
      <w:divBdr>
        <w:top w:val="none" w:sz="0" w:space="0" w:color="auto"/>
        <w:left w:val="none" w:sz="0" w:space="0" w:color="auto"/>
        <w:bottom w:val="none" w:sz="0" w:space="0" w:color="auto"/>
        <w:right w:val="none" w:sz="0" w:space="0" w:color="auto"/>
      </w:divBdr>
    </w:div>
    <w:div w:id="2022511011">
      <w:bodyDiv w:val="1"/>
      <w:marLeft w:val="0"/>
      <w:marRight w:val="0"/>
      <w:marTop w:val="0"/>
      <w:marBottom w:val="0"/>
      <w:divBdr>
        <w:top w:val="none" w:sz="0" w:space="0" w:color="auto"/>
        <w:left w:val="none" w:sz="0" w:space="0" w:color="auto"/>
        <w:bottom w:val="none" w:sz="0" w:space="0" w:color="auto"/>
        <w:right w:val="none" w:sz="0" w:space="0" w:color="auto"/>
      </w:divBdr>
    </w:div>
    <w:div w:id="2065641418">
      <w:bodyDiv w:val="1"/>
      <w:marLeft w:val="0"/>
      <w:marRight w:val="0"/>
      <w:marTop w:val="0"/>
      <w:marBottom w:val="0"/>
      <w:divBdr>
        <w:top w:val="none" w:sz="0" w:space="0" w:color="auto"/>
        <w:left w:val="none" w:sz="0" w:space="0" w:color="auto"/>
        <w:bottom w:val="none" w:sz="0" w:space="0" w:color="auto"/>
        <w:right w:val="none" w:sz="0" w:space="0" w:color="auto"/>
      </w:divBdr>
    </w:div>
    <w:div w:id="21270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tm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3" ma:contentTypeDescription="Create a new document." ma:contentTypeScope="" ma:versionID="01cce2989062e411e59f4e089a2be130">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c1acdd6009e698d46fd0caea1969be99"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CA64-BB3D-4638-99C2-17CB4BCB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FC9FB-E9BD-4A2A-90AE-B2C7532A3CD9}">
  <ds:schemaRefs>
    <ds:schemaRef ds:uri="http://schemas.microsoft.com/sharepoint/v3/contenttype/forms"/>
  </ds:schemaRefs>
</ds:datastoreItem>
</file>

<file path=customXml/itemProps3.xml><?xml version="1.0" encoding="utf-8"?>
<ds:datastoreItem xmlns:ds="http://schemas.openxmlformats.org/officeDocument/2006/customXml" ds:itemID="{70F544E0-7F11-487A-ADA3-8FC6FE9E3B7C}">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0b1fd2ce-be47-40af-a854-d7ff8d310ba5"/>
    <ds:schemaRef ds:uri="http://schemas.openxmlformats.org/package/2006/metadata/core-properties"/>
    <ds:schemaRef ds:uri="585d49c8-389c-47bd-832a-51e0da33a897"/>
    <ds:schemaRef ds:uri="http://purl.org/dc/dcmitype/"/>
  </ds:schemaRefs>
</ds:datastoreItem>
</file>

<file path=customXml/itemProps4.xml><?xml version="1.0" encoding="utf-8"?>
<ds:datastoreItem xmlns:ds="http://schemas.openxmlformats.org/officeDocument/2006/customXml" ds:itemID="{3DF95528-A559-4993-99AB-75079F43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5598</Words>
  <Characters>31915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Coston</dc:creator>
  <cp:keywords/>
  <dc:description/>
  <cp:lastModifiedBy>Debra Anderson</cp:lastModifiedBy>
  <cp:revision>3</cp:revision>
  <cp:lastPrinted>2021-12-02T16:18:00Z</cp:lastPrinted>
  <dcterms:created xsi:type="dcterms:W3CDTF">2021-12-07T00:44:00Z</dcterms:created>
  <dcterms:modified xsi:type="dcterms:W3CDTF">2021-12-07T01:21:00Z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0x010100E3099F5FDE89EA40BA3C2BC51148EF53</vt:lpwstr>
  </property>
</Properties>
</file>