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AB" w:rsidRDefault="00A068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0188"/>
      </w:tblGrid>
      <w:tr w:rsidR="00C214EE" w:rsidRPr="009A03D8" w:rsidTr="00015FF6">
        <w:tc>
          <w:tcPr>
            <w:tcW w:w="2988" w:type="dxa"/>
            <w:shd w:val="clear" w:color="auto" w:fill="B3B3B3"/>
          </w:tcPr>
          <w:p w:rsidR="00C214EE" w:rsidRPr="009A03D8" w:rsidRDefault="00C214EE">
            <w:pPr>
              <w:rPr>
                <w:rFonts w:ascii="Calibri" w:hAnsi="Calibri" w:cs="Calibri"/>
                <w:sz w:val="22"/>
                <w:szCs w:val="22"/>
              </w:rPr>
            </w:pPr>
            <w:r w:rsidRPr="009A03D8">
              <w:rPr>
                <w:rFonts w:ascii="Calibri" w:hAnsi="Calibri" w:cs="Calibri"/>
                <w:sz w:val="22"/>
                <w:szCs w:val="22"/>
              </w:rPr>
              <w:t>NAME OF COMMITTEE</w:t>
            </w:r>
          </w:p>
        </w:tc>
        <w:tc>
          <w:tcPr>
            <w:tcW w:w="10188" w:type="dxa"/>
          </w:tcPr>
          <w:p w:rsidR="00C214EE" w:rsidRPr="00D60250" w:rsidRDefault="00FC5C26">
            <w:pPr>
              <w:rPr>
                <w:rFonts w:ascii="Calibri" w:hAnsi="Calibri" w:cs="Calibri"/>
                <w:b/>
                <w:i/>
                <w:sz w:val="22"/>
                <w:szCs w:val="22"/>
              </w:rPr>
            </w:pPr>
            <w:r w:rsidRPr="00D60250">
              <w:rPr>
                <w:rFonts w:ascii="Calibri" w:hAnsi="Calibri" w:cs="Calibri"/>
                <w:b/>
                <w:i/>
                <w:sz w:val="22"/>
                <w:szCs w:val="22"/>
              </w:rPr>
              <w:t>CURRICULUM COMMITTEE</w:t>
            </w:r>
            <w:r w:rsidR="001014CB" w:rsidRPr="00D60250">
              <w:rPr>
                <w:rFonts w:ascii="Calibri" w:hAnsi="Calibri" w:cs="Calibri"/>
                <w:b/>
                <w:i/>
                <w:sz w:val="22"/>
                <w:szCs w:val="22"/>
              </w:rPr>
              <w:t xml:space="preserve"> </w:t>
            </w:r>
          </w:p>
          <w:p w:rsidR="00DA27DD" w:rsidRPr="00D60250" w:rsidRDefault="00DA27DD">
            <w:pPr>
              <w:rPr>
                <w:rFonts w:ascii="Calibri" w:hAnsi="Calibri" w:cs="Calibri"/>
                <w:b/>
                <w:i/>
                <w:sz w:val="22"/>
                <w:szCs w:val="22"/>
              </w:rPr>
            </w:pPr>
          </w:p>
        </w:tc>
      </w:tr>
      <w:tr w:rsidR="00C214EE" w:rsidRPr="009A03D8" w:rsidTr="00015FF6">
        <w:tc>
          <w:tcPr>
            <w:tcW w:w="2988" w:type="dxa"/>
            <w:shd w:val="clear" w:color="auto" w:fill="B3B3B3"/>
          </w:tcPr>
          <w:p w:rsidR="00C214EE" w:rsidRPr="009A03D8" w:rsidRDefault="00C214EE">
            <w:pPr>
              <w:rPr>
                <w:rFonts w:ascii="Calibri" w:hAnsi="Calibri" w:cs="Calibri"/>
                <w:sz w:val="22"/>
                <w:szCs w:val="22"/>
              </w:rPr>
            </w:pPr>
            <w:r w:rsidRPr="009A03D8">
              <w:rPr>
                <w:rFonts w:ascii="Calibri" w:hAnsi="Calibri" w:cs="Calibri"/>
                <w:sz w:val="22"/>
                <w:szCs w:val="22"/>
              </w:rPr>
              <w:t>COMMITTEE CHARGE</w:t>
            </w:r>
          </w:p>
        </w:tc>
        <w:tc>
          <w:tcPr>
            <w:tcW w:w="10188" w:type="dxa"/>
          </w:tcPr>
          <w:p w:rsidR="00FC5C26" w:rsidRPr="00D60250" w:rsidRDefault="00FC5C26" w:rsidP="00FC5C26">
            <w:pPr>
              <w:rPr>
                <w:rFonts w:ascii="Calibri" w:hAnsi="Calibri" w:cs="Calibri"/>
                <w:sz w:val="22"/>
                <w:szCs w:val="22"/>
              </w:rPr>
            </w:pPr>
            <w:r w:rsidRPr="00D60250">
              <w:rPr>
                <w:rFonts w:ascii="Calibri" w:hAnsi="Calibri" w:cs="Calibri"/>
                <w:sz w:val="22"/>
                <w:szCs w:val="22"/>
              </w:rPr>
              <w:t>The Curriculum Committee is a standing governance committee that functions as a vital subcommittee of the Academic Senate.  The primary purpose of this committee is to ensure that curriculum is consistent with the mission of the college, addresses the needs of students and the community, and meets the requirements of law and regulation.  Curriculum includes programs of study (degrees and certificates) and individual courses.  As such, it must support strong transfer and vocational programs and include a strong general education program as the foundation upon which students will build.</w:t>
            </w:r>
          </w:p>
          <w:p w:rsidR="00FC5C26" w:rsidRPr="00D60250" w:rsidRDefault="00FC5C26" w:rsidP="00FC5C26">
            <w:pPr>
              <w:pStyle w:val="ListParagraph"/>
              <w:numPr>
                <w:ilvl w:val="0"/>
                <w:numId w:val="3"/>
              </w:numPr>
              <w:contextualSpacing/>
              <w:rPr>
                <w:rFonts w:ascii="Calibri" w:hAnsi="Calibri" w:cs="Calibri"/>
                <w:color w:val="auto"/>
                <w:sz w:val="22"/>
                <w:szCs w:val="22"/>
              </w:rPr>
            </w:pPr>
            <w:r w:rsidRPr="00D60250">
              <w:rPr>
                <w:rFonts w:ascii="Calibri" w:hAnsi="Calibri" w:cs="Calibri"/>
                <w:color w:val="auto"/>
                <w:sz w:val="22"/>
                <w:szCs w:val="22"/>
              </w:rPr>
              <w:t>Oversees origination, modification, deletion, and review of all curriculum, including all elements of both programs of study (degrees and certificates) and individual courses in an ongoing systematic review process.</w:t>
            </w:r>
          </w:p>
          <w:p w:rsidR="00FC5C26" w:rsidRPr="00D60250" w:rsidRDefault="00FC5C26" w:rsidP="00FC5C26">
            <w:pPr>
              <w:pStyle w:val="ListParagraph"/>
              <w:numPr>
                <w:ilvl w:val="0"/>
                <w:numId w:val="3"/>
              </w:numPr>
              <w:spacing w:before="100" w:beforeAutospacing="1" w:after="100" w:afterAutospacing="1"/>
              <w:contextualSpacing/>
              <w:rPr>
                <w:rFonts w:ascii="Calibri" w:hAnsi="Calibri" w:cs="Calibri"/>
                <w:color w:val="auto"/>
                <w:sz w:val="22"/>
                <w:szCs w:val="22"/>
              </w:rPr>
            </w:pPr>
            <w:r w:rsidRPr="00D60250">
              <w:rPr>
                <w:rFonts w:ascii="Calibri" w:hAnsi="Calibri" w:cs="Calibri"/>
                <w:color w:val="auto"/>
                <w:sz w:val="22"/>
                <w:szCs w:val="22"/>
              </w:rPr>
              <w:t>Independently evaluates requests for prerequisites and advisories in accordance with Title 5 regulation.</w:t>
            </w:r>
          </w:p>
          <w:p w:rsidR="00FC5C26" w:rsidRPr="00D60250" w:rsidRDefault="00FC5C26" w:rsidP="00FC5C26">
            <w:pPr>
              <w:pStyle w:val="ListParagraph"/>
              <w:numPr>
                <w:ilvl w:val="0"/>
                <w:numId w:val="3"/>
              </w:numPr>
              <w:spacing w:before="100" w:beforeAutospacing="1" w:after="100" w:afterAutospacing="1"/>
              <w:contextualSpacing/>
              <w:rPr>
                <w:rFonts w:ascii="Calibri" w:hAnsi="Calibri" w:cs="Calibri"/>
                <w:color w:val="auto"/>
                <w:sz w:val="22"/>
                <w:szCs w:val="22"/>
              </w:rPr>
            </w:pPr>
            <w:r w:rsidRPr="00D60250">
              <w:rPr>
                <w:rFonts w:ascii="Calibri" w:hAnsi="Calibri" w:cs="Calibri"/>
                <w:color w:val="auto"/>
                <w:sz w:val="22"/>
                <w:szCs w:val="22"/>
              </w:rPr>
              <w:t>Independently evaluates requests for Distant Education in accordance with Title 5 regulation.</w:t>
            </w:r>
          </w:p>
          <w:p w:rsidR="00FC5C26" w:rsidRPr="00D60250" w:rsidRDefault="00FC5C26" w:rsidP="00FC5C26">
            <w:pPr>
              <w:pStyle w:val="ListParagraph"/>
              <w:numPr>
                <w:ilvl w:val="0"/>
                <w:numId w:val="3"/>
              </w:numPr>
              <w:spacing w:before="100" w:beforeAutospacing="1" w:after="100" w:afterAutospacing="1"/>
              <w:contextualSpacing/>
              <w:rPr>
                <w:rFonts w:ascii="Calibri" w:hAnsi="Calibri" w:cs="Calibri"/>
                <w:color w:val="auto"/>
                <w:sz w:val="22"/>
                <w:szCs w:val="22"/>
              </w:rPr>
            </w:pPr>
            <w:r w:rsidRPr="00D60250">
              <w:rPr>
                <w:rFonts w:ascii="Calibri" w:hAnsi="Calibri" w:cs="Calibri"/>
                <w:color w:val="auto"/>
                <w:sz w:val="22"/>
                <w:szCs w:val="22"/>
              </w:rPr>
              <w:t>Evaluates requests for General Education and articulation.</w:t>
            </w:r>
          </w:p>
          <w:p w:rsidR="00DA27DD" w:rsidRPr="00D60250" w:rsidRDefault="00FC5C26" w:rsidP="00FC5C26">
            <w:pPr>
              <w:pStyle w:val="ListParagraph"/>
              <w:numPr>
                <w:ilvl w:val="0"/>
                <w:numId w:val="3"/>
              </w:numPr>
              <w:contextualSpacing/>
              <w:rPr>
                <w:rFonts w:ascii="Calibri" w:hAnsi="Calibri" w:cs="Calibri"/>
                <w:color w:val="auto"/>
                <w:sz w:val="22"/>
                <w:szCs w:val="22"/>
              </w:rPr>
            </w:pPr>
            <w:r w:rsidRPr="00D60250">
              <w:rPr>
                <w:rFonts w:ascii="Calibri" w:hAnsi="Calibri" w:cs="Calibri"/>
                <w:color w:val="auto"/>
                <w:sz w:val="22"/>
                <w:szCs w:val="22"/>
              </w:rPr>
              <w:t>Develops and implements procedures to assure an effective means of facilitating the curriculum review process while adhering to the requirements of law and regulation.</w:t>
            </w:r>
          </w:p>
        </w:tc>
      </w:tr>
      <w:tr w:rsidR="00C214EE" w:rsidRPr="009A03D8" w:rsidTr="00015FF6">
        <w:tc>
          <w:tcPr>
            <w:tcW w:w="2988" w:type="dxa"/>
            <w:shd w:val="clear" w:color="auto" w:fill="B3B3B3"/>
          </w:tcPr>
          <w:p w:rsidR="00C214EE" w:rsidRPr="009A03D8" w:rsidRDefault="00C214EE">
            <w:pPr>
              <w:rPr>
                <w:rFonts w:ascii="Calibri" w:hAnsi="Calibri" w:cs="Calibri"/>
                <w:sz w:val="22"/>
                <w:szCs w:val="22"/>
              </w:rPr>
            </w:pPr>
            <w:r w:rsidRPr="009A03D8">
              <w:rPr>
                <w:rFonts w:ascii="Calibri" w:hAnsi="Calibri" w:cs="Calibri"/>
                <w:sz w:val="22"/>
                <w:szCs w:val="22"/>
              </w:rPr>
              <w:t>SCOPE OF AUTHORITY</w:t>
            </w:r>
          </w:p>
        </w:tc>
        <w:tc>
          <w:tcPr>
            <w:tcW w:w="10188" w:type="dxa"/>
          </w:tcPr>
          <w:p w:rsidR="00FC5C26" w:rsidRPr="00D60250" w:rsidRDefault="00FC5C26" w:rsidP="00FC5C26">
            <w:pPr>
              <w:spacing w:line="300" w:lineRule="atLeast"/>
              <w:rPr>
                <w:rFonts w:ascii="Calibri" w:hAnsi="Calibri" w:cs="Calibri"/>
                <w:sz w:val="22"/>
                <w:szCs w:val="22"/>
              </w:rPr>
            </w:pPr>
            <w:r w:rsidRPr="00D60250">
              <w:rPr>
                <w:rFonts w:ascii="Calibri" w:hAnsi="Calibri" w:cs="Calibri"/>
                <w:sz w:val="22"/>
                <w:szCs w:val="22"/>
              </w:rPr>
              <w:t>Faculty has primary responsibility for the origination, modification, deletion, and review of all curriculum in accordance with the mission of the college.  In accordance with the requirements of the Brown Act, all Curriculum Committee agendas will be publicly posted 72 hours prior to regularly scheduled meetings.</w:t>
            </w:r>
          </w:p>
          <w:p w:rsidR="00DA27DD" w:rsidRPr="00D60250" w:rsidRDefault="00FC5C26" w:rsidP="00FC5C26">
            <w:pPr>
              <w:spacing w:line="300" w:lineRule="atLeast"/>
              <w:rPr>
                <w:rFonts w:ascii="Calibri" w:eastAsia="Calibri" w:hAnsi="Calibri" w:cs="Calibri"/>
                <w:sz w:val="22"/>
                <w:szCs w:val="22"/>
              </w:rPr>
            </w:pPr>
            <w:r w:rsidRPr="00D60250">
              <w:rPr>
                <w:rFonts w:ascii="Calibri" w:hAnsi="Calibri" w:cs="Calibri"/>
                <w:sz w:val="22"/>
                <w:szCs w:val="22"/>
              </w:rPr>
              <w:t>Recommendations for approved curriculum will be forwarded to the Kern Community College District Board of Trustees.  Curriculum approved by the Board of Trustees will be forwarded to California Community Colleges Chancellor’s Office.</w:t>
            </w:r>
          </w:p>
        </w:tc>
      </w:tr>
      <w:tr w:rsidR="001014CB" w:rsidRPr="009A03D8" w:rsidTr="00015FF6">
        <w:tc>
          <w:tcPr>
            <w:tcW w:w="2988" w:type="dxa"/>
            <w:shd w:val="clear" w:color="auto" w:fill="B3B3B3"/>
          </w:tcPr>
          <w:p w:rsidR="001014CB" w:rsidRPr="009A03D8" w:rsidRDefault="001014CB">
            <w:pPr>
              <w:rPr>
                <w:rFonts w:ascii="Calibri" w:hAnsi="Calibri" w:cs="Calibri"/>
                <w:sz w:val="22"/>
                <w:szCs w:val="22"/>
              </w:rPr>
            </w:pPr>
            <w:r w:rsidRPr="009A03D8">
              <w:rPr>
                <w:rFonts w:ascii="Calibri" w:hAnsi="Calibri" w:cs="Calibri"/>
                <w:sz w:val="22"/>
                <w:szCs w:val="22"/>
              </w:rPr>
              <w:t>REPORTS TO</w:t>
            </w:r>
          </w:p>
        </w:tc>
        <w:tc>
          <w:tcPr>
            <w:tcW w:w="10188" w:type="dxa"/>
          </w:tcPr>
          <w:p w:rsidR="001014CB" w:rsidRPr="00D60250" w:rsidRDefault="00D60250">
            <w:pPr>
              <w:rPr>
                <w:rFonts w:ascii="Calibri" w:hAnsi="Calibri" w:cs="Calibri"/>
                <w:sz w:val="22"/>
                <w:szCs w:val="22"/>
              </w:rPr>
            </w:pPr>
            <w:r w:rsidRPr="00D60250">
              <w:rPr>
                <w:rFonts w:ascii="Calibri" w:hAnsi="Calibri" w:cs="Calibri"/>
                <w:sz w:val="22"/>
                <w:szCs w:val="22"/>
              </w:rPr>
              <w:t xml:space="preserve">The Curriculum Committee reports to the Academic Senate Executive Board and the Executive Vice President of Academic Affairs. </w:t>
            </w:r>
          </w:p>
        </w:tc>
      </w:tr>
      <w:tr w:rsidR="00C214EE" w:rsidRPr="009A03D8" w:rsidTr="00015FF6">
        <w:tc>
          <w:tcPr>
            <w:tcW w:w="2988" w:type="dxa"/>
            <w:shd w:val="clear" w:color="auto" w:fill="B3B3B3"/>
          </w:tcPr>
          <w:p w:rsidR="00C214EE" w:rsidRPr="009A03D8" w:rsidRDefault="00281AB8">
            <w:pPr>
              <w:rPr>
                <w:rFonts w:ascii="Calibri" w:hAnsi="Calibri" w:cs="Calibri"/>
                <w:sz w:val="22"/>
                <w:szCs w:val="22"/>
              </w:rPr>
            </w:pPr>
            <w:r w:rsidRPr="009A03D8">
              <w:rPr>
                <w:rFonts w:ascii="Calibri" w:hAnsi="Calibri" w:cs="Calibri"/>
                <w:sz w:val="22"/>
                <w:szCs w:val="22"/>
              </w:rPr>
              <w:t>COMMUNICATES WITH</w:t>
            </w:r>
          </w:p>
        </w:tc>
        <w:tc>
          <w:tcPr>
            <w:tcW w:w="10188" w:type="dxa"/>
          </w:tcPr>
          <w:p w:rsidR="00DA27DD" w:rsidRPr="00D60250" w:rsidRDefault="00D60250" w:rsidP="00FC5C26">
            <w:pPr>
              <w:rPr>
                <w:rFonts w:ascii="Calibri" w:hAnsi="Calibri" w:cs="Calibri"/>
                <w:sz w:val="22"/>
                <w:szCs w:val="22"/>
              </w:rPr>
            </w:pPr>
            <w:r w:rsidRPr="00D60250">
              <w:rPr>
                <w:rFonts w:ascii="Calibri" w:hAnsi="Calibri" w:cs="Calibri"/>
                <w:sz w:val="22"/>
                <w:szCs w:val="22"/>
              </w:rPr>
              <w:t>The Curricu</w:t>
            </w:r>
            <w:r>
              <w:rPr>
                <w:rFonts w:ascii="Calibri" w:hAnsi="Calibri" w:cs="Calibri"/>
                <w:sz w:val="22"/>
                <w:szCs w:val="22"/>
              </w:rPr>
              <w:t xml:space="preserve">lum Committee communicates regularly with faculty through Curriculum Committee representatives, Academic Senate, College Council, and </w:t>
            </w:r>
            <w:r w:rsidR="007925B7">
              <w:rPr>
                <w:rFonts w:ascii="Calibri" w:hAnsi="Calibri" w:cs="Calibri"/>
                <w:sz w:val="22"/>
                <w:szCs w:val="22"/>
              </w:rPr>
              <w:t xml:space="preserve">the </w:t>
            </w:r>
            <w:r>
              <w:rPr>
                <w:rFonts w:ascii="Calibri" w:hAnsi="Calibri" w:cs="Calibri"/>
                <w:sz w:val="22"/>
                <w:szCs w:val="22"/>
              </w:rPr>
              <w:t>Faculty Chairs and Deans Council.</w:t>
            </w:r>
          </w:p>
        </w:tc>
      </w:tr>
      <w:tr w:rsidR="00281AB8" w:rsidRPr="009A03D8" w:rsidTr="00015FF6">
        <w:tc>
          <w:tcPr>
            <w:tcW w:w="2988" w:type="dxa"/>
            <w:shd w:val="clear" w:color="auto" w:fill="B3B3B3"/>
          </w:tcPr>
          <w:p w:rsidR="00281AB8" w:rsidRPr="009A03D8" w:rsidRDefault="00281AB8">
            <w:pPr>
              <w:rPr>
                <w:rFonts w:ascii="Calibri" w:hAnsi="Calibri" w:cs="Calibri"/>
                <w:sz w:val="22"/>
                <w:szCs w:val="22"/>
              </w:rPr>
            </w:pPr>
            <w:r w:rsidRPr="009A03D8">
              <w:rPr>
                <w:rFonts w:ascii="Calibri" w:hAnsi="Calibri" w:cs="Calibri"/>
                <w:sz w:val="22"/>
                <w:szCs w:val="22"/>
              </w:rPr>
              <w:t>MEMBERSHIP</w:t>
            </w:r>
          </w:p>
        </w:tc>
        <w:tc>
          <w:tcPr>
            <w:tcW w:w="10188" w:type="dxa"/>
          </w:tcPr>
          <w:p w:rsidR="00FC5C26" w:rsidRPr="00D60250" w:rsidRDefault="00FC5C26" w:rsidP="00FC5C26">
            <w:pPr>
              <w:pStyle w:val="ListParagraph"/>
              <w:ind w:left="0"/>
              <w:contextualSpacing/>
              <w:rPr>
                <w:rFonts w:ascii="Calibri" w:hAnsi="Calibri" w:cs="Calibri"/>
                <w:color w:val="auto"/>
                <w:sz w:val="22"/>
                <w:szCs w:val="22"/>
              </w:rPr>
            </w:pPr>
            <w:r w:rsidRPr="00D60250">
              <w:rPr>
                <w:rFonts w:ascii="Calibri" w:hAnsi="Calibri" w:cs="Calibri"/>
                <w:bCs/>
                <w:color w:val="auto"/>
                <w:sz w:val="22"/>
                <w:szCs w:val="22"/>
              </w:rPr>
              <w:t xml:space="preserve">The committee is co-chaired by the </w:t>
            </w:r>
            <w:r w:rsidRPr="00D60250">
              <w:rPr>
                <w:rFonts w:ascii="Calibri" w:hAnsi="Calibri" w:cs="Calibri"/>
                <w:color w:val="auto"/>
                <w:sz w:val="22"/>
                <w:szCs w:val="22"/>
              </w:rPr>
              <w:t>Executive Vice President of Instruction and Faculty Representative(s).</w:t>
            </w:r>
          </w:p>
          <w:p w:rsidR="00FC5C26" w:rsidRPr="00D60250" w:rsidRDefault="00FC5C26" w:rsidP="00FC5C26">
            <w:pPr>
              <w:pStyle w:val="ListParagraph"/>
              <w:numPr>
                <w:ilvl w:val="0"/>
                <w:numId w:val="4"/>
              </w:numPr>
              <w:contextualSpacing/>
              <w:rPr>
                <w:rFonts w:ascii="Calibri" w:hAnsi="Calibri" w:cs="Calibri"/>
                <w:color w:val="auto"/>
                <w:sz w:val="22"/>
                <w:szCs w:val="22"/>
              </w:rPr>
            </w:pPr>
            <w:r w:rsidRPr="00D60250">
              <w:rPr>
                <w:rFonts w:ascii="Calibri" w:hAnsi="Calibri" w:cs="Calibri"/>
                <w:color w:val="auto"/>
                <w:sz w:val="22"/>
                <w:szCs w:val="22"/>
              </w:rPr>
              <w:t>Two administrative representatives</w:t>
            </w:r>
          </w:p>
          <w:p w:rsidR="00FC5C26" w:rsidRPr="00D60250" w:rsidRDefault="00FC5C26" w:rsidP="00FC5C26">
            <w:pPr>
              <w:pStyle w:val="ListParagraph"/>
              <w:numPr>
                <w:ilvl w:val="0"/>
                <w:numId w:val="4"/>
              </w:numPr>
              <w:contextualSpacing/>
              <w:rPr>
                <w:rFonts w:ascii="Calibri" w:hAnsi="Calibri" w:cs="Calibri"/>
                <w:color w:val="auto"/>
                <w:sz w:val="22"/>
                <w:szCs w:val="22"/>
              </w:rPr>
            </w:pPr>
            <w:r w:rsidRPr="00D60250">
              <w:rPr>
                <w:rFonts w:ascii="Calibri" w:hAnsi="Calibri" w:cs="Calibri"/>
                <w:color w:val="auto"/>
                <w:sz w:val="22"/>
                <w:szCs w:val="22"/>
              </w:rPr>
              <w:t xml:space="preserve">Articulation Officer </w:t>
            </w:r>
          </w:p>
          <w:p w:rsidR="00FC5C26" w:rsidRPr="00D60250" w:rsidRDefault="00FC5C26" w:rsidP="00FC5C26">
            <w:pPr>
              <w:pStyle w:val="ListParagraph"/>
              <w:numPr>
                <w:ilvl w:val="0"/>
                <w:numId w:val="4"/>
              </w:numPr>
              <w:contextualSpacing/>
              <w:rPr>
                <w:rFonts w:ascii="Calibri" w:hAnsi="Calibri" w:cs="Calibri"/>
                <w:color w:val="auto"/>
                <w:sz w:val="22"/>
                <w:szCs w:val="22"/>
              </w:rPr>
            </w:pPr>
            <w:r w:rsidRPr="00D60250">
              <w:rPr>
                <w:rFonts w:ascii="Calibri" w:hAnsi="Calibri" w:cs="Calibri"/>
                <w:color w:val="auto"/>
                <w:sz w:val="22"/>
                <w:szCs w:val="22"/>
              </w:rPr>
              <w:t xml:space="preserve">27 </w:t>
            </w:r>
            <w:hyperlink r:id="rId7" w:history="1">
              <w:r w:rsidRPr="00D60250">
                <w:rPr>
                  <w:rFonts w:ascii="Calibri" w:hAnsi="Calibri" w:cs="Calibri"/>
                  <w:color w:val="auto"/>
                  <w:sz w:val="22"/>
                  <w:szCs w:val="22"/>
                </w:rPr>
                <w:t>Academic Senate</w:t>
              </w:r>
            </w:hyperlink>
            <w:r w:rsidRPr="00D60250">
              <w:rPr>
                <w:rFonts w:ascii="Calibri" w:hAnsi="Calibri" w:cs="Calibri"/>
                <w:color w:val="auto"/>
                <w:sz w:val="22"/>
                <w:szCs w:val="22"/>
              </w:rPr>
              <w:t xml:space="preserve"> representatives (24 department reps and 3 members-at-large)</w:t>
            </w:r>
          </w:p>
          <w:p w:rsidR="00FC5C26" w:rsidRPr="00D60250" w:rsidRDefault="00FC5C26" w:rsidP="00FC5C26">
            <w:pPr>
              <w:pStyle w:val="ListParagraph"/>
              <w:numPr>
                <w:ilvl w:val="1"/>
                <w:numId w:val="4"/>
              </w:numPr>
              <w:contextualSpacing/>
              <w:rPr>
                <w:rFonts w:ascii="Calibri" w:hAnsi="Calibri" w:cs="Calibri"/>
                <w:color w:val="auto"/>
                <w:sz w:val="22"/>
                <w:szCs w:val="22"/>
              </w:rPr>
            </w:pPr>
            <w:r w:rsidRPr="00D60250">
              <w:rPr>
                <w:rFonts w:ascii="Calibri" w:hAnsi="Calibri" w:cs="Calibri"/>
                <w:color w:val="auto"/>
                <w:sz w:val="22"/>
                <w:szCs w:val="22"/>
              </w:rPr>
              <w:t>Unrepresented department positions will fall to the department chair</w:t>
            </w:r>
          </w:p>
          <w:p w:rsidR="00DA27DD" w:rsidRPr="00D60250" w:rsidRDefault="00FC5C26" w:rsidP="000F1803">
            <w:pPr>
              <w:pStyle w:val="ListParagraph"/>
              <w:numPr>
                <w:ilvl w:val="0"/>
                <w:numId w:val="4"/>
              </w:numPr>
              <w:contextualSpacing/>
              <w:rPr>
                <w:rFonts w:ascii="Calibri" w:hAnsi="Calibri" w:cs="Calibri"/>
                <w:color w:val="auto"/>
                <w:sz w:val="22"/>
                <w:szCs w:val="22"/>
              </w:rPr>
            </w:pPr>
            <w:r w:rsidRPr="00D60250">
              <w:rPr>
                <w:rFonts w:ascii="Calibri" w:hAnsi="Calibri" w:cs="Calibri"/>
                <w:color w:val="auto"/>
                <w:sz w:val="22"/>
                <w:szCs w:val="22"/>
              </w:rPr>
              <w:t xml:space="preserve">One Student Government Association Representative </w:t>
            </w:r>
          </w:p>
        </w:tc>
      </w:tr>
    </w:tbl>
    <w:p w:rsidR="003F32DF" w:rsidRPr="00CA43F3" w:rsidRDefault="003F32DF" w:rsidP="00FC5C26">
      <w:pPr>
        <w:jc w:val="right"/>
        <w:rPr>
          <w:i/>
          <w:sz w:val="22"/>
          <w:szCs w:val="22"/>
        </w:rPr>
      </w:pPr>
    </w:p>
    <w:sectPr w:rsidR="003F32DF" w:rsidRPr="00CA43F3" w:rsidSect="00A068AB">
      <w:footerReference w:type="default" r:id="rId8"/>
      <w:pgSz w:w="15840" w:h="12240" w:orient="landscape"/>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B7" w:rsidRDefault="007925B7" w:rsidP="007925B7">
      <w:r>
        <w:separator/>
      </w:r>
    </w:p>
  </w:endnote>
  <w:endnote w:type="continuationSeparator" w:id="0">
    <w:p w:rsidR="007925B7" w:rsidRDefault="007925B7" w:rsidP="007925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B7" w:rsidRDefault="007925B7" w:rsidP="007925B7">
    <w:pPr>
      <w:pStyle w:val="Footer"/>
      <w:jc w:val="right"/>
    </w:pPr>
    <w:r>
      <w:t>9/19/13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B7" w:rsidRDefault="007925B7" w:rsidP="007925B7">
      <w:r>
        <w:separator/>
      </w:r>
    </w:p>
  </w:footnote>
  <w:footnote w:type="continuationSeparator" w:id="0">
    <w:p w:rsidR="007925B7" w:rsidRDefault="007925B7" w:rsidP="00792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50BDA"/>
    <w:multiLevelType w:val="hybridMultilevel"/>
    <w:tmpl w:val="D4789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A03F4"/>
    <w:multiLevelType w:val="hybridMultilevel"/>
    <w:tmpl w:val="A86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A02D8"/>
    <w:multiLevelType w:val="hybridMultilevel"/>
    <w:tmpl w:val="1F021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214EE"/>
    <w:rsid w:val="00015FF6"/>
    <w:rsid w:val="000D15AD"/>
    <w:rsid w:val="000F1803"/>
    <w:rsid w:val="001014CB"/>
    <w:rsid w:val="00101BDC"/>
    <w:rsid w:val="00281AB8"/>
    <w:rsid w:val="00286BFA"/>
    <w:rsid w:val="002B20EA"/>
    <w:rsid w:val="002C4CB2"/>
    <w:rsid w:val="0032353C"/>
    <w:rsid w:val="003F32DF"/>
    <w:rsid w:val="00474AA1"/>
    <w:rsid w:val="004E39D0"/>
    <w:rsid w:val="00542FC2"/>
    <w:rsid w:val="005A2F55"/>
    <w:rsid w:val="00604F68"/>
    <w:rsid w:val="00644C0D"/>
    <w:rsid w:val="007925B7"/>
    <w:rsid w:val="008655F3"/>
    <w:rsid w:val="009A03D8"/>
    <w:rsid w:val="009B5A0D"/>
    <w:rsid w:val="00A03F13"/>
    <w:rsid w:val="00A06849"/>
    <w:rsid w:val="00A068AB"/>
    <w:rsid w:val="00B67D68"/>
    <w:rsid w:val="00C214EE"/>
    <w:rsid w:val="00C63113"/>
    <w:rsid w:val="00C70472"/>
    <w:rsid w:val="00CA43F3"/>
    <w:rsid w:val="00D04DC7"/>
    <w:rsid w:val="00D60250"/>
    <w:rsid w:val="00DA27DD"/>
    <w:rsid w:val="00E93F08"/>
    <w:rsid w:val="00EE1F00"/>
    <w:rsid w:val="00F07177"/>
    <w:rsid w:val="00FC5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F00"/>
    <w:rPr>
      <w:rFonts w:ascii="Trebuchet MS" w:hAnsi="Trebuchet MS"/>
      <w:sz w:val="24"/>
      <w:szCs w:val="24"/>
    </w:rPr>
  </w:style>
  <w:style w:type="paragraph" w:styleId="Heading3">
    <w:name w:val="heading 3"/>
    <w:next w:val="Normal"/>
    <w:link w:val="Heading3Char"/>
    <w:qFormat/>
    <w:rsid w:val="00FC5C26"/>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C5C26"/>
    <w:rPr>
      <w:rFonts w:ascii="Tahoma" w:hAnsi="Tahoma" w:cs="Arial"/>
      <w:b/>
      <w:bCs/>
      <w:color w:val="000084"/>
      <w:spacing w:val="20"/>
      <w:kern w:val="28"/>
      <w:sz w:val="26"/>
      <w:szCs w:val="26"/>
    </w:rPr>
  </w:style>
  <w:style w:type="paragraph" w:styleId="ListParagraph">
    <w:name w:val="List Paragraph"/>
    <w:basedOn w:val="Normal"/>
    <w:uiPriority w:val="34"/>
    <w:qFormat/>
    <w:rsid w:val="00FC5C26"/>
    <w:pPr>
      <w:ind w:left="720"/>
    </w:pPr>
    <w:rPr>
      <w:rFonts w:ascii="Times New Roman" w:hAnsi="Times New Roman"/>
      <w:color w:val="000000"/>
      <w:kern w:val="28"/>
      <w:sz w:val="20"/>
      <w:szCs w:val="20"/>
    </w:rPr>
  </w:style>
  <w:style w:type="paragraph" w:styleId="Header">
    <w:name w:val="header"/>
    <w:basedOn w:val="Normal"/>
    <w:link w:val="HeaderChar"/>
    <w:rsid w:val="007925B7"/>
    <w:pPr>
      <w:tabs>
        <w:tab w:val="center" w:pos="4680"/>
        <w:tab w:val="right" w:pos="9360"/>
      </w:tabs>
    </w:pPr>
  </w:style>
  <w:style w:type="character" w:customStyle="1" w:styleId="HeaderChar">
    <w:name w:val="Header Char"/>
    <w:basedOn w:val="DefaultParagraphFont"/>
    <w:link w:val="Header"/>
    <w:rsid w:val="007925B7"/>
    <w:rPr>
      <w:rFonts w:ascii="Trebuchet MS" w:hAnsi="Trebuchet MS"/>
      <w:sz w:val="24"/>
      <w:szCs w:val="24"/>
    </w:rPr>
  </w:style>
  <w:style w:type="paragraph" w:styleId="Footer">
    <w:name w:val="footer"/>
    <w:basedOn w:val="Normal"/>
    <w:link w:val="FooterChar"/>
    <w:rsid w:val="007925B7"/>
    <w:pPr>
      <w:tabs>
        <w:tab w:val="center" w:pos="4680"/>
        <w:tab w:val="right" w:pos="9360"/>
      </w:tabs>
    </w:pPr>
  </w:style>
  <w:style w:type="character" w:customStyle="1" w:styleId="FooterChar">
    <w:name w:val="Footer Char"/>
    <w:basedOn w:val="DefaultParagraphFont"/>
    <w:link w:val="Footer"/>
    <w:rsid w:val="007925B7"/>
    <w:rPr>
      <w:rFonts w:ascii="Trebuchet MS" w:hAnsi="Trebuchet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ittees.kccd.edu/committee/academic-se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OF COMMITTEE</vt:lpstr>
    </vt:vector>
  </TitlesOfParts>
  <Company>BCIS</Company>
  <LinksUpToDate>false</LinksUpToDate>
  <CharactersWithSpaces>2644</CharactersWithSpaces>
  <SharedDoc>false</SharedDoc>
  <HLinks>
    <vt:vector size="6" baseType="variant">
      <vt:variant>
        <vt:i4>4194396</vt:i4>
      </vt:variant>
      <vt:variant>
        <vt:i4>0</vt:i4>
      </vt:variant>
      <vt:variant>
        <vt:i4>0</vt:i4>
      </vt:variant>
      <vt:variant>
        <vt:i4>5</vt:i4>
      </vt:variant>
      <vt:variant>
        <vt:lpwstr>https://committees.kccd.edu/committee/academic-senate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COMMITTEE</dc:title>
  <dc:subject/>
  <dc:creator>BCIS</dc:creator>
  <cp:keywords/>
  <cp:lastModifiedBy>dspohn</cp:lastModifiedBy>
  <cp:revision>2</cp:revision>
  <cp:lastPrinted>2013-09-25T18:01:00Z</cp:lastPrinted>
  <dcterms:created xsi:type="dcterms:W3CDTF">2013-10-18T00:00:00Z</dcterms:created>
  <dcterms:modified xsi:type="dcterms:W3CDTF">2013-10-18T00:00:00Z</dcterms:modified>
</cp:coreProperties>
</file>