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4">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August 22,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7">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8">
      <w:pPr>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7270115" cy="95250"/>
                <wp:effectExtent b="0" l="0" r="0" t="0"/>
                <wp:wrapNone/>
                <wp:docPr id="7" name=""/>
                <a:graphic>
                  <a:graphicData uri="http://schemas.microsoft.com/office/word/2010/wordprocessingShape">
                    <wps:wsp>
                      <wps:cNvSpPr/>
                      <wps:cNvPr id="2" name="Shape 2"/>
                      <wps:spPr>
                        <a:xfrm>
                          <a:off x="1723643" y="3745075"/>
                          <a:ext cx="7244715" cy="69850"/>
                        </a:xfrm>
                        <a:custGeom>
                          <a:rect b="b" l="l" r="r" t="t"/>
                          <a:pathLst>
                            <a:path extrusionOk="0" h="69850" w="7244715">
                              <a:moveTo>
                                <a:pt x="0" y="0"/>
                              </a:moveTo>
                              <a:lnTo>
                                <a:pt x="7244715" y="698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7270115" cy="9525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70115" cy="9525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Meeting called to order at 11:05am.</w:t>
      </w:r>
      <w:r w:rsidDel="00000000" w:rsidR="00000000" w:rsidRPr="00000000">
        <w:rPr>
          <w:rtl w:val="0"/>
        </w:rPr>
      </w:r>
    </w:p>
    <w:p w:rsidR="00000000" w:rsidDel="00000000" w:rsidP="00000000" w:rsidRDefault="00000000" w:rsidRPr="00000000" w14:paraId="0000000C">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0" w:line="240" w:lineRule="auto"/>
        <w:ind w:left="360" w:firstLine="0"/>
        <w:rPr/>
      </w:pPr>
      <w:r w:rsidDel="00000000" w:rsidR="00000000" w:rsidRPr="00000000">
        <w:rPr>
          <w:rFonts w:ascii="Times New Roman" w:cs="Times New Roman" w:eastAsia="Times New Roman" w:hAnsi="Times New Roman"/>
          <w:sz w:val="20"/>
          <w:szCs w:val="20"/>
          <w:rtl w:val="0"/>
        </w:rPr>
        <w:t xml:space="preserve">Meeting called to order at 11:05am.</w:t>
      </w:r>
      <w:r w:rsidDel="00000000" w:rsidR="00000000" w:rsidRPr="00000000">
        <w:rPr>
          <w:rtl w:val="0"/>
        </w:rPr>
      </w:r>
    </w:p>
    <w:p w:rsidR="00000000" w:rsidDel="00000000" w:rsidP="00000000" w:rsidRDefault="00000000" w:rsidRPr="00000000" w14:paraId="0000000F">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July 8, 2022.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moves to approve the minutes. Motion carries.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3">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Welcome Week is coming up. There is already a theme set for Homecoming, will discuss more later.</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D">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Nothing to report.</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mallCaps w:val="1"/>
          <w:sz w:val="20"/>
          <w:szCs w:val="20"/>
        </w:rPr>
      </w:pPr>
      <w:r w:rsidDel="00000000" w:rsidR="00000000" w:rsidRPr="00000000">
        <w:rPr>
          <w:rFonts w:ascii="Times New Roman" w:cs="Times New Roman" w:eastAsia="Times New Roman" w:hAnsi="Times New Roman"/>
          <w:sz w:val="20"/>
          <w:szCs w:val="20"/>
          <w:rtl w:val="0"/>
        </w:rPr>
        <w:t xml:space="preserve">Coming to a very busy period, we need everyone to rally around the office. Reminds Director Urias it is her job to get everyone involved and suggests leading by example.</w:t>
      </w:r>
      <w:r w:rsidDel="00000000" w:rsidR="00000000" w:rsidRPr="00000000">
        <w:rPr>
          <w:rFonts w:ascii="Garamond" w:cs="Garamond" w:eastAsia="Garamond" w:hAnsi="Garamond"/>
          <w:color w:val="000000"/>
          <w:sz w:val="20"/>
          <w:szCs w:val="20"/>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CONSENT AGENDA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$760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BC Catering OSL/SGA Training Day One and Two.</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$580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Amazing Bounce in Delano.</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BC Catering Uvalde School Memorial 6/21.</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$580 from TA100</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/TA200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Webinar 500 License.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$1,200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Paradise Balloon Designs for New Student Convocation.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$820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BCSGA Student Services Program Sticker.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$380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Movie License for 127 Hours.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$2,000 from TA100-Student Life for BCSGA/OSL Polos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$500 from TA100-Student Life for Office Supplies/ Aron Ralston book/ Movie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$6,000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DSS Speaker Dr. Eddie R. Cole 2/9/23</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$6,200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DSS Speaker Mr. Evan Austin 1/19/23</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$2,000 from TA100-Student Life for DSS Speaker Aron Ralston 8/25/22</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$1,500 from TA100-Student Life for Printing Charges for students/staff</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$3,500 from TA100-Student Life for Student Life Canopies for Events/Activities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$2,500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DSS Speaker Rosemarie Zagarri 3.2.23</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$2,500 from TA100-Student Life for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Student Bucket Hats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$5,000 from TA100-Student Life for</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 DSS Speaker Mark Rabbit 11.15.22</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$180 from TA100-Student Life for</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 BCSGA/OSL Supplies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$500 from TA100-Student Life for Canopies for BCSGA activities/events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$170 from TA100-Student Life for Reimb for pizza - Delano Summer Bash 7/28</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$300 from TA100-Student Life for A/V Services for New Student Convocation 8/16</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$1,500 from TA100-Student Life for Student Involvement Festival Box Lunches 9/1</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$560 from TA100-Student Life for OSL Tents/Volleyball Net/Supplies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$500 from TA100-Student Life for Student Involvement Festival Inflatable Rental 9/1</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$170 from TA100-Student Life for Decor for BCSGA/OSL Events</w:t>
      </w:r>
      <w:r w:rsidDel="00000000" w:rsidR="00000000" w:rsidRPr="00000000">
        <w:rPr>
          <w:rtl w:val="0"/>
        </w:rPr>
      </w:r>
    </w:p>
    <w:p w:rsidR="00000000" w:rsidDel="00000000" w:rsidP="00000000" w:rsidRDefault="00000000" w:rsidRPr="00000000" w14:paraId="0000003B">
      <w:pPr>
        <w:spacing w:after="0" w:line="240" w:lineRule="auto"/>
        <w:ind w:left="1440" w:firstLine="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Senator Makrai moves to approve. Roll call vote initiated. Director Urias- AYE, Senator Makrai- AYE. Two AYEs, no NAYs, motion carries.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Homecoming theme: Renegade fever</w:t>
      </w:r>
    </w:p>
    <w:p w:rsidR="00000000" w:rsidDel="00000000" w:rsidP="00000000" w:rsidRDefault="00000000" w:rsidRPr="00000000" w14:paraId="0000003F">
      <w:pPr>
        <w:spacing w:after="0" w:line="240" w:lineRule="auto"/>
        <w:ind w:left="1440" w:firstLine="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Settled on Renegade Fever for Homecoming theme. It is a 70s disco inspired theme. Will be incorporated into a lot of activities.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OLD BUSINESS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SGA Booth Sign up</w:t>
      </w:r>
    </w:p>
    <w:p w:rsidR="00000000" w:rsidDel="00000000" w:rsidP="00000000" w:rsidRDefault="00000000" w:rsidRPr="00000000" w14:paraId="00000043">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Sent out a reminder email for SGA Booth sign ups. Please sign up for at least two days each </w:t>
      </w:r>
      <w:r w:rsidDel="00000000" w:rsidR="00000000" w:rsidRPr="00000000">
        <w:rPr>
          <w:rFonts w:ascii="Times New Roman" w:cs="Times New Roman" w:eastAsia="Times New Roman" w:hAnsi="Times New Roman"/>
          <w:sz w:val="20"/>
          <w:szCs w:val="20"/>
          <w:rtl w:val="0"/>
        </w:rPr>
        <w:t xml:space="preserve">week would be the best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Review of Welcome Week</w:t>
      </w:r>
    </w:p>
    <w:p w:rsidR="00000000" w:rsidDel="00000000" w:rsidP="00000000" w:rsidRDefault="00000000" w:rsidRPr="00000000" w14:paraId="00000045">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Reviewed Welcome Week activities. Emphasized the importance of Stuff the Locker event to help get BC students new school supplies. Discussed Distinguished Speaker Aron Ralston. Please come out for the Talk it Over Tacos SGA event, time has changed to 12pm-2pm. The Student Involvement Festival is going to be all hands on deck. First home football game coming up at the end of the Welcome Week events.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Advisor Ayala suggested at the next executive meeting go over activities in detail and get a commitment from members to specific events, or assign teams to events.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4C">
      <w:pP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adjourned at 11:22am.</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-479845</wp:posOffset>
          </wp:positionH>
          <wp:positionV relativeFrom="paragraph">
            <wp:posOffset>-95611</wp:posOffset>
          </wp:positionV>
          <wp:extent cx="376555" cy="1323340"/>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59">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B">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August 22, 2022</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5">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LoypvTpVSTbtIkMqciHauBaHvQ==">AMUW2mX2utiOXEL5JvdsArPh3pQfxTVnn3uk7+q/jWLYwozjqiR1uYjA5+nQsRKXiweJqMZmeYLcmDCfDHejeXhUjfx78fI0lK1TNxtoEJlUxnhXRqMtfYuCLPW0VzRKMIzTjV0ghVsJ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2022-08-09T17:37:00Z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