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February 11, 2022</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    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97090" cy="22225"/>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CORRECTIONS TO THE MINUTES</w:t>
      </w:r>
    </w:p>
    <w:p w:rsidR="00000000" w:rsidDel="00000000" w:rsidP="00000000" w:rsidRDefault="00000000" w:rsidRPr="00000000" w14:paraId="00000012">
      <w:pPr>
        <w:spacing w:after="0"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b w:val="1"/>
          <w:color w:val="000000"/>
          <w:sz w:val="20"/>
          <w:szCs w:val="20"/>
        </w:rPr>
      </w:pPr>
      <w:r w:rsidDel="00000000" w:rsidR="00000000" w:rsidRPr="00000000">
        <w:rPr>
          <w:rFonts w:ascii="Garamond" w:cs="Garamond" w:eastAsia="Garamond" w:hAnsi="Garamond"/>
          <w:color w:val="000000"/>
          <w:sz w:val="20"/>
          <w:szCs w:val="20"/>
          <w:rtl w:val="0"/>
        </w:rPr>
        <w:t xml:space="preserve">The Senate will consider any corrections to the minutes from the meeting held on </w:t>
      </w:r>
      <w:r w:rsidDel="00000000" w:rsidR="00000000" w:rsidRPr="00000000">
        <w:rPr>
          <w:rFonts w:ascii="Garamond" w:cs="Garamond" w:eastAsia="Garamond" w:hAnsi="Garamond"/>
          <w:sz w:val="20"/>
          <w:szCs w:val="20"/>
          <w:rtl w:val="0"/>
        </w:rPr>
        <w:t xml:space="preserve">Friday</w:t>
      </w:r>
      <w:r w:rsidDel="00000000" w:rsidR="00000000" w:rsidRPr="00000000">
        <w:rPr>
          <w:rFonts w:ascii="Garamond" w:cs="Garamond" w:eastAsia="Garamond" w:hAnsi="Garamond"/>
          <w:color w:val="000000"/>
          <w:sz w:val="20"/>
          <w:szCs w:val="20"/>
          <w:rtl w:val="0"/>
        </w:rPr>
        <w:t xml:space="preserve">, </w:t>
      </w:r>
      <w:r w:rsidDel="00000000" w:rsidR="00000000" w:rsidRPr="00000000">
        <w:rPr>
          <w:rFonts w:ascii="Garamond" w:cs="Garamond" w:eastAsia="Garamond" w:hAnsi="Garamond"/>
          <w:sz w:val="20"/>
          <w:szCs w:val="20"/>
          <w:rtl w:val="0"/>
        </w:rPr>
        <w:t xml:space="preserve"> January 28, 2022. </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B</w:t>
      </w:r>
      <w:r w:rsidDel="00000000" w:rsidR="00000000" w:rsidRPr="00000000">
        <w:rPr>
          <w:rFonts w:ascii="Garamond" w:cs="Garamond" w:eastAsia="Garamond" w:hAnsi="Garamond"/>
          <w:sz w:val="20"/>
          <w:szCs w:val="20"/>
          <w:rtl w:val="0"/>
        </w:rPr>
        <w:t xml:space="preserve">arraj</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Manager Gurrola </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 Ayala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color w:val="000000"/>
          <w:sz w:val="20"/>
          <w:szCs w:val="20"/>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CONSENT AGENDA</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mallCaps w:val="1"/>
          <w:color w:val="000000"/>
          <w:sz w:val="16"/>
          <w:szCs w:val="16"/>
        </w:rPr>
      </w:pPr>
      <w:r w:rsidDel="00000000" w:rsidR="00000000" w:rsidRPr="00000000">
        <w:rPr>
          <w:rFonts w:ascii="Garamond" w:cs="Garamond" w:eastAsia="Garamond" w:hAnsi="Garamond"/>
          <w:i w:val="1"/>
          <w:color w:val="000000"/>
          <w:sz w:val="16"/>
          <w:szCs w:val="16"/>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tl w:val="0"/>
        </w:rPr>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ACTION ITEM: Allocation for the expenditure </w:t>
      </w:r>
      <w:r w:rsidDel="00000000" w:rsidR="00000000" w:rsidRPr="00000000">
        <w:rPr>
          <w:rFonts w:ascii="Garamond" w:cs="Garamond" w:eastAsia="Garamond" w:hAnsi="Garamond"/>
          <w:sz w:val="20"/>
          <w:szCs w:val="20"/>
          <w:rtl w:val="0"/>
        </w:rPr>
        <w:t xml:space="preserve">to not exceed </w:t>
      </w:r>
      <w:r w:rsidDel="00000000" w:rsidR="00000000" w:rsidRPr="00000000">
        <w:rPr>
          <w:rFonts w:ascii="Garamond" w:cs="Garamond" w:eastAsia="Garamond" w:hAnsi="Garamond"/>
          <w:color w:val="000000"/>
          <w:sz w:val="20"/>
          <w:szCs w:val="20"/>
          <w:rtl w:val="0"/>
        </w:rPr>
        <w:t xml:space="preserve">$</w:t>
      </w:r>
      <w:r w:rsidDel="00000000" w:rsidR="00000000" w:rsidRPr="00000000">
        <w:rPr>
          <w:rFonts w:ascii="Garamond" w:cs="Garamond" w:eastAsia="Garamond" w:hAnsi="Garamond"/>
          <w:sz w:val="20"/>
          <w:szCs w:val="20"/>
          <w:rtl w:val="0"/>
        </w:rPr>
        <w:t xml:space="preserve">10</w:t>
      </w:r>
      <w:r w:rsidDel="00000000" w:rsidR="00000000" w:rsidRPr="00000000">
        <w:rPr>
          <w:rFonts w:ascii="Garamond" w:cs="Garamond" w:eastAsia="Garamond" w:hAnsi="Garamond"/>
          <w:color w:val="000000"/>
          <w:sz w:val="20"/>
          <w:szCs w:val="20"/>
          <w:rtl w:val="0"/>
        </w:rPr>
        <w:t xml:space="preserve">0 from TA100-Student Life for </w:t>
      </w:r>
      <w:r w:rsidDel="00000000" w:rsidR="00000000" w:rsidRPr="00000000">
        <w:rPr>
          <w:rFonts w:ascii="Garamond" w:cs="Garamond" w:eastAsia="Garamond" w:hAnsi="Garamond"/>
          <w:sz w:val="20"/>
          <w:szCs w:val="20"/>
          <w:rtl w:val="0"/>
        </w:rPr>
        <w:t xml:space="preserve">Valentine’s Day.</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r w:rsidDel="00000000" w:rsidR="00000000" w:rsidRPr="00000000">
        <w:rPr>
          <w:rtl w:val="0"/>
        </w:rPr>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color w:val="000000"/>
          <w:sz w:val="20"/>
          <w:szCs w:val="20"/>
        </w:rPr>
      </w:pPr>
      <w:r w:rsidDel="00000000" w:rsidR="00000000" w:rsidRPr="00000000">
        <w:rPr>
          <w:rFonts w:ascii="Garamond" w:cs="Garamond" w:eastAsia="Garamond" w:hAnsi="Garamond"/>
          <w:sz w:val="20"/>
          <w:szCs w:val="20"/>
          <w:rtl w:val="0"/>
        </w:rPr>
        <w:t xml:space="preserve">DISCUSSION: BCSGA Mural Project</w:t>
      </w:r>
      <w:r w:rsidDel="00000000" w:rsidR="00000000" w:rsidRPr="00000000">
        <w:rPr>
          <w:rtl w:val="0"/>
        </w:rPr>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color w:val="000000"/>
          <w:sz w:val="20"/>
          <w:szCs w:val="20"/>
        </w:rPr>
      </w:pPr>
      <w:r w:rsidDel="00000000" w:rsidR="00000000" w:rsidRPr="00000000">
        <w:rPr>
          <w:rFonts w:ascii="Garamond" w:cs="Garamond" w:eastAsia="Garamond" w:hAnsi="Garamond"/>
          <w:sz w:val="20"/>
          <w:szCs w:val="20"/>
          <w:rtl w:val="0"/>
        </w:rPr>
        <w:t xml:space="preserve">DISCUSSION: Valentine’s Day    </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Super Bowl Event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78742</wp:posOffset>
          </wp:positionH>
          <wp:positionV relativeFrom="paragraph">
            <wp:posOffset>-16508</wp:posOffset>
          </wp:positionV>
          <wp:extent cx="277495" cy="1227455"/>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5">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6">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7">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8">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9">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3A">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C">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3D">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3E">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2B">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October 8, 2021</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PuqMMpp7XpqRSfY+4Cr7xv9Bg==">AMUW2mXwbJg27KRsVTtZ0wxdvdSCK13bz6HyBRY5PAiqX1Dt7g6D/I3CSZneSG49L+mcdoNL5VH0MmyZJ8fCAkuUFFW979nvXfzbJPsqYCRmsBG6+V15Ny8eSEcb3pHV1KDR16Ukq6R4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2021-10-05T13:53:00Z</dcterms:created>
  <dc:creator>Image User</dc:creator>
</cp:coreProperties>
</file>