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Thursday, October 21, 2021</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12:00 – 01:00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bookmarkStart w:colFirst="0" w:colLast="0" w:name="_heading=h.30j0zll" w:id="0"/>
            <w:bookmarkEnd w:id="0"/>
            <w:r w:rsidDel="00000000" w:rsidR="00000000" w:rsidRPr="00000000">
              <w:rPr>
                <w:rFonts w:ascii="Garamond" w:cs="Garamond" w:eastAsia="Garamond" w:hAnsi="Garamond"/>
                <w:b w:val="1"/>
                <w:color w:val="000000"/>
                <w:sz w:val="20"/>
                <w:szCs w:val="20"/>
                <w:rtl w:val="0"/>
              </w:rPr>
              <w:t xml:space="preserve">BCSGA Boardroom, Campus Center/Zoom</w:t>
            </w:r>
          </w:p>
        </w:tc>
      </w:tr>
      <w:tr>
        <w:trPr>
          <w:cantSplit w:val="0"/>
          <w:tblHeader w:val="0"/>
        </w:trPr>
        <w:tc>
          <w:tcPr>
            <w:gridSpan w:val="3"/>
          </w:tcPr>
          <w:p w:rsidR="00000000" w:rsidDel="00000000" w:rsidP="00000000" w:rsidRDefault="00000000" w:rsidRPr="00000000" w14:paraId="00000006">
            <w:pPr>
              <w:pStyle w:val="Subtitle"/>
              <w:tabs>
                <w:tab w:val="left" w:pos="2930"/>
                <w:tab w:val="right" w:pos="9144"/>
              </w:tabs>
              <w:ind w:left="0" w:firstLine="0"/>
              <w:rPr>
                <w:color w:val="000000"/>
              </w:rPr>
            </w:pPr>
            <w:r w:rsidDel="00000000" w:rsidR="00000000" w:rsidRPr="00000000">
              <w:rPr>
                <w:rtl w:val="0"/>
              </w:rPr>
              <w:t xml:space="preserve">                                                                       </w:t>
            </w:r>
            <w:r w:rsidDel="00000000" w:rsidR="00000000" w:rsidRPr="00000000">
              <w:rPr>
                <w:color w:val="000000"/>
                <w:rtl w:val="0"/>
              </w:rPr>
              <w:t xml:space="preserve">Meeting Zoomlinkhttps://cccconfer.zoom.us/meeting/register/tJcudO6grDwjE9EV60Vgcn5Yy7j5huLsnEex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0B">
      <w:pPr>
        <w:ind w:left="0" w:firstLine="0"/>
        <w:rPr>
          <w:color w:val="00000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Meeting was called to order at 12:13 pm. </w:t>
      </w:r>
      <w:r w:rsidDel="00000000" w:rsidR="00000000" w:rsidRPr="00000000">
        <w:rPr>
          <w:rtl w:val="0"/>
        </w:rPr>
      </w:r>
    </w:p>
    <w:p w:rsidR="00000000" w:rsidDel="00000000" w:rsidP="00000000" w:rsidRDefault="00000000" w:rsidRPr="00000000" w14:paraId="0000000C">
      <w:pPr>
        <w:pStyle w:val="Heading1"/>
        <w:numPr>
          <w:ilvl w:val="0"/>
          <w:numId w:val="1"/>
        </w:numPr>
        <w:ind w:left="360" w:hanging="360"/>
        <w:rPr>
          <w:color w:val="000000"/>
        </w:rPr>
      </w:pPr>
      <w:r w:rsidDel="00000000" w:rsidR="00000000" w:rsidRPr="00000000">
        <w:rPr>
          <w:color w:val="000000"/>
          <w:rtl w:val="0"/>
        </w:rPr>
        <w:t xml:space="preserve">ASCERTAINMENT OF QUORUM </w:t>
      </w:r>
    </w:p>
    <w:p w:rsidR="00000000" w:rsidDel="00000000" w:rsidP="00000000" w:rsidRDefault="00000000" w:rsidRPr="00000000" w14:paraId="0000000D">
      <w:pPr>
        <w:pStyle w:val="Subtitle"/>
        <w:ind w:firstLine="360"/>
        <w:rPr>
          <w:color w:val="000000"/>
        </w:rPr>
      </w:pPr>
      <w:bookmarkStart w:colFirst="0" w:colLast="0" w:name="_heading=h.gjdgxs" w:id="1"/>
      <w:bookmarkEnd w:id="1"/>
      <w:r w:rsidDel="00000000" w:rsidR="00000000" w:rsidRPr="00000000">
        <w:rPr>
          <w:color w:val="000000"/>
          <w:rtl w:val="0"/>
        </w:rPr>
        <w:t xml:space="preserve">A majority quorum must be established to hold a bona fide meeting </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Members present: Director Sanchez, Senator Amey, and Senator Singh</w:t>
      </w:r>
    </w:p>
    <w:p w:rsidR="00000000" w:rsidDel="00000000" w:rsidP="00000000" w:rsidRDefault="00000000" w:rsidRPr="00000000" w14:paraId="0000000F">
      <w:pPr>
        <w:rPr/>
      </w:pPr>
      <w:r w:rsidDel="00000000" w:rsidR="00000000" w:rsidRPr="00000000">
        <w:rPr>
          <w:rFonts w:ascii="Times New Roman" w:cs="Times New Roman" w:eastAsia="Times New Roman" w:hAnsi="Times New Roman"/>
          <w:sz w:val="20"/>
          <w:szCs w:val="20"/>
          <w:rtl w:val="0"/>
        </w:rPr>
        <w:t xml:space="preserve">        3/3 members were present, quorum was established and a bonafide meeting was held.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reconciling large purchases bought for the office. The budget looks good and looking through student appeals. </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 Mr. Ayala (∞ mins)</w:t>
          </w:r>
        </w:sdtContent>
      </w:sdt>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Items listed have not already been discussed once and thus are considered for approval by the Body.</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Discuss appeal for student Julian Reyes for refund of KVC sticker fee for Fall 2021. (Addendum 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Tabled to the next meeting for more in depth information about the situation. </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Update and discussion of TA100, TB150, &amp; TA200 accounts to determine current fiscal standing for the FY22 BCSGA budget. (Addendum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reconciling the PL list.</w:t>
      </w:r>
    </w:p>
    <w:p w:rsidR="00000000" w:rsidDel="00000000" w:rsidP="00000000" w:rsidRDefault="00000000" w:rsidRPr="00000000" w14:paraId="00000025">
      <w:pPr>
        <w:numPr>
          <w:ilvl w:val="1"/>
          <w:numId w:val="1"/>
        </w:numPr>
        <w:spacing w:after="0" w:line="276"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Approval of minutes for previous Department of Finance Meetings for meeting held on September 30, 2021.</w:t>
      </w:r>
    </w:p>
    <w:p w:rsidR="00000000" w:rsidDel="00000000" w:rsidP="00000000" w:rsidRDefault="00000000" w:rsidRPr="00000000" w14:paraId="00000026">
      <w:pPr>
        <w:spacing w:after="0" w:line="276"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moved the motion of the approval of minutes for the meeting held on September 30, 2021. Senator Singh seconded that motion.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Chair, </w:t>
      </w:r>
      <w:r w:rsidDel="00000000" w:rsidR="00000000" w:rsidRPr="00000000">
        <w:rPr>
          <w:rFonts w:ascii="Garamond" w:cs="Garamond" w:eastAsia="Garamond" w:hAnsi="Garamond"/>
          <w:i w:val="1"/>
          <w:color w:val="000000"/>
          <w:sz w:val="20"/>
          <w:szCs w:val="20"/>
          <w:rtl w:val="0"/>
        </w:rPr>
        <w:t xml:space="preserve">Director Sanchez</w:t>
      </w:r>
      <w:r w:rsidDel="00000000" w:rsidR="00000000" w:rsidRPr="00000000">
        <w:rPr>
          <w:rFonts w:ascii="Garamond" w:cs="Garamond" w:eastAsia="Garamond" w:hAnsi="Garamond"/>
          <w:color w:val="000000"/>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Next meeting is the first Thursday of the month. Reminded officers the Heart Walk will take place October 30. Pumpkin and Puppies event coming up in front of the library. </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BCSGA Advisor, Mr. Ayala (∞ mins)</w:t>
          </w:r>
        </w:sdtContent>
      </w:sdt>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Meeting was adjourned at 12:27 pm.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78743</wp:posOffset>
          </wp:positionH>
          <wp:positionV relativeFrom="paragraph">
            <wp:posOffset>-16507</wp:posOffset>
          </wp:positionV>
          <wp:extent cx="277495" cy="12274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E">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F">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1">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2">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3">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4">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ff0000"/>
              <w:sz w:val="16"/>
              <w:szCs w:val="16"/>
              <w:rtl w:val="0"/>
            </w:rPr>
            <w:t xml:space="preserve">BODY</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DATE</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qFormat w:val="1"/>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8hyFCDGS58/dJvpJLGA/RMy+w==">AMUW2mV0ZOY3gxtBsXE8Ruf3eXSV/BCcFkLNOcZthj9biSrEvSJguBETlh/6ZmhayhUbi3bb1+LXfLZu+OhtfwTFibGCoBLRziuZEHh72SG5nNK03cb2wHqsikF22q8Mab3RPzbx8gcz8y7c/Z4pM6Z+Ypcj23fhJvjoYkPgHHuX0RlDqbh6YYT8Ib2UAgHifkhK941TctdGgI6zxT+FLso6+V/kfsZ0Jg==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2021-09-17T00:26:00Z</dcterms:created>
  <dc:creator>Image User</dc:creator>
</cp:coreProperties>
</file>