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ED9" w:rsidRPr="00E3013D" w:rsidRDefault="00731ED9" w:rsidP="00731ED9">
      <w:pPr>
        <w:spacing w:beforeLines="60" w:before="144" w:afterLines="60" w:after="144" w:line="240" w:lineRule="auto"/>
        <w:rPr>
          <w:sz w:val="24"/>
          <w:szCs w:val="24"/>
        </w:rPr>
      </w:pPr>
      <w:bookmarkStart w:id="0" w:name="_GoBack"/>
      <w:bookmarkEnd w:id="0"/>
    </w:p>
    <w:tbl>
      <w:tblPr>
        <w:tblStyle w:val="TableGrid"/>
        <w:tblW w:w="11430" w:type="dxa"/>
        <w:jc w:val="center"/>
        <w:tblLayout w:type="fixed"/>
        <w:tblCellMar>
          <w:left w:w="115" w:type="dxa"/>
          <w:right w:w="115" w:type="dxa"/>
        </w:tblCellMar>
        <w:tblLook w:val="04A0" w:firstRow="1" w:lastRow="0" w:firstColumn="1" w:lastColumn="0" w:noHBand="0" w:noVBand="1"/>
      </w:tblPr>
      <w:tblGrid>
        <w:gridCol w:w="2700"/>
        <w:gridCol w:w="450"/>
        <w:gridCol w:w="7380"/>
        <w:gridCol w:w="900"/>
      </w:tblGrid>
      <w:tr w:rsidR="00397C90" w:rsidRPr="00E3013D" w:rsidTr="00894FC8">
        <w:trPr>
          <w:trHeight w:val="1142"/>
          <w:jc w:val="center"/>
        </w:trPr>
        <w:tc>
          <w:tcPr>
            <w:tcW w:w="11430" w:type="dxa"/>
            <w:gridSpan w:val="4"/>
            <w:shd w:val="clear" w:color="auto" w:fill="FFC000"/>
          </w:tcPr>
          <w:p w:rsidR="00397C90" w:rsidRDefault="00397C90" w:rsidP="00894FC8">
            <w:pPr>
              <w:spacing w:line="240" w:lineRule="auto"/>
              <w:jc w:val="center"/>
              <w:rPr>
                <w:rFonts w:ascii="Lucida Sans Unicode" w:eastAsia="Times New Roman" w:hAnsi="Lucida Sans Unicode" w:cs="Lucida Sans Unicode"/>
                <w:color w:val="000000"/>
                <w:kern w:val="28"/>
                <w:sz w:val="24"/>
                <w:szCs w:val="24"/>
              </w:rPr>
            </w:pPr>
            <w:r>
              <w:rPr>
                <w:rFonts w:ascii="Lucida Sans Unicode" w:eastAsia="Times New Roman" w:hAnsi="Lucida Sans Unicode" w:cs="Lucida Sans Unicode"/>
                <w:color w:val="000000"/>
                <w:kern w:val="28"/>
                <w:sz w:val="24"/>
                <w:szCs w:val="24"/>
              </w:rPr>
              <w:t>BC ASSESSMENT COMMITTEE MEETING</w:t>
            </w:r>
          </w:p>
          <w:p w:rsidR="00397C90" w:rsidRPr="00610060" w:rsidRDefault="00321F14" w:rsidP="00894FC8">
            <w:pPr>
              <w:spacing w:line="240" w:lineRule="auto"/>
              <w:jc w:val="center"/>
              <w:rPr>
                <w:rFonts w:ascii="Lucida Sans Unicode" w:eastAsia="Times New Roman" w:hAnsi="Lucida Sans Unicode" w:cs="Lucida Sans Unicode"/>
                <w:color w:val="000000"/>
                <w:kern w:val="28"/>
                <w:sz w:val="24"/>
                <w:szCs w:val="24"/>
              </w:rPr>
            </w:pPr>
            <w:r>
              <w:rPr>
                <w:rFonts w:ascii="Lucida Sans Unicode" w:eastAsia="Times New Roman" w:hAnsi="Lucida Sans Unicode" w:cs="Lucida Sans Unicode"/>
                <w:color w:val="000000"/>
                <w:kern w:val="28"/>
                <w:sz w:val="24"/>
                <w:szCs w:val="24"/>
              </w:rPr>
              <w:t>February 24</w:t>
            </w:r>
            <w:r w:rsidR="002A2777">
              <w:rPr>
                <w:rFonts w:ascii="Lucida Sans Unicode" w:eastAsia="Times New Roman" w:hAnsi="Lucida Sans Unicode" w:cs="Lucida Sans Unicode"/>
                <w:color w:val="000000"/>
                <w:kern w:val="28"/>
                <w:sz w:val="24"/>
                <w:szCs w:val="24"/>
              </w:rPr>
              <w:t>, 2017 1045-1215</w:t>
            </w:r>
            <w:r w:rsidR="00610060">
              <w:rPr>
                <w:rFonts w:ascii="Lucida Sans Unicode" w:eastAsia="Times New Roman" w:hAnsi="Lucida Sans Unicode" w:cs="Lucida Sans Unicode"/>
                <w:color w:val="000000"/>
                <w:kern w:val="28"/>
                <w:sz w:val="24"/>
                <w:szCs w:val="24"/>
              </w:rPr>
              <w:t xml:space="preserve"> in </w:t>
            </w:r>
            <w:r w:rsidR="002A2777">
              <w:rPr>
                <w:rFonts w:ascii="Lucida Sans Unicode" w:eastAsia="Times New Roman" w:hAnsi="Lucida Sans Unicode" w:cs="Lucida Sans Unicode"/>
                <w:kern w:val="28"/>
                <w:sz w:val="24"/>
                <w:szCs w:val="24"/>
              </w:rPr>
              <w:t>Collins Conf Center</w:t>
            </w:r>
          </w:p>
          <w:p w:rsidR="00397C90" w:rsidRPr="00CF1D8E" w:rsidRDefault="00397C90" w:rsidP="00894FC8">
            <w:pPr>
              <w:spacing w:line="240" w:lineRule="auto"/>
              <w:jc w:val="center"/>
              <w:rPr>
                <w:rFonts w:ascii="Century Gothic" w:eastAsia="Times New Roman" w:hAnsi="Century Gothic" w:cs="Century Gothic"/>
                <w:b/>
                <w:i/>
                <w:color w:val="000000"/>
                <w:kern w:val="28"/>
                <w:sz w:val="20"/>
                <w:szCs w:val="20"/>
              </w:rPr>
            </w:pPr>
            <w:r w:rsidRPr="00CF1D8E">
              <w:rPr>
                <w:rFonts w:ascii="Century Gothic" w:eastAsia="Times New Roman" w:hAnsi="Century Gothic" w:cs="Century Gothic"/>
                <w:b/>
                <w:i/>
                <w:color w:val="000000"/>
                <w:kern w:val="28"/>
                <w:sz w:val="20"/>
                <w:szCs w:val="20"/>
              </w:rPr>
              <w:t>Agendas, Minutes and Meeting Materials on the Committee Website</w:t>
            </w:r>
          </w:p>
          <w:p w:rsidR="00397C90" w:rsidRPr="00CF1D8E" w:rsidRDefault="00185142" w:rsidP="00894FC8">
            <w:pPr>
              <w:spacing w:line="240" w:lineRule="auto"/>
              <w:jc w:val="center"/>
              <w:rPr>
                <w:rFonts w:ascii="Times New Roman" w:eastAsia="Times New Roman" w:hAnsi="Times New Roman" w:cs="Times New Roman"/>
                <w:color w:val="000000"/>
                <w:kern w:val="28"/>
                <w:sz w:val="20"/>
                <w:szCs w:val="20"/>
              </w:rPr>
            </w:pPr>
            <w:hyperlink r:id="rId7" w:history="1">
              <w:r w:rsidR="00397C90" w:rsidRPr="00CF1D8E">
                <w:rPr>
                  <w:rFonts w:ascii="Times New Roman" w:eastAsia="Times New Roman" w:hAnsi="Times New Roman" w:cs="Times New Roman"/>
                  <w:color w:val="AD1F1F"/>
                  <w:kern w:val="28"/>
                  <w:sz w:val="20"/>
                  <w:szCs w:val="20"/>
                  <w:u w:val="single"/>
                </w:rPr>
                <w:t>https://committees.kccd.edu/bc/committee/assessment</w:t>
              </w:r>
            </w:hyperlink>
          </w:p>
        </w:tc>
      </w:tr>
      <w:tr w:rsidR="00397C90" w:rsidRPr="00E65219" w:rsidTr="00BC16CA">
        <w:trPr>
          <w:trHeight w:val="864"/>
          <w:jc w:val="center"/>
        </w:trPr>
        <w:tc>
          <w:tcPr>
            <w:tcW w:w="2700" w:type="dxa"/>
            <w:vMerge w:val="restart"/>
          </w:tcPr>
          <w:p w:rsidR="00397C90" w:rsidRDefault="00397C90" w:rsidP="00894FC8">
            <w:pPr>
              <w:spacing w:line="240" w:lineRule="auto"/>
              <w:jc w:val="center"/>
              <w:rPr>
                <w:rFonts w:ascii="Nyala" w:eastAsia="Times New Roman" w:hAnsi="Nyala" w:cs="Tahoma"/>
                <w:b/>
                <w:color w:val="2A2003"/>
                <w:kern w:val="28"/>
                <w:sz w:val="24"/>
                <w:szCs w:val="24"/>
              </w:rPr>
            </w:pPr>
          </w:p>
          <w:p w:rsidR="00397C90" w:rsidRDefault="00065399" w:rsidP="00894FC8">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Bakersfield College</w:t>
            </w:r>
            <w:r w:rsidR="00894FC8">
              <w:rPr>
                <w:rFonts w:ascii="Nyala" w:eastAsia="Times New Roman" w:hAnsi="Nyala" w:cs="Tahoma"/>
                <w:b/>
                <w:color w:val="2A2003"/>
                <w:kern w:val="28"/>
                <w:sz w:val="24"/>
                <w:szCs w:val="24"/>
              </w:rPr>
              <w:t xml:space="preserve"> Mission</w:t>
            </w:r>
          </w:p>
          <w:p w:rsidR="00894FC8" w:rsidRPr="00894FC8" w:rsidRDefault="00894FC8" w:rsidP="00894FC8">
            <w:pPr>
              <w:spacing w:line="240" w:lineRule="auto"/>
              <w:jc w:val="center"/>
              <w:rPr>
                <w:rFonts w:ascii="Nyala" w:eastAsia="Times New Roman" w:hAnsi="Nyala" w:cs="Tahoma"/>
                <w:color w:val="2A2003"/>
                <w:kern w:val="28"/>
              </w:rPr>
            </w:pPr>
            <w:r w:rsidRPr="00894FC8">
              <w:rPr>
                <w:rFonts w:ascii="Nyala" w:eastAsia="Times New Roman" w:hAnsi="Nyala" w:cs="Tahoma"/>
                <w:color w:val="2A2003"/>
                <w:kern w:val="28"/>
              </w:rPr>
              <w:t>Bakersfield College provides opportunities for students from diverse economic, cultural, and educational backgrounds to attain Associate and Baccalaureate degrees and certificates, workplace skills, and preparation for transfer. Our rigorous and supportive learning environment fosters students’ abilities to think critically, communicate effectively, and demonstrate competencies and skills in order to engage productively in their communities and the world.</w:t>
            </w:r>
          </w:p>
          <w:p w:rsidR="00397C90" w:rsidRDefault="00397C90" w:rsidP="00894FC8">
            <w:pPr>
              <w:spacing w:line="240" w:lineRule="auto"/>
              <w:rPr>
                <w:rFonts w:ascii="Nyala" w:eastAsia="Times New Roman" w:hAnsi="Nyala" w:cs="Tahoma"/>
                <w:b/>
                <w:color w:val="2A2003"/>
                <w:kern w:val="28"/>
                <w:sz w:val="24"/>
                <w:szCs w:val="24"/>
              </w:rPr>
            </w:pPr>
          </w:p>
          <w:p w:rsidR="00397C90" w:rsidRDefault="00397C90" w:rsidP="00894FC8">
            <w:pPr>
              <w:spacing w:line="240" w:lineRule="auto"/>
              <w:jc w:val="center"/>
              <w:rPr>
                <w:rFonts w:ascii="Nyala" w:eastAsia="Times New Roman" w:hAnsi="Nyala" w:cs="Tahoma"/>
                <w:b/>
                <w:color w:val="2A2003"/>
                <w:kern w:val="28"/>
                <w:sz w:val="24"/>
                <w:szCs w:val="24"/>
              </w:rPr>
            </w:pPr>
          </w:p>
          <w:p w:rsidR="00397C90" w:rsidRDefault="00397C90" w:rsidP="00894FC8">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ASSESSMENT COMMITTEE</w:t>
            </w:r>
          </w:p>
          <w:p w:rsidR="00397C90" w:rsidRDefault="00397C90" w:rsidP="00894FC8">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GOALS 2016-2017</w:t>
            </w:r>
          </w:p>
          <w:p w:rsidR="00397C90" w:rsidRDefault="00397C90" w:rsidP="00894FC8">
            <w:pPr>
              <w:spacing w:line="240" w:lineRule="auto"/>
              <w:rPr>
                <w:rFonts w:ascii="Nyala" w:eastAsia="Times New Roman" w:hAnsi="Nyala" w:cs="Tahoma"/>
                <w:b/>
                <w:color w:val="2A2003"/>
                <w:kern w:val="28"/>
                <w:sz w:val="24"/>
                <w:szCs w:val="24"/>
              </w:rPr>
            </w:pPr>
          </w:p>
          <w:p w:rsidR="00397C90" w:rsidRDefault="00397C90" w:rsidP="00894FC8">
            <w:pPr>
              <w:spacing w:line="240" w:lineRule="auto"/>
              <w:jc w:val="center"/>
              <w:rPr>
                <w:rFonts w:ascii="Nyala" w:eastAsia="Times New Roman" w:hAnsi="Nyala" w:cs="Tahoma"/>
                <w:color w:val="2A2003"/>
                <w:kern w:val="28"/>
                <w:sz w:val="24"/>
                <w:szCs w:val="24"/>
                <w:lang w:val="en"/>
              </w:rPr>
            </w:pPr>
            <w:r w:rsidRPr="00397C90">
              <w:rPr>
                <w:rFonts w:ascii="Nyala" w:eastAsia="Times New Roman" w:hAnsi="Nyala" w:cs="Tahoma"/>
                <w:b/>
                <w:color w:val="2A2003"/>
                <w:kern w:val="28"/>
                <w:sz w:val="24"/>
                <w:szCs w:val="24"/>
              </w:rPr>
              <w:t>Goal 1:</w:t>
            </w:r>
            <w:r w:rsidRPr="00397C90">
              <w:rPr>
                <w:rFonts w:ascii="Nyala" w:eastAsia="Times New Roman" w:hAnsi="Nyala" w:cs="Tahoma"/>
                <w:color w:val="2A2003"/>
                <w:kern w:val="28"/>
                <w:sz w:val="24"/>
                <w:szCs w:val="24"/>
              </w:rPr>
              <w:t xml:space="preserve">  </w:t>
            </w:r>
            <w:r>
              <w:rPr>
                <w:rFonts w:ascii="Nyala" w:eastAsia="Times New Roman" w:hAnsi="Nyala" w:cs="Tahoma"/>
                <w:color w:val="2A2003"/>
                <w:kern w:val="28"/>
                <w:sz w:val="24"/>
                <w:szCs w:val="24"/>
                <w:lang w:val="en"/>
              </w:rPr>
              <w:t>Ensure that learning outcome assessment is consistent with the mission of the college</w:t>
            </w:r>
          </w:p>
          <w:p w:rsidR="00FB7189" w:rsidRDefault="00FB7189" w:rsidP="00894FC8">
            <w:pPr>
              <w:spacing w:line="240" w:lineRule="auto"/>
              <w:jc w:val="center"/>
              <w:rPr>
                <w:rFonts w:ascii="Nyala" w:eastAsia="Times New Roman" w:hAnsi="Nyala" w:cs="Tahoma"/>
                <w:color w:val="2A2003"/>
                <w:kern w:val="28"/>
                <w:sz w:val="24"/>
                <w:szCs w:val="24"/>
                <w:lang w:val="en"/>
              </w:rPr>
            </w:pPr>
          </w:p>
          <w:p w:rsidR="00397C90" w:rsidRPr="00397C90" w:rsidRDefault="00397C90" w:rsidP="00894FC8">
            <w:pPr>
              <w:spacing w:line="240" w:lineRule="auto"/>
              <w:jc w:val="center"/>
              <w:rPr>
                <w:rFonts w:ascii="Nyala" w:eastAsia="Times New Roman" w:hAnsi="Nyala" w:cs="Tahoma"/>
                <w:i/>
                <w:color w:val="2A2003"/>
                <w:kern w:val="28"/>
                <w:lang w:val="en"/>
              </w:rPr>
            </w:pPr>
            <w:r w:rsidRPr="00397C90">
              <w:rPr>
                <w:rFonts w:ascii="Nyala" w:eastAsia="Times New Roman" w:hAnsi="Nyala" w:cs="Tahoma"/>
                <w:i/>
                <w:color w:val="2A2003"/>
                <w:kern w:val="28"/>
                <w:lang w:val="en"/>
              </w:rPr>
              <w:t>BC Strategic directions: 1,2</w:t>
            </w:r>
          </w:p>
          <w:p w:rsidR="00397C90" w:rsidRDefault="00397C90" w:rsidP="00894FC8">
            <w:pPr>
              <w:spacing w:line="240" w:lineRule="auto"/>
              <w:jc w:val="center"/>
              <w:rPr>
                <w:rFonts w:ascii="Nyala" w:eastAsia="Times New Roman" w:hAnsi="Nyala" w:cs="Tahoma"/>
                <w:color w:val="2A2003"/>
                <w:kern w:val="28"/>
                <w:sz w:val="24"/>
                <w:szCs w:val="24"/>
                <w:lang w:val="en"/>
              </w:rPr>
            </w:pPr>
          </w:p>
          <w:p w:rsidR="00397C90" w:rsidRDefault="00397C90" w:rsidP="00894FC8">
            <w:pPr>
              <w:spacing w:line="240" w:lineRule="auto"/>
              <w:rPr>
                <w:rFonts w:ascii="Nyala" w:eastAsia="Times New Roman" w:hAnsi="Nyala" w:cs="Tahoma"/>
                <w:color w:val="2A2003"/>
                <w:kern w:val="28"/>
                <w:sz w:val="24"/>
                <w:szCs w:val="24"/>
                <w:lang w:val="en"/>
              </w:rPr>
            </w:pPr>
          </w:p>
          <w:p w:rsidR="00397C90" w:rsidRDefault="00397C90" w:rsidP="00894FC8">
            <w:pPr>
              <w:spacing w:line="240" w:lineRule="auto"/>
              <w:jc w:val="center"/>
              <w:rPr>
                <w:rFonts w:ascii="Nyala" w:eastAsia="Times New Roman" w:hAnsi="Nyala" w:cs="Tahoma"/>
                <w:color w:val="2A2003"/>
                <w:kern w:val="28"/>
                <w:sz w:val="24"/>
                <w:szCs w:val="24"/>
                <w:lang w:val="en"/>
              </w:rPr>
            </w:pPr>
          </w:p>
          <w:p w:rsidR="00397C90" w:rsidRDefault="00397C90" w:rsidP="00894FC8">
            <w:pPr>
              <w:spacing w:line="240" w:lineRule="auto"/>
              <w:jc w:val="center"/>
              <w:rPr>
                <w:rFonts w:ascii="Nyala" w:eastAsia="Times New Roman" w:hAnsi="Nyala" w:cs="Tahoma"/>
                <w:color w:val="2A2003"/>
                <w:kern w:val="28"/>
                <w:sz w:val="24"/>
                <w:szCs w:val="24"/>
                <w:lang w:val="en"/>
              </w:rPr>
            </w:pPr>
            <w:r>
              <w:rPr>
                <w:rFonts w:ascii="Nyala" w:eastAsia="Times New Roman" w:hAnsi="Nyala" w:cs="Tahoma"/>
                <w:b/>
                <w:color w:val="2A2003"/>
                <w:kern w:val="28"/>
                <w:sz w:val="24"/>
                <w:szCs w:val="24"/>
              </w:rPr>
              <w:t>Goal 2:</w:t>
            </w:r>
            <w:r w:rsidRPr="00397C90">
              <w:rPr>
                <w:rFonts w:ascii="Nyala" w:eastAsia="Times New Roman" w:hAnsi="Nyala" w:cs="Tahoma"/>
                <w:color w:val="2A2003"/>
                <w:kern w:val="28"/>
                <w:sz w:val="24"/>
                <w:szCs w:val="24"/>
              </w:rPr>
              <w:t xml:space="preserve">  </w:t>
            </w:r>
            <w:r>
              <w:rPr>
                <w:rFonts w:ascii="Nyala" w:eastAsia="Times New Roman" w:hAnsi="Nyala" w:cs="Tahoma"/>
                <w:color w:val="2A2003"/>
                <w:kern w:val="28"/>
                <w:sz w:val="24"/>
                <w:szCs w:val="24"/>
                <w:lang w:val="en"/>
              </w:rPr>
              <w:t>Address the needs of students and the community</w:t>
            </w:r>
          </w:p>
          <w:p w:rsidR="00FB7189" w:rsidRDefault="00FB7189" w:rsidP="00894FC8">
            <w:pPr>
              <w:spacing w:line="240" w:lineRule="auto"/>
              <w:jc w:val="center"/>
              <w:rPr>
                <w:rFonts w:ascii="Nyala" w:eastAsia="Times New Roman" w:hAnsi="Nyala" w:cs="Tahoma"/>
                <w:color w:val="2A2003"/>
                <w:kern w:val="28"/>
                <w:sz w:val="24"/>
                <w:szCs w:val="24"/>
                <w:lang w:val="en"/>
              </w:rPr>
            </w:pPr>
          </w:p>
          <w:p w:rsidR="00397C90" w:rsidRPr="00397C90" w:rsidRDefault="00397C90" w:rsidP="00894FC8">
            <w:pPr>
              <w:spacing w:line="240" w:lineRule="auto"/>
              <w:jc w:val="center"/>
              <w:rPr>
                <w:rFonts w:ascii="Nyala" w:eastAsia="Times New Roman" w:hAnsi="Nyala" w:cs="Tahoma"/>
                <w:i/>
                <w:color w:val="2A2003"/>
                <w:kern w:val="28"/>
                <w:lang w:val="en"/>
              </w:rPr>
            </w:pPr>
            <w:r w:rsidRPr="00397C90">
              <w:rPr>
                <w:rFonts w:ascii="Nyala" w:eastAsia="Times New Roman" w:hAnsi="Nyala" w:cs="Tahoma"/>
                <w:i/>
                <w:color w:val="2A2003"/>
                <w:kern w:val="28"/>
                <w:lang w:val="en"/>
              </w:rPr>
              <w:t>BC Strategic directions: 1,2</w:t>
            </w:r>
            <w:r>
              <w:rPr>
                <w:rFonts w:ascii="Nyala" w:eastAsia="Times New Roman" w:hAnsi="Nyala" w:cs="Tahoma"/>
                <w:i/>
                <w:color w:val="2A2003"/>
                <w:kern w:val="28"/>
                <w:lang w:val="en"/>
              </w:rPr>
              <w:t>,5</w:t>
            </w:r>
          </w:p>
          <w:p w:rsidR="00397C90" w:rsidRDefault="00397C90" w:rsidP="00894FC8">
            <w:pPr>
              <w:spacing w:line="240" w:lineRule="auto"/>
              <w:jc w:val="center"/>
              <w:rPr>
                <w:rFonts w:ascii="Nyala" w:eastAsia="Times New Roman" w:hAnsi="Nyala" w:cs="Tahoma"/>
                <w:color w:val="2A2003"/>
                <w:kern w:val="28"/>
                <w:sz w:val="24"/>
                <w:szCs w:val="24"/>
                <w:lang w:val="en"/>
              </w:rPr>
            </w:pPr>
          </w:p>
          <w:p w:rsidR="00397C90" w:rsidRDefault="00397C90" w:rsidP="00894FC8">
            <w:pPr>
              <w:spacing w:line="240" w:lineRule="auto"/>
              <w:rPr>
                <w:rFonts w:ascii="Nyala" w:eastAsia="Times New Roman" w:hAnsi="Nyala" w:cs="Tahoma"/>
                <w:color w:val="2A2003"/>
                <w:kern w:val="28"/>
                <w:sz w:val="24"/>
                <w:szCs w:val="24"/>
                <w:lang w:val="en"/>
              </w:rPr>
            </w:pPr>
          </w:p>
          <w:p w:rsidR="00397C90" w:rsidRDefault="00397C90" w:rsidP="00894FC8">
            <w:pPr>
              <w:spacing w:line="240" w:lineRule="auto"/>
              <w:jc w:val="center"/>
              <w:rPr>
                <w:rFonts w:ascii="Nyala" w:eastAsia="Times New Roman" w:hAnsi="Nyala" w:cs="Tahoma"/>
                <w:color w:val="2A2003"/>
                <w:kern w:val="28"/>
                <w:sz w:val="24"/>
                <w:szCs w:val="24"/>
                <w:lang w:val="en"/>
              </w:rPr>
            </w:pPr>
          </w:p>
          <w:p w:rsidR="00397C90" w:rsidRDefault="00397C90" w:rsidP="00894FC8">
            <w:pPr>
              <w:spacing w:line="240" w:lineRule="auto"/>
              <w:jc w:val="center"/>
              <w:rPr>
                <w:rFonts w:ascii="Nyala" w:eastAsia="Times New Roman" w:hAnsi="Nyala" w:cs="Tahoma"/>
                <w:color w:val="2A2003"/>
                <w:kern w:val="28"/>
                <w:sz w:val="24"/>
                <w:szCs w:val="24"/>
                <w:lang w:val="en"/>
              </w:rPr>
            </w:pPr>
            <w:r>
              <w:rPr>
                <w:rFonts w:ascii="Nyala" w:eastAsia="Times New Roman" w:hAnsi="Nyala" w:cs="Tahoma"/>
                <w:b/>
                <w:color w:val="2A2003"/>
                <w:kern w:val="28"/>
                <w:sz w:val="24"/>
                <w:szCs w:val="24"/>
              </w:rPr>
              <w:t>Goal 3</w:t>
            </w:r>
            <w:r w:rsidRPr="00397C90">
              <w:rPr>
                <w:rFonts w:ascii="Nyala" w:eastAsia="Times New Roman" w:hAnsi="Nyala" w:cs="Tahoma"/>
                <w:b/>
                <w:color w:val="2A2003"/>
                <w:kern w:val="28"/>
                <w:sz w:val="24"/>
                <w:szCs w:val="24"/>
              </w:rPr>
              <w:t>:</w:t>
            </w:r>
            <w:r w:rsidRPr="00397C90">
              <w:rPr>
                <w:rFonts w:ascii="Nyala" w:eastAsia="Times New Roman" w:hAnsi="Nyala" w:cs="Tahoma"/>
                <w:color w:val="2A2003"/>
                <w:kern w:val="28"/>
                <w:sz w:val="24"/>
                <w:szCs w:val="24"/>
              </w:rPr>
              <w:t xml:space="preserve">  </w:t>
            </w:r>
            <w:r>
              <w:rPr>
                <w:rFonts w:ascii="Nyala" w:eastAsia="Times New Roman" w:hAnsi="Nyala" w:cs="Tahoma"/>
                <w:color w:val="2A2003"/>
                <w:kern w:val="28"/>
                <w:sz w:val="24"/>
                <w:szCs w:val="24"/>
                <w:lang w:val="en"/>
              </w:rPr>
              <w:t>Meet the requirement of law and regulation</w:t>
            </w:r>
          </w:p>
          <w:p w:rsidR="00FB7189" w:rsidRDefault="00FB7189" w:rsidP="00894FC8">
            <w:pPr>
              <w:spacing w:line="240" w:lineRule="auto"/>
              <w:jc w:val="center"/>
              <w:rPr>
                <w:rFonts w:ascii="Nyala" w:eastAsia="Times New Roman" w:hAnsi="Nyala" w:cs="Tahoma"/>
                <w:color w:val="2A2003"/>
                <w:kern w:val="28"/>
                <w:sz w:val="24"/>
                <w:szCs w:val="24"/>
                <w:lang w:val="en"/>
              </w:rPr>
            </w:pPr>
          </w:p>
          <w:p w:rsidR="00397C90" w:rsidRDefault="00397C90" w:rsidP="00FB7189">
            <w:pPr>
              <w:spacing w:line="240" w:lineRule="auto"/>
              <w:jc w:val="center"/>
              <w:rPr>
                <w:rFonts w:ascii="Nyala" w:eastAsia="Times New Roman" w:hAnsi="Nyala" w:cs="Tahoma"/>
                <w:i/>
                <w:color w:val="2A2003"/>
                <w:kern w:val="28"/>
                <w:lang w:val="en"/>
              </w:rPr>
            </w:pPr>
            <w:r>
              <w:rPr>
                <w:rFonts w:ascii="Nyala" w:eastAsia="Times New Roman" w:hAnsi="Nyala" w:cs="Tahoma"/>
                <w:i/>
                <w:color w:val="2A2003"/>
                <w:kern w:val="28"/>
                <w:lang w:val="en"/>
              </w:rPr>
              <w:t>BC Strategic directions: 4,5</w:t>
            </w:r>
          </w:p>
          <w:p w:rsidR="00FB7189" w:rsidRPr="00FB7189" w:rsidRDefault="00FB7189" w:rsidP="00FB7189">
            <w:pPr>
              <w:spacing w:line="240" w:lineRule="auto"/>
              <w:jc w:val="center"/>
              <w:rPr>
                <w:rFonts w:ascii="Nyala" w:eastAsia="Times New Roman" w:hAnsi="Nyala" w:cs="Tahoma"/>
                <w:i/>
                <w:color w:val="2A2003"/>
                <w:kern w:val="28"/>
                <w:lang w:val="en"/>
              </w:rPr>
            </w:pPr>
          </w:p>
        </w:tc>
        <w:tc>
          <w:tcPr>
            <w:tcW w:w="450" w:type="dxa"/>
          </w:tcPr>
          <w:p w:rsidR="00397C90" w:rsidRPr="00E65219" w:rsidRDefault="00397C90" w:rsidP="00894FC8">
            <w:pPr>
              <w:spacing w:beforeLines="60" w:before="144" w:afterLines="60" w:after="144" w:line="240" w:lineRule="auto"/>
              <w:jc w:val="center"/>
            </w:pPr>
            <w:r w:rsidRPr="00E65219">
              <w:t>1</w:t>
            </w:r>
          </w:p>
        </w:tc>
        <w:tc>
          <w:tcPr>
            <w:tcW w:w="7380" w:type="dxa"/>
          </w:tcPr>
          <w:p w:rsidR="00CA20D1" w:rsidRDefault="00397C90" w:rsidP="00CA20D1">
            <w:pPr>
              <w:spacing w:line="240" w:lineRule="auto"/>
            </w:pPr>
            <w:r>
              <w:t xml:space="preserve">Call to Order &amp; </w:t>
            </w:r>
            <w:r w:rsidRPr="00E65219">
              <w:t>Welcome!</w:t>
            </w:r>
            <w:r>
              <w:t xml:space="preserve"> (Kate &amp; Di)</w:t>
            </w:r>
          </w:p>
          <w:p w:rsidR="00CA20D1" w:rsidRDefault="00CA20D1" w:rsidP="0014413A">
            <w:pPr>
              <w:spacing w:line="240" w:lineRule="auto"/>
            </w:pPr>
            <w:r>
              <w:t xml:space="preserve">Discuss </w:t>
            </w:r>
            <w:r w:rsidR="00321F14">
              <w:t>survey results</w:t>
            </w:r>
          </w:p>
          <w:p w:rsidR="0014413A" w:rsidRPr="00E65219" w:rsidRDefault="0014413A" w:rsidP="0014413A">
            <w:pPr>
              <w:spacing w:line="240" w:lineRule="auto"/>
            </w:pPr>
          </w:p>
        </w:tc>
        <w:tc>
          <w:tcPr>
            <w:tcW w:w="900" w:type="dxa"/>
          </w:tcPr>
          <w:p w:rsidR="00321F14" w:rsidRDefault="00D9569D" w:rsidP="00321F14">
            <w:pPr>
              <w:spacing w:line="240" w:lineRule="auto"/>
              <w:jc w:val="center"/>
            </w:pPr>
            <w:r>
              <w:t>3</w:t>
            </w:r>
            <w:r w:rsidR="00397C90" w:rsidRPr="002A2777">
              <w:t xml:space="preserve"> min</w:t>
            </w:r>
          </w:p>
          <w:p w:rsidR="00CA20D1" w:rsidRPr="002A2777" w:rsidRDefault="00D9569D" w:rsidP="00321F14">
            <w:pPr>
              <w:spacing w:line="240" w:lineRule="auto"/>
              <w:jc w:val="center"/>
            </w:pPr>
            <w:r>
              <w:t>2</w:t>
            </w:r>
            <w:r w:rsidR="00CA20D1">
              <w:t xml:space="preserve"> min</w:t>
            </w: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72242C" w:rsidP="00894FC8">
            <w:pPr>
              <w:spacing w:beforeLines="60" w:before="144" w:afterLines="60" w:after="144" w:line="240" w:lineRule="auto"/>
              <w:jc w:val="center"/>
            </w:pPr>
            <w:r>
              <w:t>2</w:t>
            </w:r>
          </w:p>
        </w:tc>
        <w:tc>
          <w:tcPr>
            <w:tcW w:w="7380" w:type="dxa"/>
          </w:tcPr>
          <w:p w:rsidR="00A65203" w:rsidRPr="00E65219" w:rsidRDefault="00397C90" w:rsidP="00321F14">
            <w:pPr>
              <w:spacing w:before="100" w:beforeAutospacing="1" w:after="100" w:afterAutospacing="1" w:line="240" w:lineRule="auto"/>
            </w:pPr>
            <w:r w:rsidRPr="00E65219">
              <w:t>Review</w:t>
            </w:r>
            <w:r>
              <w:t xml:space="preserve"> and approval of </w:t>
            </w:r>
            <w:r w:rsidR="0014413A">
              <w:t>1/27/17</w:t>
            </w:r>
            <w:r w:rsidR="00B00881">
              <w:t>minutes</w:t>
            </w:r>
            <w:r w:rsidR="007348E8">
              <w:t xml:space="preserve"> </w:t>
            </w:r>
            <w:r w:rsidR="00321F14">
              <w:t>&amp; 2/10/17 minutes</w:t>
            </w:r>
          </w:p>
        </w:tc>
        <w:tc>
          <w:tcPr>
            <w:tcW w:w="900" w:type="dxa"/>
          </w:tcPr>
          <w:p w:rsidR="00A65203" w:rsidRPr="002A2777" w:rsidRDefault="002A2777" w:rsidP="00CA20D1">
            <w:pPr>
              <w:spacing w:before="100" w:beforeAutospacing="1" w:after="100" w:afterAutospacing="1" w:line="240" w:lineRule="auto"/>
              <w:jc w:val="center"/>
            </w:pPr>
            <w:r>
              <w:t>5</w:t>
            </w:r>
            <w:r w:rsidR="00397C90" w:rsidRPr="002A2777">
              <w:t xml:space="preserve"> min</w:t>
            </w: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72242C" w:rsidP="00894FC8">
            <w:pPr>
              <w:spacing w:beforeLines="60" w:before="144" w:afterLines="60" w:after="144" w:line="240" w:lineRule="auto"/>
              <w:jc w:val="center"/>
            </w:pPr>
            <w:r>
              <w:t>3</w:t>
            </w:r>
          </w:p>
        </w:tc>
        <w:tc>
          <w:tcPr>
            <w:tcW w:w="7380" w:type="dxa"/>
          </w:tcPr>
          <w:p w:rsidR="00397C90" w:rsidRDefault="00B00881" w:rsidP="00CA20D1">
            <w:pPr>
              <w:spacing w:before="100" w:beforeAutospacing="1" w:after="100" w:afterAutospacing="1" w:line="240" w:lineRule="auto"/>
            </w:pPr>
            <w:r>
              <w:t>Old Business</w:t>
            </w:r>
            <w:r w:rsidR="00366E91">
              <w:t>/Workshop</w:t>
            </w:r>
            <w:r>
              <w:t>:</w:t>
            </w:r>
          </w:p>
          <w:p w:rsidR="00F318B7" w:rsidRDefault="00F318B7" w:rsidP="00CA20D1">
            <w:pPr>
              <w:pStyle w:val="ListParagraph"/>
              <w:numPr>
                <w:ilvl w:val="0"/>
                <w:numId w:val="3"/>
              </w:numPr>
              <w:spacing w:before="100" w:beforeAutospacing="1" w:after="100" w:afterAutospacing="1" w:line="240" w:lineRule="auto"/>
            </w:pPr>
            <w:r>
              <w:t>eLumen update</w:t>
            </w:r>
          </w:p>
          <w:p w:rsidR="002A2777" w:rsidRDefault="002A2777" w:rsidP="0014413A">
            <w:pPr>
              <w:pStyle w:val="ListParagraph"/>
              <w:numPr>
                <w:ilvl w:val="0"/>
                <w:numId w:val="3"/>
              </w:numPr>
              <w:spacing w:before="100" w:beforeAutospacing="1" w:after="100" w:afterAutospacing="1" w:line="240" w:lineRule="auto"/>
            </w:pPr>
            <w:r>
              <w:t>Update on 6 yr SLO assessment plans</w:t>
            </w:r>
          </w:p>
          <w:p w:rsidR="00D9569D" w:rsidRPr="00E65219" w:rsidRDefault="00D9569D" w:rsidP="0014413A">
            <w:pPr>
              <w:pStyle w:val="ListParagraph"/>
              <w:numPr>
                <w:ilvl w:val="0"/>
                <w:numId w:val="3"/>
              </w:numPr>
              <w:spacing w:before="100" w:beforeAutospacing="1" w:after="100" w:afterAutospacing="1" w:line="240" w:lineRule="auto"/>
            </w:pPr>
            <w:r>
              <w:t>Volunteers for accreditation groups</w:t>
            </w:r>
          </w:p>
        </w:tc>
        <w:tc>
          <w:tcPr>
            <w:tcW w:w="900" w:type="dxa"/>
          </w:tcPr>
          <w:p w:rsidR="00FB2096" w:rsidRDefault="00FB2096" w:rsidP="002A2777">
            <w:pPr>
              <w:spacing w:beforeLines="60" w:before="144" w:afterLines="60" w:after="144" w:line="240" w:lineRule="auto"/>
              <w:jc w:val="center"/>
              <w:rPr>
                <w:sz w:val="20"/>
                <w:szCs w:val="20"/>
              </w:rPr>
            </w:pPr>
          </w:p>
          <w:p w:rsidR="002A2777" w:rsidRPr="002A2777" w:rsidRDefault="00F318B7" w:rsidP="002A2777">
            <w:pPr>
              <w:spacing w:line="240" w:lineRule="auto"/>
              <w:jc w:val="center"/>
            </w:pPr>
            <w:r w:rsidRPr="002A2777">
              <w:t>5 min</w:t>
            </w:r>
          </w:p>
          <w:p w:rsidR="00A55D65" w:rsidRDefault="00D9569D" w:rsidP="00611FFD">
            <w:pPr>
              <w:spacing w:line="240" w:lineRule="auto"/>
              <w:jc w:val="center"/>
            </w:pPr>
            <w:r>
              <w:t>5</w:t>
            </w:r>
            <w:r w:rsidR="001C287D" w:rsidRPr="002A2777">
              <w:t xml:space="preserve"> min</w:t>
            </w:r>
          </w:p>
          <w:p w:rsidR="00D9569D" w:rsidRDefault="00D9569D" w:rsidP="00611FFD">
            <w:pPr>
              <w:spacing w:line="240" w:lineRule="auto"/>
              <w:jc w:val="center"/>
            </w:pPr>
            <w:r>
              <w:t>10 min</w:t>
            </w:r>
          </w:p>
          <w:p w:rsidR="00D9569D" w:rsidRDefault="00D9569D" w:rsidP="00611FFD">
            <w:pPr>
              <w:spacing w:line="240" w:lineRule="auto"/>
              <w:jc w:val="center"/>
            </w:pPr>
          </w:p>
          <w:p w:rsidR="00366E91" w:rsidRPr="00397C90" w:rsidRDefault="00366E91" w:rsidP="0014413A">
            <w:pPr>
              <w:spacing w:line="240" w:lineRule="auto"/>
              <w:rPr>
                <w:sz w:val="20"/>
                <w:szCs w:val="20"/>
              </w:rPr>
            </w:pPr>
          </w:p>
        </w:tc>
      </w:tr>
      <w:tr w:rsidR="00321F14" w:rsidRPr="00E65219" w:rsidTr="00BC16CA">
        <w:trPr>
          <w:trHeight w:val="5616"/>
          <w:jc w:val="center"/>
        </w:trPr>
        <w:tc>
          <w:tcPr>
            <w:tcW w:w="2700" w:type="dxa"/>
            <w:vMerge/>
          </w:tcPr>
          <w:p w:rsidR="00321F14" w:rsidRDefault="00321F14" w:rsidP="00894FC8">
            <w:pPr>
              <w:spacing w:beforeLines="60" w:before="144" w:afterLines="60" w:after="144" w:line="240" w:lineRule="auto"/>
              <w:jc w:val="center"/>
            </w:pPr>
          </w:p>
        </w:tc>
        <w:tc>
          <w:tcPr>
            <w:tcW w:w="450" w:type="dxa"/>
          </w:tcPr>
          <w:p w:rsidR="00321F14" w:rsidRPr="00E65219" w:rsidRDefault="0072242C" w:rsidP="00894FC8">
            <w:pPr>
              <w:spacing w:beforeLines="60" w:before="144" w:afterLines="60" w:after="144" w:line="240" w:lineRule="auto"/>
              <w:jc w:val="center"/>
            </w:pPr>
            <w:r>
              <w:t>4</w:t>
            </w:r>
          </w:p>
        </w:tc>
        <w:tc>
          <w:tcPr>
            <w:tcW w:w="7380" w:type="dxa"/>
          </w:tcPr>
          <w:p w:rsidR="00321F14" w:rsidRDefault="00321F14" w:rsidP="0072242C">
            <w:pPr>
              <w:spacing w:before="100" w:beforeAutospacing="1" w:after="100" w:afterAutospacing="1" w:line="240" w:lineRule="auto"/>
            </w:pPr>
            <w:r>
              <w:t>Brainstorming</w:t>
            </w:r>
          </w:p>
          <w:p w:rsidR="0072242C" w:rsidRDefault="0072242C" w:rsidP="0072242C">
            <w:pPr>
              <w:pStyle w:val="ListParagraph"/>
              <w:numPr>
                <w:ilvl w:val="0"/>
                <w:numId w:val="13"/>
              </w:numPr>
              <w:spacing w:before="100" w:beforeAutospacing="1" w:after="100" w:afterAutospacing="1" w:line="240" w:lineRule="auto"/>
            </w:pPr>
            <w:r>
              <w:t xml:space="preserve">See attached – align all </w:t>
            </w:r>
            <w:r w:rsidR="00D9569D">
              <w:t xml:space="preserve">assessment committee </w:t>
            </w:r>
            <w:r>
              <w:t>responsibilities in groups</w:t>
            </w:r>
          </w:p>
          <w:p w:rsidR="0072242C" w:rsidRDefault="0072242C" w:rsidP="0072242C">
            <w:pPr>
              <w:pStyle w:val="ListParagraph"/>
              <w:numPr>
                <w:ilvl w:val="0"/>
                <w:numId w:val="13"/>
              </w:numPr>
              <w:spacing w:before="100" w:beforeAutospacing="1" w:after="100" w:afterAutospacing="1" w:line="240" w:lineRule="auto"/>
            </w:pPr>
            <w:r>
              <w:t>Develop SMART Goals for each grouping</w:t>
            </w:r>
          </w:p>
          <w:p w:rsidR="0072242C" w:rsidRDefault="0072242C" w:rsidP="0072242C">
            <w:pPr>
              <w:pStyle w:val="ListParagraph"/>
              <w:numPr>
                <w:ilvl w:val="0"/>
                <w:numId w:val="13"/>
              </w:numPr>
              <w:spacing w:before="100" w:beforeAutospacing="1" w:after="100" w:afterAutospacing="1" w:line="240" w:lineRule="auto"/>
            </w:pPr>
            <w:r>
              <w:t>Develop SMART Learning activities for each</w:t>
            </w:r>
          </w:p>
          <w:p w:rsidR="0072242C" w:rsidRDefault="0072242C" w:rsidP="0072242C">
            <w:pPr>
              <w:pStyle w:val="ListParagraph"/>
              <w:numPr>
                <w:ilvl w:val="0"/>
                <w:numId w:val="13"/>
              </w:numPr>
              <w:spacing w:before="100" w:beforeAutospacing="1" w:after="100" w:afterAutospacing="1" w:line="240" w:lineRule="auto"/>
            </w:pPr>
            <w:r>
              <w:t>Assign committee members to learning activities</w:t>
            </w:r>
          </w:p>
        </w:tc>
        <w:tc>
          <w:tcPr>
            <w:tcW w:w="900" w:type="dxa"/>
          </w:tcPr>
          <w:p w:rsidR="00321F14" w:rsidRPr="00CA20D1" w:rsidRDefault="0072242C" w:rsidP="0014413A">
            <w:pPr>
              <w:spacing w:line="276" w:lineRule="auto"/>
            </w:pPr>
            <w:r>
              <w:t>6</w:t>
            </w:r>
            <w:r w:rsidR="00321F14" w:rsidRPr="00CA20D1">
              <w:t>0 min</w:t>
            </w:r>
          </w:p>
        </w:tc>
      </w:tr>
      <w:tr w:rsidR="00321F14" w:rsidRPr="00E65219" w:rsidTr="00BC16CA">
        <w:trPr>
          <w:trHeight w:val="2448"/>
          <w:jc w:val="center"/>
        </w:trPr>
        <w:tc>
          <w:tcPr>
            <w:tcW w:w="2700" w:type="dxa"/>
            <w:vMerge/>
          </w:tcPr>
          <w:p w:rsidR="00321F14" w:rsidRPr="00E65219" w:rsidRDefault="00321F14" w:rsidP="00894FC8">
            <w:pPr>
              <w:spacing w:beforeLines="60" w:before="144" w:afterLines="60" w:after="144" w:line="240" w:lineRule="auto"/>
              <w:jc w:val="center"/>
            </w:pPr>
          </w:p>
        </w:tc>
        <w:tc>
          <w:tcPr>
            <w:tcW w:w="450" w:type="dxa"/>
          </w:tcPr>
          <w:p w:rsidR="00321F14" w:rsidRPr="00E65219" w:rsidRDefault="0072242C" w:rsidP="00894FC8">
            <w:pPr>
              <w:spacing w:beforeLines="60" w:before="144" w:afterLines="60" w:after="144" w:line="240" w:lineRule="auto"/>
              <w:jc w:val="center"/>
            </w:pPr>
            <w:r>
              <w:t>5</w:t>
            </w:r>
          </w:p>
        </w:tc>
        <w:tc>
          <w:tcPr>
            <w:tcW w:w="7380" w:type="dxa"/>
          </w:tcPr>
          <w:p w:rsidR="0072242C" w:rsidRDefault="00321F14" w:rsidP="0072242C">
            <w:pPr>
              <w:spacing w:before="100" w:beforeAutospacing="1" w:after="100" w:afterAutospacing="1" w:line="240" w:lineRule="auto"/>
            </w:pPr>
            <w:r w:rsidRPr="001C287D">
              <w:rPr>
                <w:i/>
              </w:rPr>
              <w:t xml:space="preserve">   </w:t>
            </w:r>
            <w:r w:rsidR="0072242C">
              <w:t>Future Items</w:t>
            </w:r>
          </w:p>
          <w:p w:rsidR="0072242C" w:rsidRDefault="0072242C" w:rsidP="0072242C">
            <w:pPr>
              <w:pStyle w:val="ListParagraph"/>
              <w:numPr>
                <w:ilvl w:val="0"/>
                <w:numId w:val="15"/>
              </w:numPr>
              <w:spacing w:before="100" w:beforeAutospacing="1" w:after="100" w:afterAutospacing="1" w:line="240" w:lineRule="auto"/>
            </w:pPr>
            <w:r>
              <w:t>New faculty training plan for 4/21</w:t>
            </w:r>
          </w:p>
          <w:p w:rsidR="0072242C" w:rsidRDefault="0072242C" w:rsidP="0072242C">
            <w:pPr>
              <w:pStyle w:val="ListParagraph"/>
              <w:numPr>
                <w:ilvl w:val="0"/>
                <w:numId w:val="15"/>
              </w:numPr>
              <w:spacing w:before="100" w:beforeAutospacing="1" w:after="100" w:afterAutospacing="1" w:line="240" w:lineRule="auto"/>
            </w:pPr>
            <w:r>
              <w:t>Annual report 3/31</w:t>
            </w:r>
          </w:p>
          <w:p w:rsidR="00BC16CA" w:rsidRDefault="00BC16CA" w:rsidP="0072242C">
            <w:pPr>
              <w:pStyle w:val="ListParagraph"/>
              <w:numPr>
                <w:ilvl w:val="0"/>
                <w:numId w:val="15"/>
              </w:numPr>
              <w:spacing w:before="100" w:beforeAutospacing="1" w:after="100" w:afterAutospacing="1" w:line="240" w:lineRule="auto"/>
            </w:pPr>
            <w:r>
              <w:t xml:space="preserve">   </w:t>
            </w:r>
          </w:p>
          <w:p w:rsidR="00BC16CA" w:rsidRDefault="00BC16CA" w:rsidP="0072242C">
            <w:pPr>
              <w:pStyle w:val="ListParagraph"/>
              <w:numPr>
                <w:ilvl w:val="0"/>
                <w:numId w:val="15"/>
              </w:numPr>
              <w:spacing w:before="100" w:beforeAutospacing="1" w:after="100" w:afterAutospacing="1" w:line="240" w:lineRule="auto"/>
            </w:pPr>
            <w:r>
              <w:t xml:space="preserve">    </w:t>
            </w:r>
          </w:p>
          <w:p w:rsidR="00321F14" w:rsidRPr="0072242C" w:rsidRDefault="00321F14" w:rsidP="00CF0B43">
            <w:pPr>
              <w:spacing w:before="100" w:beforeAutospacing="1" w:after="100" w:afterAutospacing="1" w:line="240" w:lineRule="auto"/>
            </w:pPr>
          </w:p>
        </w:tc>
        <w:tc>
          <w:tcPr>
            <w:tcW w:w="900" w:type="dxa"/>
          </w:tcPr>
          <w:p w:rsidR="00321F14" w:rsidRPr="00CA20D1" w:rsidRDefault="00321F14" w:rsidP="00894FC8">
            <w:pPr>
              <w:spacing w:beforeLines="60" w:before="144" w:afterLines="60" w:after="144" w:line="240" w:lineRule="auto"/>
              <w:jc w:val="center"/>
            </w:pPr>
          </w:p>
        </w:tc>
      </w:tr>
      <w:tr w:rsidR="00321F14" w:rsidRPr="00E65219" w:rsidTr="00894FC8">
        <w:trPr>
          <w:jc w:val="center"/>
        </w:trPr>
        <w:tc>
          <w:tcPr>
            <w:tcW w:w="2700" w:type="dxa"/>
            <w:vMerge/>
          </w:tcPr>
          <w:p w:rsidR="00321F14" w:rsidRPr="00E65219" w:rsidRDefault="00321F14" w:rsidP="00894FC8">
            <w:pPr>
              <w:spacing w:beforeLines="60" w:before="144" w:afterLines="60" w:after="144" w:line="240" w:lineRule="auto"/>
              <w:jc w:val="center"/>
            </w:pPr>
          </w:p>
        </w:tc>
        <w:tc>
          <w:tcPr>
            <w:tcW w:w="450" w:type="dxa"/>
          </w:tcPr>
          <w:p w:rsidR="00321F14" w:rsidRPr="00E65219" w:rsidRDefault="00321F14" w:rsidP="00894FC8">
            <w:pPr>
              <w:spacing w:beforeLines="60" w:before="144" w:afterLines="60" w:after="144" w:line="240" w:lineRule="auto"/>
              <w:jc w:val="center"/>
            </w:pPr>
          </w:p>
        </w:tc>
        <w:tc>
          <w:tcPr>
            <w:tcW w:w="7380" w:type="dxa"/>
          </w:tcPr>
          <w:p w:rsidR="0072242C" w:rsidRDefault="0072242C" w:rsidP="0072242C">
            <w:pPr>
              <w:spacing w:beforeLines="60" w:before="144" w:afterLines="60" w:after="144" w:line="240" w:lineRule="auto"/>
            </w:pPr>
            <w:r>
              <w:t>Next Meeting: March 10, 2017 from 1045-1215 in Collins</w:t>
            </w:r>
          </w:p>
          <w:p w:rsidR="00321F14" w:rsidRPr="001C287D" w:rsidRDefault="00321F14" w:rsidP="00F318B7">
            <w:pPr>
              <w:spacing w:beforeLines="60" w:before="144" w:afterLines="60" w:after="144" w:line="240" w:lineRule="auto"/>
              <w:rPr>
                <w:i/>
              </w:rPr>
            </w:pPr>
          </w:p>
        </w:tc>
        <w:tc>
          <w:tcPr>
            <w:tcW w:w="900" w:type="dxa"/>
          </w:tcPr>
          <w:p w:rsidR="00321F14" w:rsidRPr="00397C90" w:rsidRDefault="00321F14" w:rsidP="00366E91">
            <w:pPr>
              <w:spacing w:beforeLines="60" w:before="144" w:afterLines="60" w:after="144" w:line="240" w:lineRule="auto"/>
              <w:rPr>
                <w:sz w:val="20"/>
                <w:szCs w:val="20"/>
              </w:rPr>
            </w:pPr>
          </w:p>
        </w:tc>
      </w:tr>
    </w:tbl>
    <w:p w:rsidR="009D7387" w:rsidRPr="009D7387" w:rsidRDefault="009D7387" w:rsidP="009D7387">
      <w:pPr>
        <w:autoSpaceDE w:val="0"/>
        <w:autoSpaceDN w:val="0"/>
        <w:adjustRightInd w:val="0"/>
        <w:spacing w:line="240" w:lineRule="auto"/>
        <w:rPr>
          <w:rFonts w:ascii="Arial" w:hAnsi="Arial" w:cs="Arial"/>
          <w:sz w:val="20"/>
          <w:szCs w:val="20"/>
        </w:rPr>
      </w:pPr>
      <w:r w:rsidRPr="009D7387">
        <w:rPr>
          <w:rFonts w:ascii="Arial" w:hAnsi="Arial" w:cs="Arial"/>
          <w:sz w:val="20"/>
          <w:szCs w:val="20"/>
        </w:rPr>
        <w:lastRenderedPageBreak/>
        <w:t>Standards:</w:t>
      </w:r>
    </w:p>
    <w:p w:rsidR="009D7387" w:rsidRPr="009D7387" w:rsidRDefault="009D7387" w:rsidP="009D7387">
      <w:pPr>
        <w:autoSpaceDE w:val="0"/>
        <w:autoSpaceDN w:val="0"/>
        <w:adjustRightInd w:val="0"/>
        <w:spacing w:line="240" w:lineRule="auto"/>
        <w:rPr>
          <w:rFonts w:ascii="Arial" w:hAnsi="Arial" w:cs="Arial"/>
          <w:sz w:val="20"/>
          <w:szCs w:val="20"/>
        </w:rPr>
      </w:pPr>
    </w:p>
    <w:p w:rsidR="009D7387" w:rsidRPr="009D7387" w:rsidRDefault="009D7387" w:rsidP="009D7387">
      <w:pPr>
        <w:autoSpaceDE w:val="0"/>
        <w:autoSpaceDN w:val="0"/>
        <w:adjustRightInd w:val="0"/>
        <w:spacing w:line="240" w:lineRule="auto"/>
        <w:rPr>
          <w:rFonts w:ascii="Arial" w:hAnsi="Arial" w:cs="Arial"/>
          <w:color w:val="FF0000"/>
          <w:sz w:val="20"/>
          <w:szCs w:val="20"/>
        </w:rPr>
      </w:pPr>
      <w:r w:rsidRPr="009D7387">
        <w:rPr>
          <w:rFonts w:ascii="Arial" w:hAnsi="Arial" w:cs="Arial"/>
          <w:sz w:val="20"/>
          <w:szCs w:val="20"/>
        </w:rPr>
        <w:t xml:space="preserve">1. The institution demonstrates a </w:t>
      </w:r>
      <w:r w:rsidRPr="009D7387">
        <w:rPr>
          <w:rFonts w:ascii="Arial" w:hAnsi="Arial" w:cs="Arial"/>
          <w:sz w:val="20"/>
          <w:szCs w:val="20"/>
          <w:highlight w:val="yellow"/>
        </w:rPr>
        <w:t>sustained, substantive and collegial dialog about student outcomes</w:t>
      </w:r>
      <w:r w:rsidRPr="009D7387">
        <w:rPr>
          <w:rFonts w:ascii="Arial" w:hAnsi="Arial" w:cs="Arial"/>
          <w:sz w:val="20"/>
          <w:szCs w:val="20"/>
        </w:rPr>
        <w:t xml:space="preserve">, student equity, academic quality, institutional effectiveness, and </w:t>
      </w:r>
      <w:r w:rsidRPr="009D7387">
        <w:rPr>
          <w:rFonts w:ascii="Arial" w:hAnsi="Arial" w:cs="Arial"/>
          <w:sz w:val="20"/>
          <w:szCs w:val="20"/>
          <w:highlight w:val="yellow"/>
        </w:rPr>
        <w:t>continuous improvement of student learning</w:t>
      </w:r>
      <w:r w:rsidRPr="009D7387">
        <w:rPr>
          <w:rFonts w:ascii="Arial" w:hAnsi="Arial" w:cs="Arial"/>
          <w:sz w:val="20"/>
          <w:szCs w:val="20"/>
        </w:rPr>
        <w:t xml:space="preserve"> and achievement. </w:t>
      </w:r>
      <w:r w:rsidRPr="009D7387">
        <w:rPr>
          <w:rFonts w:ascii="Arial" w:hAnsi="Arial" w:cs="Arial"/>
          <w:color w:val="FF0000"/>
          <w:sz w:val="20"/>
          <w:szCs w:val="20"/>
        </w:rPr>
        <w:t>ASSESSMENT COMMITTEE</w:t>
      </w:r>
    </w:p>
    <w:p w:rsidR="009D7387" w:rsidRPr="009D7387" w:rsidRDefault="009D7387" w:rsidP="009D7387">
      <w:pPr>
        <w:autoSpaceDE w:val="0"/>
        <w:autoSpaceDN w:val="0"/>
        <w:adjustRightInd w:val="0"/>
        <w:spacing w:line="240" w:lineRule="auto"/>
        <w:rPr>
          <w:rFonts w:ascii="Arial" w:hAnsi="Arial" w:cs="Arial"/>
          <w:color w:val="FF0000"/>
          <w:sz w:val="20"/>
          <w:szCs w:val="20"/>
        </w:rPr>
      </w:pPr>
    </w:p>
    <w:p w:rsidR="009D7387" w:rsidRPr="009D7387" w:rsidRDefault="009D7387" w:rsidP="009D7387">
      <w:pPr>
        <w:autoSpaceDE w:val="0"/>
        <w:autoSpaceDN w:val="0"/>
        <w:adjustRightInd w:val="0"/>
        <w:spacing w:line="240" w:lineRule="auto"/>
        <w:rPr>
          <w:rFonts w:ascii="Arial" w:hAnsi="Arial" w:cs="Arial"/>
          <w:sz w:val="20"/>
          <w:szCs w:val="20"/>
        </w:rPr>
      </w:pPr>
      <w:r w:rsidRPr="009D7387">
        <w:rPr>
          <w:rFonts w:ascii="Arial" w:hAnsi="Arial" w:cs="Arial"/>
          <w:sz w:val="20"/>
          <w:szCs w:val="20"/>
        </w:rPr>
        <w:t xml:space="preserve">2. The institution </w:t>
      </w:r>
      <w:r w:rsidRPr="009D7387">
        <w:rPr>
          <w:rFonts w:ascii="Arial" w:hAnsi="Arial" w:cs="Arial"/>
          <w:sz w:val="20"/>
          <w:szCs w:val="20"/>
          <w:highlight w:val="yellow"/>
        </w:rPr>
        <w:t>defines and assesses student learning outcomes for all instructional programs and student and learning support services</w:t>
      </w:r>
      <w:r w:rsidRPr="009D7387">
        <w:rPr>
          <w:rFonts w:ascii="Arial" w:hAnsi="Arial" w:cs="Arial"/>
          <w:sz w:val="20"/>
          <w:szCs w:val="20"/>
        </w:rPr>
        <w:t xml:space="preserve">. (ER 11) </w:t>
      </w:r>
      <w:r w:rsidRPr="009D7387">
        <w:rPr>
          <w:rFonts w:ascii="Arial" w:hAnsi="Arial" w:cs="Arial"/>
          <w:color w:val="FF0000"/>
          <w:sz w:val="20"/>
          <w:szCs w:val="20"/>
        </w:rPr>
        <w:t>ASSESSMENT COMMITTEE</w:t>
      </w:r>
    </w:p>
    <w:p w:rsidR="009D7387" w:rsidRPr="009D7387" w:rsidRDefault="009D7387" w:rsidP="009D7387">
      <w:pPr>
        <w:autoSpaceDE w:val="0"/>
        <w:autoSpaceDN w:val="0"/>
        <w:adjustRightInd w:val="0"/>
        <w:spacing w:line="240" w:lineRule="auto"/>
        <w:rPr>
          <w:rFonts w:ascii="Arial" w:hAnsi="Arial" w:cs="Arial"/>
          <w:sz w:val="20"/>
          <w:szCs w:val="20"/>
        </w:rPr>
      </w:pPr>
    </w:p>
    <w:p w:rsidR="009D7387" w:rsidRPr="009D7387" w:rsidRDefault="009D7387" w:rsidP="009D7387">
      <w:pPr>
        <w:autoSpaceDE w:val="0"/>
        <w:autoSpaceDN w:val="0"/>
        <w:adjustRightInd w:val="0"/>
        <w:spacing w:line="240" w:lineRule="auto"/>
        <w:rPr>
          <w:rFonts w:ascii="Arial" w:hAnsi="Arial" w:cs="Arial"/>
          <w:sz w:val="20"/>
          <w:szCs w:val="20"/>
        </w:rPr>
      </w:pPr>
      <w:r w:rsidRPr="009D7387">
        <w:rPr>
          <w:rFonts w:ascii="Arial" w:hAnsi="Arial" w:cs="Arial"/>
          <w:sz w:val="20"/>
          <w:szCs w:val="20"/>
        </w:rPr>
        <w:t xml:space="preserve">5. The institution assesses accomplishment of its mission through program review and </w:t>
      </w:r>
      <w:r w:rsidRPr="009D7387">
        <w:rPr>
          <w:rFonts w:ascii="Arial" w:hAnsi="Arial" w:cs="Arial"/>
          <w:sz w:val="20"/>
          <w:szCs w:val="20"/>
          <w:highlight w:val="yellow"/>
        </w:rPr>
        <w:t>evaluation of goals and objectives, student learning outcomes</w:t>
      </w:r>
      <w:r w:rsidRPr="009D7387">
        <w:rPr>
          <w:rFonts w:ascii="Arial" w:hAnsi="Arial" w:cs="Arial"/>
          <w:sz w:val="20"/>
          <w:szCs w:val="20"/>
        </w:rPr>
        <w:t>, and student achievement. Quantitative and qualitative data are disaggregated for analysis by program type and mode of delivery.</w:t>
      </w:r>
      <w:r w:rsidRPr="009D7387">
        <w:rPr>
          <w:rFonts w:ascii="Arial" w:hAnsi="Arial" w:cs="Arial"/>
          <w:color w:val="FF0000"/>
          <w:sz w:val="20"/>
          <w:szCs w:val="20"/>
        </w:rPr>
        <w:t xml:space="preserve"> ASSESSMENT COMMITTEE</w:t>
      </w:r>
    </w:p>
    <w:p w:rsidR="009D7387" w:rsidRPr="009D7387" w:rsidRDefault="009D7387" w:rsidP="009D7387">
      <w:pPr>
        <w:autoSpaceDE w:val="0"/>
        <w:autoSpaceDN w:val="0"/>
        <w:adjustRightInd w:val="0"/>
        <w:spacing w:line="240" w:lineRule="auto"/>
        <w:rPr>
          <w:rFonts w:ascii="Arial" w:hAnsi="Arial" w:cs="Arial"/>
          <w:sz w:val="20"/>
          <w:szCs w:val="20"/>
        </w:rPr>
      </w:pPr>
    </w:p>
    <w:p w:rsidR="009D7387" w:rsidRPr="009D7387" w:rsidRDefault="009D7387" w:rsidP="009D7387">
      <w:pPr>
        <w:autoSpaceDE w:val="0"/>
        <w:autoSpaceDN w:val="0"/>
        <w:adjustRightInd w:val="0"/>
        <w:spacing w:line="240" w:lineRule="auto"/>
        <w:rPr>
          <w:rFonts w:ascii="Arial" w:hAnsi="Arial" w:cs="Arial"/>
          <w:sz w:val="20"/>
          <w:szCs w:val="20"/>
        </w:rPr>
      </w:pPr>
      <w:r w:rsidRPr="009D7387">
        <w:rPr>
          <w:rFonts w:ascii="Arial" w:hAnsi="Arial" w:cs="Arial"/>
          <w:sz w:val="20"/>
          <w:szCs w:val="20"/>
        </w:rPr>
        <w:t xml:space="preserve">8. The </w:t>
      </w:r>
      <w:r w:rsidRPr="009D7387">
        <w:rPr>
          <w:rFonts w:ascii="Arial" w:hAnsi="Arial" w:cs="Arial"/>
          <w:sz w:val="20"/>
          <w:szCs w:val="20"/>
          <w:highlight w:val="yellow"/>
        </w:rPr>
        <w:t>institution broadly communicates the results of all of its assessment and evaluation activities</w:t>
      </w:r>
      <w:r w:rsidRPr="009D7387">
        <w:rPr>
          <w:rFonts w:ascii="Arial" w:hAnsi="Arial" w:cs="Arial"/>
          <w:sz w:val="20"/>
          <w:szCs w:val="20"/>
        </w:rPr>
        <w:t xml:space="preserve"> so that the institution has a shared understanding of its strengths and weaknesses and sets appropriate priorities.</w:t>
      </w:r>
      <w:r w:rsidRPr="009D7387">
        <w:rPr>
          <w:rFonts w:ascii="Arial" w:hAnsi="Arial" w:cs="Arial"/>
          <w:color w:val="FF0000"/>
          <w:sz w:val="20"/>
          <w:szCs w:val="20"/>
        </w:rPr>
        <w:t xml:space="preserve"> ASSESSMENT COMMITTEE</w:t>
      </w:r>
    </w:p>
    <w:p w:rsidR="009D7387" w:rsidRPr="009D7387" w:rsidRDefault="009D7387" w:rsidP="009D7387">
      <w:pPr>
        <w:autoSpaceDE w:val="0"/>
        <w:autoSpaceDN w:val="0"/>
        <w:adjustRightInd w:val="0"/>
        <w:spacing w:line="240" w:lineRule="auto"/>
        <w:rPr>
          <w:rFonts w:ascii="Arial" w:hAnsi="Arial" w:cs="Arial"/>
          <w:sz w:val="20"/>
          <w:szCs w:val="20"/>
        </w:rPr>
      </w:pPr>
    </w:p>
    <w:p w:rsidR="009D7387" w:rsidRPr="009D7387" w:rsidRDefault="009D7387" w:rsidP="009D7387">
      <w:pPr>
        <w:autoSpaceDE w:val="0"/>
        <w:autoSpaceDN w:val="0"/>
        <w:adjustRightInd w:val="0"/>
        <w:spacing w:line="240" w:lineRule="auto"/>
        <w:rPr>
          <w:rFonts w:ascii="Arial" w:hAnsi="Arial" w:cs="Arial"/>
          <w:sz w:val="20"/>
          <w:szCs w:val="20"/>
        </w:rPr>
      </w:pPr>
      <w:r w:rsidRPr="009D7387">
        <w:rPr>
          <w:rFonts w:ascii="Arial" w:hAnsi="Arial" w:cs="Arial"/>
          <w:sz w:val="20"/>
          <w:szCs w:val="20"/>
        </w:rPr>
        <w:t xml:space="preserve">3. The institution identifies and </w:t>
      </w:r>
      <w:r w:rsidRPr="009D7387">
        <w:rPr>
          <w:rFonts w:ascii="Arial" w:hAnsi="Arial" w:cs="Arial"/>
          <w:sz w:val="20"/>
          <w:szCs w:val="20"/>
          <w:highlight w:val="yellow"/>
        </w:rPr>
        <w:t>regularly assesses learning outcomes for courses, programs, certificates and degrees</w:t>
      </w:r>
      <w:r w:rsidRPr="009D7387">
        <w:rPr>
          <w:rFonts w:ascii="Arial" w:hAnsi="Arial" w:cs="Arial"/>
          <w:sz w:val="20"/>
          <w:szCs w:val="20"/>
        </w:rPr>
        <w:t xml:space="preserve"> using established institutional procedures. The institution has officially approved and current course outlines that include student learning outcomes. In every class section students receive a course syllabus that includes learning outcomes from the institution’s officially approved course outline.</w:t>
      </w:r>
      <w:r w:rsidRPr="009D7387">
        <w:rPr>
          <w:rFonts w:ascii="Arial" w:hAnsi="Arial" w:cs="Arial"/>
          <w:color w:val="FF0000"/>
          <w:sz w:val="20"/>
          <w:szCs w:val="20"/>
        </w:rPr>
        <w:t xml:space="preserve"> ASSESSMENT COMMITTEE</w:t>
      </w:r>
    </w:p>
    <w:p w:rsidR="009D7387" w:rsidRPr="009D7387" w:rsidRDefault="009D7387" w:rsidP="009D7387">
      <w:pPr>
        <w:autoSpaceDE w:val="0"/>
        <w:autoSpaceDN w:val="0"/>
        <w:adjustRightInd w:val="0"/>
        <w:spacing w:line="240" w:lineRule="auto"/>
        <w:rPr>
          <w:rFonts w:ascii="Arial" w:hAnsi="Arial" w:cs="Arial"/>
          <w:sz w:val="20"/>
          <w:szCs w:val="20"/>
        </w:rPr>
      </w:pPr>
    </w:p>
    <w:p w:rsidR="009D7387" w:rsidRPr="009D7387" w:rsidRDefault="009D7387" w:rsidP="009D7387">
      <w:pPr>
        <w:autoSpaceDE w:val="0"/>
        <w:autoSpaceDN w:val="0"/>
        <w:adjustRightInd w:val="0"/>
        <w:spacing w:line="240" w:lineRule="auto"/>
        <w:rPr>
          <w:rFonts w:ascii="Arial" w:hAnsi="Arial" w:cs="Arial"/>
          <w:color w:val="FF0000"/>
          <w:sz w:val="20"/>
          <w:szCs w:val="20"/>
        </w:rPr>
      </w:pPr>
      <w:r w:rsidRPr="009D7387">
        <w:rPr>
          <w:rFonts w:ascii="Arial" w:hAnsi="Arial" w:cs="Arial"/>
          <w:sz w:val="20"/>
          <w:szCs w:val="20"/>
        </w:rPr>
        <w:t xml:space="preserve">11. The institution </w:t>
      </w:r>
      <w:r w:rsidRPr="009D7387">
        <w:rPr>
          <w:rFonts w:ascii="Arial" w:hAnsi="Arial" w:cs="Arial"/>
          <w:sz w:val="20"/>
          <w:szCs w:val="20"/>
          <w:highlight w:val="yellow"/>
        </w:rPr>
        <w:t>includes in all of its programs, student learning outcomes, appropriate to the program level</w:t>
      </w:r>
      <w:r w:rsidRPr="009D7387">
        <w:rPr>
          <w:rFonts w:ascii="Arial" w:hAnsi="Arial" w:cs="Arial"/>
          <w:sz w:val="20"/>
          <w:szCs w:val="20"/>
        </w:rPr>
        <w:t>, in communication competency, information competency, quantitative competency, analytic inquiry skills, ethical reasoning, the ability to engage diverse perspectives, and other program-specific learning outcomes.</w:t>
      </w:r>
      <w:r w:rsidRPr="009D7387">
        <w:rPr>
          <w:rFonts w:ascii="Arial" w:hAnsi="Arial" w:cs="Arial"/>
          <w:color w:val="FF0000"/>
          <w:sz w:val="20"/>
          <w:szCs w:val="20"/>
        </w:rPr>
        <w:t xml:space="preserve"> ASSESSMENT COMMITTEE (with CURRICULUM)</w:t>
      </w:r>
    </w:p>
    <w:p w:rsidR="009D7387" w:rsidRPr="009D7387" w:rsidRDefault="009D7387" w:rsidP="009D7387">
      <w:pPr>
        <w:autoSpaceDE w:val="0"/>
        <w:autoSpaceDN w:val="0"/>
        <w:adjustRightInd w:val="0"/>
        <w:spacing w:line="240" w:lineRule="auto"/>
        <w:rPr>
          <w:rFonts w:ascii="Arial" w:hAnsi="Arial" w:cs="Arial"/>
          <w:color w:val="FF0000"/>
          <w:sz w:val="20"/>
          <w:szCs w:val="20"/>
        </w:rPr>
      </w:pPr>
    </w:p>
    <w:p w:rsidR="009D7387" w:rsidRPr="009D7387" w:rsidRDefault="009D7387" w:rsidP="009D7387">
      <w:pPr>
        <w:autoSpaceDE w:val="0"/>
        <w:autoSpaceDN w:val="0"/>
        <w:adjustRightInd w:val="0"/>
        <w:spacing w:line="240" w:lineRule="auto"/>
        <w:rPr>
          <w:rFonts w:ascii="Arial" w:hAnsi="Arial" w:cs="Arial"/>
          <w:sz w:val="20"/>
          <w:szCs w:val="20"/>
        </w:rPr>
      </w:pPr>
      <w:r w:rsidRPr="009D7387">
        <w:rPr>
          <w:rFonts w:ascii="Arial" w:hAnsi="Arial" w:cs="Arial"/>
          <w:sz w:val="20"/>
          <w:szCs w:val="20"/>
        </w:rPr>
        <w:t xml:space="preserve">3. The institution </w:t>
      </w:r>
      <w:r w:rsidRPr="009D7387">
        <w:rPr>
          <w:rFonts w:ascii="Arial" w:hAnsi="Arial" w:cs="Arial"/>
          <w:sz w:val="20"/>
          <w:szCs w:val="20"/>
          <w:highlight w:val="yellow"/>
        </w:rPr>
        <w:t>evaluates</w:t>
      </w:r>
      <w:r w:rsidRPr="009D7387">
        <w:rPr>
          <w:rFonts w:ascii="Arial" w:hAnsi="Arial" w:cs="Arial"/>
          <w:sz w:val="20"/>
          <w:szCs w:val="20"/>
        </w:rPr>
        <w:t xml:space="preserve"> library and other learning support services to assure their adequacy in meeting identified student needs. Evaluation of these </w:t>
      </w:r>
      <w:r w:rsidRPr="009D7387">
        <w:rPr>
          <w:rFonts w:ascii="Arial" w:hAnsi="Arial" w:cs="Arial"/>
          <w:sz w:val="20"/>
          <w:szCs w:val="20"/>
          <w:highlight w:val="yellow"/>
        </w:rPr>
        <w:t>services includes evidence that they contribute to the attainment of student learning outcomes. The institution uses the results of these evaluations as the basis for improvement.</w:t>
      </w:r>
      <w:r w:rsidRPr="009D7387">
        <w:rPr>
          <w:rFonts w:ascii="Arial" w:hAnsi="Arial" w:cs="Arial"/>
          <w:color w:val="FF0000"/>
          <w:sz w:val="20"/>
          <w:szCs w:val="20"/>
        </w:rPr>
        <w:t xml:space="preserve"> ASSESSMENT COMMITTEE</w:t>
      </w:r>
    </w:p>
    <w:p w:rsidR="009D7387" w:rsidRPr="009D7387" w:rsidRDefault="009D7387" w:rsidP="009D7387">
      <w:pPr>
        <w:autoSpaceDE w:val="0"/>
        <w:autoSpaceDN w:val="0"/>
        <w:adjustRightInd w:val="0"/>
        <w:spacing w:line="240" w:lineRule="auto"/>
        <w:rPr>
          <w:rFonts w:ascii="Arial" w:hAnsi="Arial" w:cs="Arial"/>
          <w:sz w:val="20"/>
          <w:szCs w:val="20"/>
        </w:rPr>
      </w:pPr>
    </w:p>
    <w:p w:rsidR="009D7387" w:rsidRPr="009D7387" w:rsidRDefault="009D7387" w:rsidP="009D7387">
      <w:pPr>
        <w:autoSpaceDE w:val="0"/>
        <w:autoSpaceDN w:val="0"/>
        <w:adjustRightInd w:val="0"/>
        <w:spacing w:line="240" w:lineRule="auto"/>
        <w:rPr>
          <w:rFonts w:ascii="Arial" w:hAnsi="Arial" w:cs="Arial"/>
          <w:sz w:val="20"/>
          <w:szCs w:val="20"/>
        </w:rPr>
      </w:pPr>
      <w:r w:rsidRPr="009D7387">
        <w:rPr>
          <w:rFonts w:ascii="Arial" w:hAnsi="Arial" w:cs="Arial"/>
          <w:sz w:val="20"/>
          <w:szCs w:val="20"/>
          <w:highlight w:val="yellow"/>
        </w:rPr>
        <w:t>2. The institution identifies and assesses learning support outcomes</w:t>
      </w:r>
      <w:r w:rsidRPr="009D7387">
        <w:rPr>
          <w:rFonts w:ascii="Arial" w:hAnsi="Arial" w:cs="Arial"/>
          <w:sz w:val="20"/>
          <w:szCs w:val="20"/>
        </w:rPr>
        <w:t xml:space="preserve"> for its student population and provides appropriate student support services and programs to achieve those outcomes. The institution </w:t>
      </w:r>
      <w:r w:rsidRPr="009D7387">
        <w:rPr>
          <w:rFonts w:ascii="Arial" w:hAnsi="Arial" w:cs="Arial"/>
          <w:sz w:val="20"/>
          <w:szCs w:val="20"/>
          <w:highlight w:val="yellow"/>
        </w:rPr>
        <w:t>uses assessment data to continuously improve student support programs and services.</w:t>
      </w:r>
      <w:r w:rsidRPr="009D7387">
        <w:rPr>
          <w:rFonts w:ascii="Arial" w:hAnsi="Arial" w:cs="Arial"/>
          <w:color w:val="FF0000"/>
          <w:sz w:val="20"/>
          <w:szCs w:val="20"/>
        </w:rPr>
        <w:t xml:space="preserve"> ASSESSMENT COMMITTEE</w:t>
      </w:r>
    </w:p>
    <w:p w:rsidR="009D7387" w:rsidRPr="009D7387" w:rsidRDefault="009D7387" w:rsidP="009D7387">
      <w:pPr>
        <w:autoSpaceDE w:val="0"/>
        <w:autoSpaceDN w:val="0"/>
        <w:adjustRightInd w:val="0"/>
        <w:spacing w:line="240" w:lineRule="auto"/>
        <w:rPr>
          <w:rFonts w:ascii="Arial" w:hAnsi="Arial" w:cs="Arial"/>
          <w:sz w:val="20"/>
          <w:szCs w:val="20"/>
        </w:rPr>
      </w:pPr>
    </w:p>
    <w:p w:rsidR="009D7387" w:rsidRPr="009D7387" w:rsidRDefault="009D7387" w:rsidP="009D7387">
      <w:pPr>
        <w:spacing w:after="160" w:line="240" w:lineRule="auto"/>
        <w:rPr>
          <w:rFonts w:ascii="Arial" w:hAnsi="Arial" w:cs="Arial"/>
          <w:sz w:val="20"/>
          <w:szCs w:val="20"/>
        </w:rPr>
      </w:pPr>
      <w:r w:rsidRPr="009D7387">
        <w:rPr>
          <w:rFonts w:ascii="Arial" w:hAnsi="Arial" w:cs="Arial"/>
          <w:sz w:val="20"/>
          <w:szCs w:val="20"/>
        </w:rPr>
        <w:t>Strategic Initiatives:</w:t>
      </w:r>
    </w:p>
    <w:p w:rsidR="009D7387" w:rsidRPr="009D7387" w:rsidRDefault="009D7387" w:rsidP="009D7387">
      <w:pPr>
        <w:autoSpaceDE w:val="0"/>
        <w:autoSpaceDN w:val="0"/>
        <w:adjustRightInd w:val="0"/>
        <w:spacing w:line="240" w:lineRule="auto"/>
        <w:rPr>
          <w:rFonts w:ascii="Arial" w:hAnsi="Arial" w:cs="Arial"/>
          <w:sz w:val="20"/>
          <w:szCs w:val="20"/>
        </w:rPr>
      </w:pPr>
    </w:p>
    <w:p w:rsidR="009D7387" w:rsidRPr="009D7387" w:rsidRDefault="009D7387" w:rsidP="009D7387">
      <w:pPr>
        <w:pStyle w:val="ListParagraph"/>
        <w:numPr>
          <w:ilvl w:val="0"/>
          <w:numId w:val="16"/>
        </w:numPr>
        <w:autoSpaceDE w:val="0"/>
        <w:autoSpaceDN w:val="0"/>
        <w:adjustRightInd w:val="0"/>
        <w:spacing w:line="240" w:lineRule="auto"/>
        <w:rPr>
          <w:rFonts w:ascii="Arial" w:hAnsi="Arial" w:cs="Arial"/>
          <w:sz w:val="20"/>
          <w:szCs w:val="20"/>
        </w:rPr>
      </w:pPr>
      <w:r w:rsidRPr="009D7387">
        <w:rPr>
          <w:rFonts w:ascii="Arial" w:hAnsi="Arial" w:cs="Arial"/>
          <w:sz w:val="20"/>
          <w:szCs w:val="20"/>
        </w:rPr>
        <w:t>Assess SLO’s, PLO’s, AUO’s and ILO’s</w:t>
      </w:r>
    </w:p>
    <w:p w:rsidR="009D7387" w:rsidRPr="009D7387" w:rsidRDefault="009D7387" w:rsidP="009D7387">
      <w:pPr>
        <w:pStyle w:val="ListParagraph"/>
        <w:numPr>
          <w:ilvl w:val="0"/>
          <w:numId w:val="16"/>
        </w:numPr>
        <w:autoSpaceDE w:val="0"/>
        <w:autoSpaceDN w:val="0"/>
        <w:adjustRightInd w:val="0"/>
        <w:spacing w:line="240" w:lineRule="auto"/>
        <w:rPr>
          <w:rFonts w:ascii="Arial" w:hAnsi="Arial" w:cs="Arial"/>
          <w:sz w:val="20"/>
          <w:szCs w:val="20"/>
        </w:rPr>
      </w:pPr>
      <w:r w:rsidRPr="009D7387">
        <w:rPr>
          <w:rFonts w:ascii="Arial" w:hAnsi="Arial" w:cs="Arial"/>
          <w:sz w:val="20"/>
          <w:szCs w:val="20"/>
        </w:rPr>
        <w:t>Map SLO’s, PLO’s, AUO’s and ILO’s</w:t>
      </w:r>
    </w:p>
    <w:p w:rsidR="009D7387" w:rsidRPr="009D7387" w:rsidRDefault="009D7387" w:rsidP="009D7387">
      <w:pPr>
        <w:pStyle w:val="ListParagraph"/>
        <w:numPr>
          <w:ilvl w:val="0"/>
          <w:numId w:val="16"/>
        </w:numPr>
        <w:autoSpaceDE w:val="0"/>
        <w:autoSpaceDN w:val="0"/>
        <w:adjustRightInd w:val="0"/>
        <w:spacing w:line="240" w:lineRule="auto"/>
        <w:rPr>
          <w:rFonts w:ascii="Arial" w:hAnsi="Arial" w:cs="Arial"/>
          <w:sz w:val="20"/>
          <w:szCs w:val="20"/>
        </w:rPr>
      </w:pPr>
      <w:r w:rsidRPr="009D7387">
        <w:rPr>
          <w:rFonts w:ascii="Arial" w:hAnsi="Arial" w:cs="Arial"/>
          <w:sz w:val="20"/>
          <w:szCs w:val="20"/>
        </w:rPr>
        <w:t>Disaggregate and analyze learning outcomes and achievement for subpopulations of students to identify performance gaps and implement strategies to mitigate those gaps.</w:t>
      </w:r>
    </w:p>
    <w:p w:rsidR="009D7387" w:rsidRPr="009D7387" w:rsidRDefault="009D7387" w:rsidP="009D7387">
      <w:pPr>
        <w:pStyle w:val="ListParagraph"/>
        <w:numPr>
          <w:ilvl w:val="0"/>
          <w:numId w:val="16"/>
        </w:numPr>
        <w:autoSpaceDE w:val="0"/>
        <w:autoSpaceDN w:val="0"/>
        <w:adjustRightInd w:val="0"/>
        <w:spacing w:line="240" w:lineRule="auto"/>
        <w:rPr>
          <w:rFonts w:ascii="Arial" w:hAnsi="Arial" w:cs="Arial"/>
          <w:sz w:val="20"/>
          <w:szCs w:val="20"/>
        </w:rPr>
      </w:pPr>
      <w:r w:rsidRPr="009D7387">
        <w:rPr>
          <w:rFonts w:ascii="Arial" w:hAnsi="Arial" w:cs="Arial"/>
          <w:sz w:val="20"/>
          <w:szCs w:val="20"/>
        </w:rPr>
        <w:t xml:space="preserve">Monitor </w:t>
      </w:r>
      <w:r w:rsidRPr="009D7387">
        <w:rPr>
          <w:rFonts w:ascii="Arial" w:hAnsi="Arial" w:cs="Arial"/>
          <w:b/>
          <w:bCs/>
          <w:sz w:val="20"/>
          <w:szCs w:val="20"/>
        </w:rPr>
        <w:t>student learning</w:t>
      </w:r>
      <w:r w:rsidRPr="009D7387">
        <w:rPr>
          <w:rFonts w:ascii="Arial" w:hAnsi="Arial" w:cs="Arial"/>
          <w:sz w:val="20"/>
          <w:szCs w:val="20"/>
        </w:rPr>
        <w:t xml:space="preserve"> and student achievement</w:t>
      </w:r>
    </w:p>
    <w:p w:rsidR="009D7387" w:rsidRPr="009D7387" w:rsidRDefault="009D7387" w:rsidP="009D7387">
      <w:pPr>
        <w:pStyle w:val="ListParagraph"/>
        <w:numPr>
          <w:ilvl w:val="0"/>
          <w:numId w:val="16"/>
        </w:numPr>
        <w:autoSpaceDE w:val="0"/>
        <w:autoSpaceDN w:val="0"/>
        <w:adjustRightInd w:val="0"/>
        <w:spacing w:line="240" w:lineRule="auto"/>
        <w:rPr>
          <w:rFonts w:ascii="Arial" w:hAnsi="Arial" w:cs="Arial"/>
          <w:sz w:val="20"/>
          <w:szCs w:val="20"/>
        </w:rPr>
      </w:pPr>
      <w:r w:rsidRPr="009D7387">
        <w:rPr>
          <w:rFonts w:ascii="Arial" w:hAnsi="Arial" w:cs="Arial"/>
          <w:sz w:val="20"/>
          <w:szCs w:val="20"/>
        </w:rPr>
        <w:t xml:space="preserve">Monitor </w:t>
      </w:r>
      <w:r w:rsidRPr="009D7387">
        <w:rPr>
          <w:rFonts w:ascii="Arial" w:hAnsi="Arial" w:cs="Arial"/>
          <w:bCs/>
          <w:sz w:val="20"/>
          <w:szCs w:val="20"/>
        </w:rPr>
        <w:t>student learning</w:t>
      </w:r>
      <w:r w:rsidRPr="009D7387">
        <w:rPr>
          <w:rFonts w:ascii="Arial" w:hAnsi="Arial" w:cs="Arial"/>
          <w:sz w:val="20"/>
          <w:szCs w:val="20"/>
        </w:rPr>
        <w:t xml:space="preserve"> and </w:t>
      </w:r>
      <w:r w:rsidRPr="009D7387">
        <w:rPr>
          <w:rFonts w:ascii="Arial" w:hAnsi="Arial" w:cs="Arial"/>
          <w:b/>
          <w:sz w:val="20"/>
          <w:szCs w:val="20"/>
        </w:rPr>
        <w:t>student achievement</w:t>
      </w:r>
    </w:p>
    <w:p w:rsidR="009D7387" w:rsidRPr="009D7387" w:rsidRDefault="009D7387" w:rsidP="009D7387">
      <w:pPr>
        <w:pStyle w:val="ListParagraph"/>
        <w:numPr>
          <w:ilvl w:val="0"/>
          <w:numId w:val="16"/>
        </w:numPr>
        <w:autoSpaceDE w:val="0"/>
        <w:autoSpaceDN w:val="0"/>
        <w:adjustRightInd w:val="0"/>
        <w:spacing w:line="240" w:lineRule="auto"/>
        <w:rPr>
          <w:rFonts w:ascii="Arial" w:hAnsi="Arial" w:cs="Arial"/>
          <w:sz w:val="20"/>
          <w:szCs w:val="20"/>
        </w:rPr>
      </w:pPr>
      <w:r w:rsidRPr="009D7387">
        <w:rPr>
          <w:rFonts w:ascii="Arial" w:eastAsia="Times New Roman" w:hAnsi="Arial" w:cs="Arial"/>
          <w:color w:val="000000"/>
          <w:sz w:val="20"/>
          <w:szCs w:val="20"/>
        </w:rPr>
        <w:t>Develop and Implement an Assessment Coaching Pilot</w:t>
      </w:r>
    </w:p>
    <w:p w:rsidR="009D7387" w:rsidRPr="009D7387" w:rsidRDefault="009D7387" w:rsidP="009D7387">
      <w:pPr>
        <w:pStyle w:val="ListParagraph"/>
        <w:numPr>
          <w:ilvl w:val="0"/>
          <w:numId w:val="16"/>
        </w:numPr>
        <w:autoSpaceDE w:val="0"/>
        <w:autoSpaceDN w:val="0"/>
        <w:adjustRightInd w:val="0"/>
        <w:spacing w:line="240" w:lineRule="auto"/>
        <w:rPr>
          <w:rFonts w:ascii="Arial" w:hAnsi="Arial" w:cs="Arial"/>
          <w:sz w:val="20"/>
          <w:szCs w:val="20"/>
        </w:rPr>
      </w:pPr>
      <w:r w:rsidRPr="009D7387">
        <w:rPr>
          <w:rFonts w:ascii="Arial" w:eastAsia="Times New Roman" w:hAnsi="Arial" w:cs="Arial"/>
          <w:color w:val="000000"/>
          <w:sz w:val="20"/>
          <w:szCs w:val="20"/>
        </w:rPr>
        <w:t>Develop a Handbook describing the duties of committee members as well as additional assessment information.</w:t>
      </w:r>
    </w:p>
    <w:p w:rsidR="009D7387" w:rsidRPr="009D7387" w:rsidRDefault="009D7387" w:rsidP="009D7387">
      <w:pPr>
        <w:autoSpaceDE w:val="0"/>
        <w:autoSpaceDN w:val="0"/>
        <w:adjustRightInd w:val="0"/>
        <w:spacing w:line="240" w:lineRule="auto"/>
        <w:rPr>
          <w:rFonts w:ascii="Arial" w:hAnsi="Arial" w:cs="Arial"/>
          <w:sz w:val="20"/>
          <w:szCs w:val="20"/>
        </w:rPr>
      </w:pPr>
    </w:p>
    <w:p w:rsidR="009D7387" w:rsidRPr="009D7387" w:rsidRDefault="009D7387" w:rsidP="009D7387">
      <w:pPr>
        <w:autoSpaceDE w:val="0"/>
        <w:autoSpaceDN w:val="0"/>
        <w:adjustRightInd w:val="0"/>
        <w:spacing w:line="240" w:lineRule="auto"/>
        <w:rPr>
          <w:rFonts w:ascii="Arial" w:hAnsi="Arial" w:cs="Arial"/>
          <w:sz w:val="20"/>
          <w:szCs w:val="20"/>
        </w:rPr>
      </w:pPr>
      <w:r w:rsidRPr="009D7387">
        <w:rPr>
          <w:rFonts w:ascii="Arial" w:hAnsi="Arial" w:cs="Arial"/>
          <w:sz w:val="20"/>
          <w:szCs w:val="20"/>
        </w:rPr>
        <w:t>Charge:</w:t>
      </w:r>
    </w:p>
    <w:p w:rsidR="009D7387" w:rsidRPr="009D7387" w:rsidRDefault="009D7387" w:rsidP="009D7387">
      <w:pPr>
        <w:pStyle w:val="ListParagraph"/>
        <w:numPr>
          <w:ilvl w:val="0"/>
          <w:numId w:val="17"/>
        </w:numPr>
        <w:autoSpaceDE w:val="0"/>
        <w:autoSpaceDN w:val="0"/>
        <w:adjustRightInd w:val="0"/>
        <w:spacing w:line="240" w:lineRule="auto"/>
        <w:rPr>
          <w:rFonts w:ascii="Arial" w:hAnsi="Arial" w:cs="Arial"/>
          <w:sz w:val="20"/>
          <w:szCs w:val="20"/>
        </w:rPr>
      </w:pPr>
      <w:r w:rsidRPr="009D7387">
        <w:rPr>
          <w:rFonts w:ascii="Arial" w:hAnsi="Arial" w:cs="Arial"/>
          <w:sz w:val="20"/>
          <w:szCs w:val="20"/>
        </w:rPr>
        <w:t>Identifies needs of faculty and staff regarding assessment processes and provides needed training.</w:t>
      </w:r>
    </w:p>
    <w:p w:rsidR="009D7387" w:rsidRPr="009D7387" w:rsidRDefault="009D7387" w:rsidP="009D7387">
      <w:pPr>
        <w:autoSpaceDE w:val="0"/>
        <w:autoSpaceDN w:val="0"/>
        <w:adjustRightInd w:val="0"/>
        <w:spacing w:line="240" w:lineRule="auto"/>
        <w:rPr>
          <w:rFonts w:ascii="Arial" w:hAnsi="Arial" w:cs="Arial"/>
          <w:sz w:val="20"/>
          <w:szCs w:val="20"/>
        </w:rPr>
      </w:pPr>
    </w:p>
    <w:p w:rsidR="009D7387" w:rsidRPr="009D7387" w:rsidRDefault="009D7387" w:rsidP="009D7387">
      <w:pPr>
        <w:pStyle w:val="ListParagraph"/>
        <w:numPr>
          <w:ilvl w:val="0"/>
          <w:numId w:val="17"/>
        </w:numPr>
        <w:autoSpaceDE w:val="0"/>
        <w:autoSpaceDN w:val="0"/>
        <w:adjustRightInd w:val="0"/>
        <w:spacing w:line="240" w:lineRule="auto"/>
        <w:rPr>
          <w:rFonts w:ascii="Arial" w:hAnsi="Arial" w:cs="Arial"/>
          <w:sz w:val="20"/>
          <w:szCs w:val="20"/>
        </w:rPr>
      </w:pPr>
      <w:r w:rsidRPr="009D7387">
        <w:rPr>
          <w:rFonts w:ascii="Arial" w:hAnsi="Arial" w:cs="Arial"/>
          <w:sz w:val="20"/>
          <w:szCs w:val="20"/>
        </w:rPr>
        <w:t>Communicates with all committees, organizations, or areas involved in assessment on campus (e.g. Curriculum Committee, Program Review Committee, Academic Senate, etc.).</w:t>
      </w:r>
    </w:p>
    <w:p w:rsidR="009D7387" w:rsidRPr="009D7387" w:rsidRDefault="009D7387" w:rsidP="009D7387">
      <w:pPr>
        <w:autoSpaceDE w:val="0"/>
        <w:autoSpaceDN w:val="0"/>
        <w:adjustRightInd w:val="0"/>
        <w:spacing w:line="240" w:lineRule="auto"/>
        <w:rPr>
          <w:rFonts w:ascii="Arial" w:hAnsi="Arial" w:cs="Arial"/>
          <w:sz w:val="20"/>
          <w:szCs w:val="20"/>
        </w:rPr>
      </w:pPr>
    </w:p>
    <w:p w:rsidR="009D7387" w:rsidRPr="009D7387" w:rsidRDefault="009D7387" w:rsidP="009D7387">
      <w:pPr>
        <w:pStyle w:val="ListParagraph"/>
        <w:numPr>
          <w:ilvl w:val="0"/>
          <w:numId w:val="17"/>
        </w:numPr>
        <w:autoSpaceDE w:val="0"/>
        <w:autoSpaceDN w:val="0"/>
        <w:adjustRightInd w:val="0"/>
        <w:spacing w:line="240" w:lineRule="auto"/>
        <w:rPr>
          <w:rFonts w:ascii="Arial" w:hAnsi="Arial" w:cs="Arial"/>
          <w:sz w:val="20"/>
          <w:szCs w:val="20"/>
        </w:rPr>
      </w:pPr>
      <w:r w:rsidRPr="009D7387">
        <w:rPr>
          <w:rFonts w:ascii="Arial" w:hAnsi="Arial" w:cs="Arial"/>
          <w:sz w:val="20"/>
          <w:szCs w:val="20"/>
        </w:rPr>
        <w:t xml:space="preserve">Independently evaluates proposals for new and/or revised Program Learning Outcomes and/or revised Student Learning Outcomes. </w:t>
      </w:r>
    </w:p>
    <w:p w:rsidR="009D7387" w:rsidRPr="009D7387" w:rsidRDefault="009D7387" w:rsidP="009D7387">
      <w:pPr>
        <w:autoSpaceDE w:val="0"/>
        <w:autoSpaceDN w:val="0"/>
        <w:adjustRightInd w:val="0"/>
        <w:spacing w:line="240" w:lineRule="auto"/>
        <w:rPr>
          <w:rFonts w:ascii="Arial" w:hAnsi="Arial" w:cs="Arial"/>
          <w:sz w:val="20"/>
          <w:szCs w:val="20"/>
        </w:rPr>
      </w:pPr>
    </w:p>
    <w:p w:rsidR="009D7387" w:rsidRPr="009D7387" w:rsidRDefault="009D7387" w:rsidP="009D7387">
      <w:pPr>
        <w:pStyle w:val="ListParagraph"/>
        <w:numPr>
          <w:ilvl w:val="0"/>
          <w:numId w:val="17"/>
        </w:numPr>
        <w:autoSpaceDE w:val="0"/>
        <w:autoSpaceDN w:val="0"/>
        <w:adjustRightInd w:val="0"/>
        <w:spacing w:line="240" w:lineRule="auto"/>
        <w:rPr>
          <w:rFonts w:ascii="Arial" w:hAnsi="Arial" w:cs="Arial"/>
          <w:sz w:val="20"/>
          <w:szCs w:val="20"/>
        </w:rPr>
      </w:pPr>
      <w:r w:rsidRPr="009D7387">
        <w:rPr>
          <w:rFonts w:ascii="Arial" w:hAnsi="Arial" w:cs="Arial"/>
          <w:sz w:val="20"/>
          <w:szCs w:val="20"/>
        </w:rPr>
        <w:t>Assists programs in disaggregation, and analysis of learning outcome achievement for subpopulations of students to identify gaps and implement assessment plans to mitigate those gaps.</w:t>
      </w:r>
    </w:p>
    <w:p w:rsidR="009D7387" w:rsidRPr="009D7387" w:rsidRDefault="009D7387" w:rsidP="009D7387">
      <w:pPr>
        <w:autoSpaceDE w:val="0"/>
        <w:autoSpaceDN w:val="0"/>
        <w:adjustRightInd w:val="0"/>
        <w:spacing w:line="240" w:lineRule="auto"/>
        <w:rPr>
          <w:rFonts w:ascii="Arial" w:hAnsi="Arial" w:cs="Arial"/>
          <w:sz w:val="20"/>
          <w:szCs w:val="20"/>
        </w:rPr>
      </w:pPr>
    </w:p>
    <w:p w:rsidR="00CB35E9" w:rsidRPr="009D7387" w:rsidRDefault="009D7387" w:rsidP="009D7387">
      <w:pPr>
        <w:pStyle w:val="ListParagraph"/>
        <w:numPr>
          <w:ilvl w:val="0"/>
          <w:numId w:val="17"/>
        </w:numPr>
        <w:autoSpaceDE w:val="0"/>
        <w:autoSpaceDN w:val="0"/>
        <w:adjustRightInd w:val="0"/>
        <w:spacing w:line="240" w:lineRule="auto"/>
        <w:rPr>
          <w:rFonts w:ascii="Arial" w:hAnsi="Arial" w:cs="Arial"/>
          <w:sz w:val="20"/>
          <w:szCs w:val="20"/>
        </w:rPr>
      </w:pPr>
      <w:r w:rsidRPr="009D7387">
        <w:rPr>
          <w:rFonts w:ascii="Arial" w:hAnsi="Arial" w:cs="Arial"/>
          <w:sz w:val="20"/>
          <w:szCs w:val="20"/>
        </w:rPr>
        <w:t>Helps to develops and implement procedures to assure an effective means of outcome assessment appropriate to the learning needs of students in each program while adhering to the requirements of law and regulation.</w:t>
      </w:r>
    </w:p>
    <w:sectPr w:rsidR="00CB35E9" w:rsidRPr="009D7387" w:rsidSect="009D738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142" w:rsidRDefault="00185142" w:rsidP="00611FFD">
      <w:pPr>
        <w:spacing w:line="240" w:lineRule="auto"/>
      </w:pPr>
      <w:r>
        <w:separator/>
      </w:r>
    </w:p>
  </w:endnote>
  <w:endnote w:type="continuationSeparator" w:id="0">
    <w:p w:rsidR="00185142" w:rsidRDefault="00185142" w:rsidP="00611F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Nyala">
    <w:panose1 w:val="02000504070300020003"/>
    <w:charset w:val="00"/>
    <w:family w:val="auto"/>
    <w:pitch w:val="variable"/>
    <w:sig w:usb0="A000006F" w:usb1="00000000"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142" w:rsidRDefault="00185142" w:rsidP="00611FFD">
      <w:pPr>
        <w:spacing w:line="240" w:lineRule="auto"/>
      </w:pPr>
      <w:r>
        <w:separator/>
      </w:r>
    </w:p>
  </w:footnote>
  <w:footnote w:type="continuationSeparator" w:id="0">
    <w:p w:rsidR="00185142" w:rsidRDefault="00185142" w:rsidP="00611FF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619C"/>
    <w:multiLevelType w:val="hybridMultilevel"/>
    <w:tmpl w:val="F4C4A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C4D1B"/>
    <w:multiLevelType w:val="hybridMultilevel"/>
    <w:tmpl w:val="7FF2D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45A17"/>
    <w:multiLevelType w:val="hybridMultilevel"/>
    <w:tmpl w:val="B4FA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E0515"/>
    <w:multiLevelType w:val="hybridMultilevel"/>
    <w:tmpl w:val="2FE8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154CF"/>
    <w:multiLevelType w:val="hybridMultilevel"/>
    <w:tmpl w:val="47BA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B5497"/>
    <w:multiLevelType w:val="hybridMultilevel"/>
    <w:tmpl w:val="97866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A03F4"/>
    <w:multiLevelType w:val="hybridMultilevel"/>
    <w:tmpl w:val="A866E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18679B"/>
    <w:multiLevelType w:val="hybridMultilevel"/>
    <w:tmpl w:val="F7F2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6040C"/>
    <w:multiLevelType w:val="hybridMultilevel"/>
    <w:tmpl w:val="C04E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B75FCA"/>
    <w:multiLevelType w:val="hybridMultilevel"/>
    <w:tmpl w:val="3AD437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F31ACE"/>
    <w:multiLevelType w:val="hybridMultilevel"/>
    <w:tmpl w:val="065C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B05EA"/>
    <w:multiLevelType w:val="hybridMultilevel"/>
    <w:tmpl w:val="25E2DB60"/>
    <w:lvl w:ilvl="0" w:tplc="04090001">
      <w:start w:val="1"/>
      <w:numFmt w:val="bullet"/>
      <w:lvlText w:val=""/>
      <w:lvlJc w:val="left"/>
      <w:pPr>
        <w:ind w:left="435" w:hanging="360"/>
      </w:pPr>
      <w:rPr>
        <w:rFonts w:ascii="Symbol" w:hAnsi="Symbol"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2" w15:restartNumberingAfterBreak="0">
    <w:nsid w:val="5B7D0759"/>
    <w:multiLevelType w:val="hybridMultilevel"/>
    <w:tmpl w:val="457C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1E0E36"/>
    <w:multiLevelType w:val="hybridMultilevel"/>
    <w:tmpl w:val="C1D0C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0C4244"/>
    <w:multiLevelType w:val="hybridMultilevel"/>
    <w:tmpl w:val="D37A6B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4F2E76"/>
    <w:multiLevelType w:val="hybridMultilevel"/>
    <w:tmpl w:val="475CF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C213EF"/>
    <w:multiLevelType w:val="hybridMultilevel"/>
    <w:tmpl w:val="DEE0E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5"/>
  </w:num>
  <w:num w:numId="4">
    <w:abstractNumId w:val="8"/>
  </w:num>
  <w:num w:numId="5">
    <w:abstractNumId w:val="11"/>
  </w:num>
  <w:num w:numId="6">
    <w:abstractNumId w:val="16"/>
  </w:num>
  <w:num w:numId="7">
    <w:abstractNumId w:val="3"/>
  </w:num>
  <w:num w:numId="8">
    <w:abstractNumId w:val="6"/>
  </w:num>
  <w:num w:numId="9">
    <w:abstractNumId w:val="9"/>
  </w:num>
  <w:num w:numId="10">
    <w:abstractNumId w:val="15"/>
  </w:num>
  <w:num w:numId="11">
    <w:abstractNumId w:val="13"/>
  </w:num>
  <w:num w:numId="12">
    <w:abstractNumId w:val="14"/>
  </w:num>
  <w:num w:numId="13">
    <w:abstractNumId w:val="10"/>
  </w:num>
  <w:num w:numId="14">
    <w:abstractNumId w:val="12"/>
  </w:num>
  <w:num w:numId="15">
    <w:abstractNumId w:val="2"/>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D9"/>
    <w:rsid w:val="00065399"/>
    <w:rsid w:val="000F7B6A"/>
    <w:rsid w:val="0014413A"/>
    <w:rsid w:val="00185142"/>
    <w:rsid w:val="001C287D"/>
    <w:rsid w:val="001F186B"/>
    <w:rsid w:val="002242C1"/>
    <w:rsid w:val="00251792"/>
    <w:rsid w:val="002A2777"/>
    <w:rsid w:val="00321F14"/>
    <w:rsid w:val="00366E91"/>
    <w:rsid w:val="00397C90"/>
    <w:rsid w:val="003D4E03"/>
    <w:rsid w:val="003F714B"/>
    <w:rsid w:val="0040011A"/>
    <w:rsid w:val="0043769D"/>
    <w:rsid w:val="00580332"/>
    <w:rsid w:val="005A601F"/>
    <w:rsid w:val="00610060"/>
    <w:rsid w:val="00611FFD"/>
    <w:rsid w:val="00647BB3"/>
    <w:rsid w:val="0072242C"/>
    <w:rsid w:val="00731ED9"/>
    <w:rsid w:val="007348E8"/>
    <w:rsid w:val="0077332B"/>
    <w:rsid w:val="008151E9"/>
    <w:rsid w:val="00894FC8"/>
    <w:rsid w:val="008974E0"/>
    <w:rsid w:val="008B3FD7"/>
    <w:rsid w:val="009B01CE"/>
    <w:rsid w:val="009D7387"/>
    <w:rsid w:val="00A262A6"/>
    <w:rsid w:val="00A55D65"/>
    <w:rsid w:val="00A65203"/>
    <w:rsid w:val="00A66552"/>
    <w:rsid w:val="00AA7255"/>
    <w:rsid w:val="00AD40CC"/>
    <w:rsid w:val="00B00881"/>
    <w:rsid w:val="00B92142"/>
    <w:rsid w:val="00BC16CA"/>
    <w:rsid w:val="00BD28A2"/>
    <w:rsid w:val="00C1166A"/>
    <w:rsid w:val="00C15C45"/>
    <w:rsid w:val="00C52328"/>
    <w:rsid w:val="00CA20D1"/>
    <w:rsid w:val="00CB35E9"/>
    <w:rsid w:val="00CF0B43"/>
    <w:rsid w:val="00CF1D8E"/>
    <w:rsid w:val="00D42B56"/>
    <w:rsid w:val="00D9569D"/>
    <w:rsid w:val="00F318B7"/>
    <w:rsid w:val="00F43653"/>
    <w:rsid w:val="00FB2096"/>
    <w:rsid w:val="00FB2607"/>
    <w:rsid w:val="00FB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1D101-9E94-42DC-871C-A7B5E200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ED9"/>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1ED9"/>
    <w:rPr>
      <w:color w:val="0000FF" w:themeColor="hyperlink"/>
      <w:u w:val="single"/>
    </w:rPr>
  </w:style>
  <w:style w:type="paragraph" w:styleId="ListParagraph">
    <w:name w:val="List Paragraph"/>
    <w:basedOn w:val="Normal"/>
    <w:uiPriority w:val="34"/>
    <w:qFormat/>
    <w:rsid w:val="00CF1D8E"/>
    <w:pPr>
      <w:ind w:left="720"/>
      <w:contextualSpacing/>
    </w:pPr>
  </w:style>
  <w:style w:type="paragraph" w:styleId="Header">
    <w:name w:val="header"/>
    <w:link w:val="HeaderChar"/>
    <w:rsid w:val="008151E9"/>
    <w:pPr>
      <w:pBdr>
        <w:top w:val="nil"/>
        <w:left w:val="nil"/>
        <w:bottom w:val="nil"/>
        <w:right w:val="nil"/>
        <w:between w:val="nil"/>
        <w:bar w:val="nil"/>
      </w:pBdr>
      <w:tabs>
        <w:tab w:val="center" w:pos="4320"/>
        <w:tab w:val="right" w:pos="8640"/>
      </w:tabs>
      <w:spacing w:after="0" w:line="240" w:lineRule="auto"/>
    </w:pPr>
    <w:rPr>
      <w:rFonts w:ascii="Comic Sans MS" w:eastAsia="Arial Unicode MS" w:hAnsi="Comic Sans MS" w:cs="Arial Unicode MS"/>
      <w:color w:val="000000"/>
      <w:sz w:val="20"/>
      <w:szCs w:val="20"/>
      <w:u w:color="000000"/>
      <w:bdr w:val="nil"/>
    </w:rPr>
  </w:style>
  <w:style w:type="character" w:customStyle="1" w:styleId="HeaderChar">
    <w:name w:val="Header Char"/>
    <w:basedOn w:val="DefaultParagraphFont"/>
    <w:link w:val="Header"/>
    <w:rsid w:val="008151E9"/>
    <w:rPr>
      <w:rFonts w:ascii="Comic Sans MS" w:eastAsia="Arial Unicode MS" w:hAnsi="Comic Sans MS" w:cs="Arial Unicode MS"/>
      <w:color w:val="000000"/>
      <w:sz w:val="20"/>
      <w:szCs w:val="20"/>
      <w:u w:color="000000"/>
      <w:bdr w:val="nil"/>
    </w:rPr>
  </w:style>
  <w:style w:type="paragraph" w:styleId="Footer">
    <w:name w:val="footer"/>
    <w:basedOn w:val="Normal"/>
    <w:link w:val="FooterChar"/>
    <w:uiPriority w:val="99"/>
    <w:unhideWhenUsed/>
    <w:rsid w:val="00611FFD"/>
    <w:pPr>
      <w:tabs>
        <w:tab w:val="center" w:pos="4680"/>
        <w:tab w:val="right" w:pos="9360"/>
      </w:tabs>
      <w:spacing w:line="240" w:lineRule="auto"/>
    </w:pPr>
  </w:style>
  <w:style w:type="character" w:customStyle="1" w:styleId="FooterChar">
    <w:name w:val="Footer Char"/>
    <w:basedOn w:val="DefaultParagraphFont"/>
    <w:link w:val="Footer"/>
    <w:uiPriority w:val="99"/>
    <w:rsid w:val="00611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628895">
      <w:bodyDiv w:val="1"/>
      <w:marLeft w:val="0"/>
      <w:marRight w:val="0"/>
      <w:marTop w:val="0"/>
      <w:marBottom w:val="0"/>
      <w:divBdr>
        <w:top w:val="none" w:sz="0" w:space="0" w:color="auto"/>
        <w:left w:val="none" w:sz="0" w:space="0" w:color="auto"/>
        <w:bottom w:val="none" w:sz="0" w:space="0" w:color="auto"/>
        <w:right w:val="none" w:sz="0" w:space="0" w:color="auto"/>
      </w:divBdr>
    </w:div>
    <w:div w:id="213787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mittees.kccd.edu/bc/committee/assess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Pluta</dc:creator>
  <cp:lastModifiedBy>Kate Pluta</cp:lastModifiedBy>
  <cp:revision>2</cp:revision>
  <cp:lastPrinted>2017-02-09T18:02:00Z</cp:lastPrinted>
  <dcterms:created xsi:type="dcterms:W3CDTF">2017-02-24T01:37:00Z</dcterms:created>
  <dcterms:modified xsi:type="dcterms:W3CDTF">2017-02-24T01:37:00Z</dcterms:modified>
</cp:coreProperties>
</file>