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ED9" w:rsidRPr="00E3013D" w:rsidRDefault="00731ED9" w:rsidP="00731ED9">
      <w:pPr>
        <w:spacing w:beforeLines="60" w:before="144" w:afterLines="60" w:after="144" w:line="240" w:lineRule="auto"/>
        <w:rPr>
          <w:sz w:val="24"/>
          <w:szCs w:val="24"/>
        </w:rPr>
      </w:pPr>
      <w:bookmarkStart w:id="0" w:name="_GoBack"/>
      <w:bookmarkEnd w:id="0"/>
    </w:p>
    <w:tbl>
      <w:tblPr>
        <w:tblStyle w:val="TableGrid"/>
        <w:tblW w:w="11430" w:type="dxa"/>
        <w:jc w:val="center"/>
        <w:tblLayout w:type="fixed"/>
        <w:tblCellMar>
          <w:left w:w="115" w:type="dxa"/>
          <w:right w:w="115" w:type="dxa"/>
        </w:tblCellMar>
        <w:tblLook w:val="04A0" w:firstRow="1" w:lastRow="0" w:firstColumn="1" w:lastColumn="0" w:noHBand="0" w:noVBand="1"/>
      </w:tblPr>
      <w:tblGrid>
        <w:gridCol w:w="2700"/>
        <w:gridCol w:w="450"/>
        <w:gridCol w:w="7380"/>
        <w:gridCol w:w="900"/>
      </w:tblGrid>
      <w:tr w:rsidR="00397C90" w:rsidRPr="00E3013D" w:rsidTr="00894FC8">
        <w:trPr>
          <w:trHeight w:val="1142"/>
          <w:jc w:val="center"/>
        </w:trPr>
        <w:tc>
          <w:tcPr>
            <w:tcW w:w="11430" w:type="dxa"/>
            <w:gridSpan w:val="4"/>
            <w:shd w:val="clear" w:color="auto" w:fill="FFC000"/>
          </w:tcPr>
          <w:p w:rsidR="00397C90" w:rsidRDefault="00397C90" w:rsidP="00894FC8">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BC ASSESSMENT COMMITTEE MEETING</w:t>
            </w:r>
          </w:p>
          <w:p w:rsidR="00397C90" w:rsidRPr="00610060" w:rsidRDefault="0014413A" w:rsidP="00894FC8">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February 10</w:t>
            </w:r>
            <w:r w:rsidR="002A2777">
              <w:rPr>
                <w:rFonts w:ascii="Lucida Sans Unicode" w:eastAsia="Times New Roman" w:hAnsi="Lucida Sans Unicode" w:cs="Lucida Sans Unicode"/>
                <w:color w:val="000000"/>
                <w:kern w:val="28"/>
                <w:sz w:val="24"/>
                <w:szCs w:val="24"/>
              </w:rPr>
              <w:t>, 2017 1045-1215</w:t>
            </w:r>
            <w:r w:rsidR="00610060">
              <w:rPr>
                <w:rFonts w:ascii="Lucida Sans Unicode" w:eastAsia="Times New Roman" w:hAnsi="Lucida Sans Unicode" w:cs="Lucida Sans Unicode"/>
                <w:color w:val="000000"/>
                <w:kern w:val="28"/>
                <w:sz w:val="24"/>
                <w:szCs w:val="24"/>
              </w:rPr>
              <w:t xml:space="preserve"> in </w:t>
            </w:r>
            <w:r w:rsidR="002A2777">
              <w:rPr>
                <w:rFonts w:ascii="Lucida Sans Unicode" w:eastAsia="Times New Roman" w:hAnsi="Lucida Sans Unicode" w:cs="Lucida Sans Unicode"/>
                <w:kern w:val="28"/>
                <w:sz w:val="24"/>
                <w:szCs w:val="24"/>
              </w:rPr>
              <w:t>Collins Conf Center</w:t>
            </w:r>
          </w:p>
          <w:p w:rsidR="00397C90" w:rsidRPr="00CF1D8E" w:rsidRDefault="00397C90" w:rsidP="00894FC8">
            <w:pPr>
              <w:spacing w:line="240" w:lineRule="auto"/>
              <w:jc w:val="center"/>
              <w:rPr>
                <w:rFonts w:ascii="Century Gothic" w:eastAsia="Times New Roman" w:hAnsi="Century Gothic" w:cs="Century Gothic"/>
                <w:b/>
                <w:i/>
                <w:color w:val="000000"/>
                <w:kern w:val="28"/>
                <w:sz w:val="20"/>
                <w:szCs w:val="20"/>
              </w:rPr>
            </w:pPr>
            <w:r w:rsidRPr="00CF1D8E">
              <w:rPr>
                <w:rFonts w:ascii="Century Gothic" w:eastAsia="Times New Roman" w:hAnsi="Century Gothic" w:cs="Century Gothic"/>
                <w:b/>
                <w:i/>
                <w:color w:val="000000"/>
                <w:kern w:val="28"/>
                <w:sz w:val="20"/>
                <w:szCs w:val="20"/>
              </w:rPr>
              <w:t>Agendas, Minutes and Meeting Materials on the Committee Website</w:t>
            </w:r>
          </w:p>
          <w:p w:rsidR="00397C90" w:rsidRPr="00CF1D8E" w:rsidRDefault="00977A71" w:rsidP="00894FC8">
            <w:pPr>
              <w:spacing w:line="240" w:lineRule="auto"/>
              <w:jc w:val="center"/>
              <w:rPr>
                <w:rFonts w:ascii="Times New Roman" w:eastAsia="Times New Roman" w:hAnsi="Times New Roman" w:cs="Times New Roman"/>
                <w:color w:val="000000"/>
                <w:kern w:val="28"/>
                <w:sz w:val="20"/>
                <w:szCs w:val="20"/>
              </w:rPr>
            </w:pPr>
            <w:hyperlink r:id="rId7" w:history="1">
              <w:r w:rsidR="00397C90" w:rsidRPr="00CF1D8E">
                <w:rPr>
                  <w:rFonts w:ascii="Times New Roman" w:eastAsia="Times New Roman" w:hAnsi="Times New Roman" w:cs="Times New Roman"/>
                  <w:color w:val="AD1F1F"/>
                  <w:kern w:val="28"/>
                  <w:sz w:val="20"/>
                  <w:szCs w:val="20"/>
                  <w:u w:val="single"/>
                </w:rPr>
                <w:t>https://committees.kccd.edu/bc/committee/assessment</w:t>
              </w:r>
            </w:hyperlink>
          </w:p>
        </w:tc>
      </w:tr>
      <w:tr w:rsidR="00397C90" w:rsidRPr="00E65219" w:rsidTr="00894FC8">
        <w:trPr>
          <w:jc w:val="center"/>
        </w:trPr>
        <w:tc>
          <w:tcPr>
            <w:tcW w:w="2700" w:type="dxa"/>
            <w:vMerge w:val="restart"/>
          </w:tcPr>
          <w:p w:rsidR="00397C90" w:rsidRDefault="00397C90" w:rsidP="00894FC8">
            <w:pPr>
              <w:spacing w:line="240" w:lineRule="auto"/>
              <w:jc w:val="center"/>
              <w:rPr>
                <w:rFonts w:ascii="Nyala" w:eastAsia="Times New Roman" w:hAnsi="Nyala" w:cs="Tahoma"/>
                <w:b/>
                <w:color w:val="2A2003"/>
                <w:kern w:val="28"/>
                <w:sz w:val="24"/>
                <w:szCs w:val="24"/>
              </w:rPr>
            </w:pPr>
          </w:p>
          <w:p w:rsidR="00397C90" w:rsidRDefault="00065399"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Bakersfield College</w:t>
            </w:r>
            <w:r w:rsidR="00894FC8">
              <w:rPr>
                <w:rFonts w:ascii="Nyala" w:eastAsia="Times New Roman" w:hAnsi="Nyala" w:cs="Tahoma"/>
                <w:b/>
                <w:color w:val="2A2003"/>
                <w:kern w:val="28"/>
                <w:sz w:val="24"/>
                <w:szCs w:val="24"/>
              </w:rPr>
              <w:t xml:space="preserve"> Mission</w:t>
            </w:r>
          </w:p>
          <w:p w:rsidR="00894FC8" w:rsidRPr="00894FC8" w:rsidRDefault="00894FC8" w:rsidP="00894FC8">
            <w:pPr>
              <w:spacing w:line="240" w:lineRule="auto"/>
              <w:jc w:val="center"/>
              <w:rPr>
                <w:rFonts w:ascii="Nyala" w:eastAsia="Times New Roman" w:hAnsi="Nyala" w:cs="Tahoma"/>
                <w:color w:val="2A2003"/>
                <w:kern w:val="28"/>
              </w:rPr>
            </w:pPr>
            <w:r w:rsidRPr="00894FC8">
              <w:rPr>
                <w:rFonts w:ascii="Nyala" w:eastAsia="Times New Roman" w:hAnsi="Nyala" w:cs="Tahoma"/>
                <w:color w:val="2A2003"/>
                <w:kern w:val="28"/>
              </w:rPr>
              <w:t>Bakersfield College provides opportunities for students from diverse economic, cultural, and educational backgrounds to attain Associate and Baccalaureate degrees and certificates, workplace skills, and preparation for transfer. Our rigorous and supportive learning environment fosters students’ abilities to think critically, communicate effectively, and demonstrate competencies and skills in order to engage productively in their communities and the world.</w:t>
            </w:r>
          </w:p>
          <w:p w:rsidR="00397C90" w:rsidRDefault="00397C90" w:rsidP="00894FC8">
            <w:pPr>
              <w:spacing w:line="240" w:lineRule="auto"/>
              <w:rPr>
                <w:rFonts w:ascii="Nyala" w:eastAsia="Times New Roman" w:hAnsi="Nyala" w:cs="Tahoma"/>
                <w:b/>
                <w:color w:val="2A2003"/>
                <w:kern w:val="28"/>
                <w:sz w:val="24"/>
                <w:szCs w:val="24"/>
              </w:rPr>
            </w:pPr>
          </w:p>
          <w:p w:rsidR="00397C90" w:rsidRDefault="00397C90" w:rsidP="00894FC8">
            <w:pPr>
              <w:spacing w:line="240" w:lineRule="auto"/>
              <w:jc w:val="center"/>
              <w:rPr>
                <w:rFonts w:ascii="Nyala" w:eastAsia="Times New Roman" w:hAnsi="Nyala" w:cs="Tahoma"/>
                <w:b/>
                <w:color w:val="2A2003"/>
                <w:kern w:val="28"/>
                <w:sz w:val="24"/>
                <w:szCs w:val="24"/>
              </w:rPr>
            </w:pPr>
          </w:p>
          <w:p w:rsidR="00397C90" w:rsidRDefault="00397C90"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ASSESSMENT COMMITTEE</w:t>
            </w:r>
          </w:p>
          <w:p w:rsidR="00397C90" w:rsidRDefault="00397C90"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GOALS 2016-2017</w:t>
            </w:r>
          </w:p>
          <w:p w:rsidR="00397C90" w:rsidRDefault="00397C90" w:rsidP="00894FC8">
            <w:pPr>
              <w:spacing w:line="240" w:lineRule="auto"/>
              <w:rPr>
                <w:rFonts w:ascii="Nyala" w:eastAsia="Times New Roman" w:hAnsi="Nyala" w:cs="Tahoma"/>
                <w:b/>
                <w:color w:val="2A2003"/>
                <w:kern w:val="28"/>
                <w:sz w:val="24"/>
                <w:szCs w:val="24"/>
              </w:rPr>
            </w:pPr>
          </w:p>
          <w:p w:rsidR="00397C90" w:rsidRDefault="00397C90" w:rsidP="00894FC8">
            <w:pPr>
              <w:spacing w:line="240" w:lineRule="auto"/>
              <w:jc w:val="center"/>
              <w:rPr>
                <w:rFonts w:ascii="Nyala" w:eastAsia="Times New Roman" w:hAnsi="Nyala" w:cs="Tahoma"/>
                <w:color w:val="2A2003"/>
                <w:kern w:val="28"/>
                <w:sz w:val="24"/>
                <w:szCs w:val="24"/>
                <w:lang w:val="en"/>
              </w:rPr>
            </w:pPr>
            <w:r w:rsidRPr="00397C90">
              <w:rPr>
                <w:rFonts w:ascii="Nyala" w:eastAsia="Times New Roman" w:hAnsi="Nyala" w:cs="Tahoma"/>
                <w:b/>
                <w:color w:val="2A2003"/>
                <w:kern w:val="28"/>
                <w:sz w:val="24"/>
                <w:szCs w:val="24"/>
              </w:rPr>
              <w:t>Goal 1:</w:t>
            </w:r>
            <w:r w:rsidRPr="00397C90">
              <w:rPr>
                <w:rFonts w:ascii="Nyala" w:eastAsia="Times New Roman" w:hAnsi="Nyala" w:cs="Tahoma"/>
                <w:color w:val="2A2003"/>
                <w:kern w:val="28"/>
                <w:sz w:val="24"/>
                <w:szCs w:val="24"/>
              </w:rPr>
              <w:t xml:space="preserve">  </w:t>
            </w:r>
            <w:r>
              <w:rPr>
                <w:rFonts w:ascii="Nyala" w:eastAsia="Times New Roman" w:hAnsi="Nyala" w:cs="Tahoma"/>
                <w:color w:val="2A2003"/>
                <w:kern w:val="28"/>
                <w:sz w:val="24"/>
                <w:szCs w:val="24"/>
                <w:lang w:val="en"/>
              </w:rPr>
              <w:t>Ensure that learning outcome assessment is consistent with the mission of the college</w:t>
            </w:r>
          </w:p>
          <w:p w:rsidR="00FB7189" w:rsidRDefault="00FB7189" w:rsidP="00894FC8">
            <w:pPr>
              <w:spacing w:line="240" w:lineRule="auto"/>
              <w:jc w:val="center"/>
              <w:rPr>
                <w:rFonts w:ascii="Nyala" w:eastAsia="Times New Roman" w:hAnsi="Nyala" w:cs="Tahoma"/>
                <w:color w:val="2A2003"/>
                <w:kern w:val="28"/>
                <w:sz w:val="24"/>
                <w:szCs w:val="24"/>
                <w:lang w:val="en"/>
              </w:rPr>
            </w:pPr>
          </w:p>
          <w:p w:rsidR="00397C90" w:rsidRPr="00397C90" w:rsidRDefault="00397C90" w:rsidP="00894FC8">
            <w:pPr>
              <w:spacing w:line="240" w:lineRule="auto"/>
              <w:jc w:val="center"/>
              <w:rPr>
                <w:rFonts w:ascii="Nyala" w:eastAsia="Times New Roman" w:hAnsi="Nyala" w:cs="Tahoma"/>
                <w:i/>
                <w:color w:val="2A2003"/>
                <w:kern w:val="28"/>
                <w:lang w:val="en"/>
              </w:rPr>
            </w:pPr>
            <w:r w:rsidRPr="00397C90">
              <w:rPr>
                <w:rFonts w:ascii="Nyala" w:eastAsia="Times New Roman" w:hAnsi="Nyala" w:cs="Tahoma"/>
                <w:i/>
                <w:color w:val="2A2003"/>
                <w:kern w:val="28"/>
                <w:lang w:val="en"/>
              </w:rPr>
              <w:t>BC Strategic directions: 1,2</w:t>
            </w: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r>
              <w:rPr>
                <w:rFonts w:ascii="Nyala" w:eastAsia="Times New Roman" w:hAnsi="Nyala" w:cs="Tahoma"/>
                <w:b/>
                <w:color w:val="2A2003"/>
                <w:kern w:val="28"/>
                <w:sz w:val="24"/>
                <w:szCs w:val="24"/>
              </w:rPr>
              <w:t>Goal 2:</w:t>
            </w:r>
            <w:r w:rsidRPr="00397C90">
              <w:rPr>
                <w:rFonts w:ascii="Nyala" w:eastAsia="Times New Roman" w:hAnsi="Nyala" w:cs="Tahoma"/>
                <w:color w:val="2A2003"/>
                <w:kern w:val="28"/>
                <w:sz w:val="24"/>
                <w:szCs w:val="24"/>
              </w:rPr>
              <w:t xml:space="preserve">  </w:t>
            </w:r>
            <w:r>
              <w:rPr>
                <w:rFonts w:ascii="Nyala" w:eastAsia="Times New Roman" w:hAnsi="Nyala" w:cs="Tahoma"/>
                <w:color w:val="2A2003"/>
                <w:kern w:val="28"/>
                <w:sz w:val="24"/>
                <w:szCs w:val="24"/>
                <w:lang w:val="en"/>
              </w:rPr>
              <w:t>Address the needs of students and the community</w:t>
            </w:r>
          </w:p>
          <w:p w:rsidR="00FB7189" w:rsidRDefault="00FB7189" w:rsidP="00894FC8">
            <w:pPr>
              <w:spacing w:line="240" w:lineRule="auto"/>
              <w:jc w:val="center"/>
              <w:rPr>
                <w:rFonts w:ascii="Nyala" w:eastAsia="Times New Roman" w:hAnsi="Nyala" w:cs="Tahoma"/>
                <w:color w:val="2A2003"/>
                <w:kern w:val="28"/>
                <w:sz w:val="24"/>
                <w:szCs w:val="24"/>
                <w:lang w:val="en"/>
              </w:rPr>
            </w:pPr>
          </w:p>
          <w:p w:rsidR="00397C90" w:rsidRPr="00397C90" w:rsidRDefault="00397C90" w:rsidP="00894FC8">
            <w:pPr>
              <w:spacing w:line="240" w:lineRule="auto"/>
              <w:jc w:val="center"/>
              <w:rPr>
                <w:rFonts w:ascii="Nyala" w:eastAsia="Times New Roman" w:hAnsi="Nyala" w:cs="Tahoma"/>
                <w:i/>
                <w:color w:val="2A2003"/>
                <w:kern w:val="28"/>
                <w:lang w:val="en"/>
              </w:rPr>
            </w:pPr>
            <w:r w:rsidRPr="00397C90">
              <w:rPr>
                <w:rFonts w:ascii="Nyala" w:eastAsia="Times New Roman" w:hAnsi="Nyala" w:cs="Tahoma"/>
                <w:i/>
                <w:color w:val="2A2003"/>
                <w:kern w:val="28"/>
                <w:lang w:val="en"/>
              </w:rPr>
              <w:t>BC Strategic directions: 1,2</w:t>
            </w:r>
            <w:r>
              <w:rPr>
                <w:rFonts w:ascii="Nyala" w:eastAsia="Times New Roman" w:hAnsi="Nyala" w:cs="Tahoma"/>
                <w:i/>
                <w:color w:val="2A2003"/>
                <w:kern w:val="28"/>
                <w:lang w:val="en"/>
              </w:rPr>
              <w:t>,5</w:t>
            </w: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r>
              <w:rPr>
                <w:rFonts w:ascii="Nyala" w:eastAsia="Times New Roman" w:hAnsi="Nyala" w:cs="Tahoma"/>
                <w:b/>
                <w:color w:val="2A2003"/>
                <w:kern w:val="28"/>
                <w:sz w:val="24"/>
                <w:szCs w:val="24"/>
              </w:rPr>
              <w:t>Goal 3</w:t>
            </w:r>
            <w:r w:rsidRPr="00397C90">
              <w:rPr>
                <w:rFonts w:ascii="Nyala" w:eastAsia="Times New Roman" w:hAnsi="Nyala" w:cs="Tahoma"/>
                <w:b/>
                <w:color w:val="2A2003"/>
                <w:kern w:val="28"/>
                <w:sz w:val="24"/>
                <w:szCs w:val="24"/>
              </w:rPr>
              <w:t>:</w:t>
            </w:r>
            <w:r w:rsidRPr="00397C90">
              <w:rPr>
                <w:rFonts w:ascii="Nyala" w:eastAsia="Times New Roman" w:hAnsi="Nyala" w:cs="Tahoma"/>
                <w:color w:val="2A2003"/>
                <w:kern w:val="28"/>
                <w:sz w:val="24"/>
                <w:szCs w:val="24"/>
              </w:rPr>
              <w:t xml:space="preserve">  </w:t>
            </w:r>
            <w:r>
              <w:rPr>
                <w:rFonts w:ascii="Nyala" w:eastAsia="Times New Roman" w:hAnsi="Nyala" w:cs="Tahoma"/>
                <w:color w:val="2A2003"/>
                <w:kern w:val="28"/>
                <w:sz w:val="24"/>
                <w:szCs w:val="24"/>
                <w:lang w:val="en"/>
              </w:rPr>
              <w:t>Meet the requirement of law and regulation</w:t>
            </w:r>
          </w:p>
          <w:p w:rsidR="00FB7189" w:rsidRDefault="00FB7189" w:rsidP="00894FC8">
            <w:pPr>
              <w:spacing w:line="240" w:lineRule="auto"/>
              <w:jc w:val="center"/>
              <w:rPr>
                <w:rFonts w:ascii="Nyala" w:eastAsia="Times New Roman" w:hAnsi="Nyala" w:cs="Tahoma"/>
                <w:color w:val="2A2003"/>
                <w:kern w:val="28"/>
                <w:sz w:val="24"/>
                <w:szCs w:val="24"/>
                <w:lang w:val="en"/>
              </w:rPr>
            </w:pPr>
          </w:p>
          <w:p w:rsidR="00397C90" w:rsidRDefault="00397C90" w:rsidP="00FB7189">
            <w:pPr>
              <w:spacing w:line="240" w:lineRule="auto"/>
              <w:jc w:val="center"/>
              <w:rPr>
                <w:rFonts w:ascii="Nyala" w:eastAsia="Times New Roman" w:hAnsi="Nyala" w:cs="Tahoma"/>
                <w:i/>
                <w:color w:val="2A2003"/>
                <w:kern w:val="28"/>
                <w:lang w:val="en"/>
              </w:rPr>
            </w:pPr>
            <w:r>
              <w:rPr>
                <w:rFonts w:ascii="Nyala" w:eastAsia="Times New Roman" w:hAnsi="Nyala" w:cs="Tahoma"/>
                <w:i/>
                <w:color w:val="2A2003"/>
                <w:kern w:val="28"/>
                <w:lang w:val="en"/>
              </w:rPr>
              <w:t>BC Strategic directions: 4,5</w:t>
            </w:r>
          </w:p>
          <w:p w:rsidR="00FB7189" w:rsidRPr="00FB7189" w:rsidRDefault="00FB7189" w:rsidP="00FB7189">
            <w:pPr>
              <w:spacing w:line="240" w:lineRule="auto"/>
              <w:jc w:val="center"/>
              <w:rPr>
                <w:rFonts w:ascii="Nyala" w:eastAsia="Times New Roman" w:hAnsi="Nyala" w:cs="Tahoma"/>
                <w:i/>
                <w:color w:val="2A2003"/>
                <w:kern w:val="28"/>
                <w:lang w:val="en"/>
              </w:rPr>
            </w:pPr>
          </w:p>
        </w:tc>
        <w:tc>
          <w:tcPr>
            <w:tcW w:w="450" w:type="dxa"/>
          </w:tcPr>
          <w:p w:rsidR="00397C90" w:rsidRPr="00E65219" w:rsidRDefault="00397C90" w:rsidP="00894FC8">
            <w:pPr>
              <w:spacing w:beforeLines="60" w:before="144" w:afterLines="60" w:after="144" w:line="240" w:lineRule="auto"/>
              <w:jc w:val="center"/>
            </w:pPr>
            <w:r w:rsidRPr="00E65219">
              <w:t>1</w:t>
            </w:r>
          </w:p>
        </w:tc>
        <w:tc>
          <w:tcPr>
            <w:tcW w:w="7380" w:type="dxa"/>
          </w:tcPr>
          <w:p w:rsidR="00CA20D1" w:rsidRDefault="00397C90" w:rsidP="00CA20D1">
            <w:pPr>
              <w:spacing w:line="240" w:lineRule="auto"/>
            </w:pPr>
            <w:r>
              <w:t xml:space="preserve">Call to Order &amp; </w:t>
            </w:r>
            <w:r w:rsidRPr="00E65219">
              <w:t>Welcome!</w:t>
            </w:r>
            <w:r>
              <w:t xml:space="preserve"> (Kate &amp; Di)</w:t>
            </w:r>
          </w:p>
          <w:p w:rsidR="00CA20D1" w:rsidRDefault="00CA20D1" w:rsidP="00CA20D1">
            <w:pPr>
              <w:spacing w:line="240" w:lineRule="auto"/>
            </w:pPr>
            <w:r>
              <w:t>(Pass around Snack List)</w:t>
            </w:r>
          </w:p>
          <w:p w:rsidR="00CA20D1" w:rsidRDefault="00CA20D1" w:rsidP="0014413A">
            <w:pPr>
              <w:spacing w:line="240" w:lineRule="auto"/>
            </w:pPr>
            <w:r>
              <w:t>Discuss meeting time, membership</w:t>
            </w:r>
          </w:p>
          <w:p w:rsidR="0014413A" w:rsidRPr="00E65219" w:rsidRDefault="0014413A" w:rsidP="0014413A">
            <w:pPr>
              <w:spacing w:line="240" w:lineRule="auto"/>
            </w:pPr>
          </w:p>
        </w:tc>
        <w:tc>
          <w:tcPr>
            <w:tcW w:w="900" w:type="dxa"/>
          </w:tcPr>
          <w:p w:rsidR="00CA20D1" w:rsidRDefault="002A2777" w:rsidP="00CA20D1">
            <w:pPr>
              <w:spacing w:before="100" w:beforeAutospacing="1" w:after="100" w:afterAutospacing="1" w:line="240" w:lineRule="auto"/>
              <w:jc w:val="center"/>
            </w:pPr>
            <w:r>
              <w:t>5</w:t>
            </w:r>
            <w:r w:rsidR="00397C90" w:rsidRPr="002A2777">
              <w:t xml:space="preserve"> min</w:t>
            </w:r>
          </w:p>
          <w:p w:rsidR="00CA20D1" w:rsidRPr="002A2777" w:rsidRDefault="00CA20D1" w:rsidP="00CA20D1">
            <w:pPr>
              <w:spacing w:before="100" w:beforeAutospacing="1" w:after="100" w:afterAutospacing="1" w:line="240" w:lineRule="auto"/>
              <w:jc w:val="center"/>
            </w:pPr>
            <w:r>
              <w:t>10 min</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B00881" w:rsidP="00894FC8">
            <w:pPr>
              <w:spacing w:beforeLines="60" w:before="144" w:afterLines="60" w:after="144" w:line="240" w:lineRule="auto"/>
              <w:jc w:val="center"/>
            </w:pPr>
            <w:r>
              <w:t>3</w:t>
            </w:r>
          </w:p>
        </w:tc>
        <w:tc>
          <w:tcPr>
            <w:tcW w:w="7380" w:type="dxa"/>
          </w:tcPr>
          <w:p w:rsidR="00A65203" w:rsidRPr="00E65219" w:rsidRDefault="00397C90" w:rsidP="0014413A">
            <w:pPr>
              <w:spacing w:before="100" w:beforeAutospacing="1" w:after="100" w:afterAutospacing="1" w:line="240" w:lineRule="auto"/>
            </w:pPr>
            <w:r w:rsidRPr="00E65219">
              <w:t>Review</w:t>
            </w:r>
            <w:r>
              <w:t xml:space="preserve"> and approval of </w:t>
            </w:r>
            <w:r w:rsidR="0014413A">
              <w:t>1/27/17</w:t>
            </w:r>
            <w:r w:rsidR="00B00881">
              <w:t>minutes</w:t>
            </w:r>
            <w:r w:rsidR="007348E8">
              <w:t xml:space="preserve"> (posted</w:t>
            </w:r>
            <w:r w:rsidR="00C1166A">
              <w:t>)</w:t>
            </w:r>
          </w:p>
        </w:tc>
        <w:tc>
          <w:tcPr>
            <w:tcW w:w="900" w:type="dxa"/>
          </w:tcPr>
          <w:p w:rsidR="00A65203" w:rsidRPr="002A2777" w:rsidRDefault="002A2777" w:rsidP="00CA20D1">
            <w:pPr>
              <w:spacing w:before="100" w:beforeAutospacing="1" w:after="100" w:afterAutospacing="1" w:line="240" w:lineRule="auto"/>
              <w:jc w:val="center"/>
            </w:pPr>
            <w:r>
              <w:t>5</w:t>
            </w:r>
            <w:r w:rsidR="00397C90" w:rsidRPr="002A2777">
              <w:t xml:space="preserve"> min</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1C287D" w:rsidP="00894FC8">
            <w:pPr>
              <w:spacing w:beforeLines="60" w:before="144" w:afterLines="60" w:after="144" w:line="240" w:lineRule="auto"/>
              <w:jc w:val="center"/>
            </w:pPr>
            <w:r>
              <w:t>4</w:t>
            </w:r>
          </w:p>
        </w:tc>
        <w:tc>
          <w:tcPr>
            <w:tcW w:w="7380" w:type="dxa"/>
          </w:tcPr>
          <w:p w:rsidR="00397C90" w:rsidRDefault="00B00881" w:rsidP="00CA20D1">
            <w:pPr>
              <w:spacing w:before="100" w:beforeAutospacing="1" w:after="100" w:afterAutospacing="1" w:line="240" w:lineRule="auto"/>
            </w:pPr>
            <w:r>
              <w:t>Old Business</w:t>
            </w:r>
            <w:r w:rsidR="00366E91">
              <w:t>/Workshop</w:t>
            </w:r>
            <w:r>
              <w:t>:</w:t>
            </w:r>
          </w:p>
          <w:p w:rsidR="00F318B7" w:rsidRDefault="00F318B7" w:rsidP="00CA20D1">
            <w:pPr>
              <w:pStyle w:val="ListParagraph"/>
              <w:numPr>
                <w:ilvl w:val="0"/>
                <w:numId w:val="3"/>
              </w:numPr>
              <w:spacing w:before="100" w:beforeAutospacing="1" w:after="100" w:afterAutospacing="1" w:line="240" w:lineRule="auto"/>
            </w:pPr>
            <w:r>
              <w:t>eLumen update</w:t>
            </w:r>
          </w:p>
          <w:p w:rsidR="002A2777" w:rsidRPr="00E65219" w:rsidRDefault="002A2777" w:rsidP="0014413A">
            <w:pPr>
              <w:pStyle w:val="ListParagraph"/>
              <w:numPr>
                <w:ilvl w:val="0"/>
                <w:numId w:val="3"/>
              </w:numPr>
              <w:spacing w:before="100" w:beforeAutospacing="1" w:after="100" w:afterAutospacing="1" w:line="240" w:lineRule="auto"/>
            </w:pPr>
            <w:r>
              <w:t>Update on 6 yr SLO assessment plans</w:t>
            </w:r>
          </w:p>
        </w:tc>
        <w:tc>
          <w:tcPr>
            <w:tcW w:w="900" w:type="dxa"/>
          </w:tcPr>
          <w:p w:rsidR="00FB2096" w:rsidRDefault="00FB2096" w:rsidP="002A2777">
            <w:pPr>
              <w:spacing w:beforeLines="60" w:before="144" w:afterLines="60" w:after="144" w:line="240" w:lineRule="auto"/>
              <w:jc w:val="center"/>
              <w:rPr>
                <w:sz w:val="20"/>
                <w:szCs w:val="20"/>
              </w:rPr>
            </w:pPr>
          </w:p>
          <w:p w:rsidR="002A2777" w:rsidRPr="002A2777" w:rsidRDefault="00F318B7" w:rsidP="002A2777">
            <w:pPr>
              <w:spacing w:line="240" w:lineRule="auto"/>
              <w:jc w:val="center"/>
            </w:pPr>
            <w:r w:rsidRPr="002A2777">
              <w:t>5 min</w:t>
            </w:r>
          </w:p>
          <w:p w:rsidR="00A55D65" w:rsidRDefault="0014413A" w:rsidP="00611FFD">
            <w:pPr>
              <w:spacing w:line="240" w:lineRule="auto"/>
              <w:jc w:val="center"/>
            </w:pPr>
            <w:r>
              <w:t>5</w:t>
            </w:r>
            <w:r w:rsidR="001C287D" w:rsidRPr="002A2777">
              <w:t xml:space="preserve"> min</w:t>
            </w:r>
          </w:p>
          <w:p w:rsidR="00366E91" w:rsidRPr="00397C90" w:rsidRDefault="00366E91" w:rsidP="0014413A">
            <w:pPr>
              <w:spacing w:line="240" w:lineRule="auto"/>
              <w:rPr>
                <w:sz w:val="20"/>
                <w:szCs w:val="20"/>
              </w:rPr>
            </w:pPr>
          </w:p>
        </w:tc>
      </w:tr>
      <w:tr w:rsidR="00397C90" w:rsidRPr="00E65219" w:rsidTr="00894FC8">
        <w:trPr>
          <w:jc w:val="center"/>
        </w:trPr>
        <w:tc>
          <w:tcPr>
            <w:tcW w:w="2700" w:type="dxa"/>
            <w:vMerge/>
          </w:tcPr>
          <w:p w:rsidR="00397C90" w:rsidRDefault="00397C90" w:rsidP="00894FC8">
            <w:pPr>
              <w:spacing w:beforeLines="60" w:before="144" w:afterLines="60" w:after="144" w:line="240" w:lineRule="auto"/>
              <w:jc w:val="center"/>
            </w:pPr>
          </w:p>
        </w:tc>
        <w:tc>
          <w:tcPr>
            <w:tcW w:w="450" w:type="dxa"/>
          </w:tcPr>
          <w:p w:rsidR="00397C90" w:rsidRPr="00E65219" w:rsidRDefault="001C287D" w:rsidP="00894FC8">
            <w:pPr>
              <w:spacing w:beforeLines="60" w:before="144" w:afterLines="60" w:after="144" w:line="240" w:lineRule="auto"/>
              <w:jc w:val="center"/>
            </w:pPr>
            <w:r>
              <w:t>6</w:t>
            </w:r>
          </w:p>
        </w:tc>
        <w:tc>
          <w:tcPr>
            <w:tcW w:w="7380" w:type="dxa"/>
          </w:tcPr>
          <w:p w:rsidR="00397C90" w:rsidRDefault="002A2777" w:rsidP="0014413A">
            <w:pPr>
              <w:spacing w:line="240" w:lineRule="auto"/>
            </w:pPr>
            <w:r>
              <w:t>New Item</w:t>
            </w:r>
          </w:p>
          <w:p w:rsidR="00397C90" w:rsidRDefault="0014413A" w:rsidP="0014413A">
            <w:pPr>
              <w:pStyle w:val="ListParagraph"/>
              <w:numPr>
                <w:ilvl w:val="0"/>
                <w:numId w:val="2"/>
              </w:numPr>
              <w:spacing w:line="240" w:lineRule="auto"/>
            </w:pPr>
            <w:r>
              <w:t>Report on SLO Symposium</w:t>
            </w:r>
          </w:p>
        </w:tc>
        <w:tc>
          <w:tcPr>
            <w:tcW w:w="900" w:type="dxa"/>
          </w:tcPr>
          <w:p w:rsidR="0014413A" w:rsidRDefault="0014413A" w:rsidP="0014413A">
            <w:pPr>
              <w:spacing w:line="276" w:lineRule="auto"/>
            </w:pPr>
          </w:p>
          <w:p w:rsidR="00A65203" w:rsidRPr="00CA20D1" w:rsidRDefault="0014413A" w:rsidP="0014413A">
            <w:pPr>
              <w:spacing w:line="276" w:lineRule="auto"/>
            </w:pPr>
            <w:r>
              <w:t>20</w:t>
            </w:r>
            <w:r w:rsidR="002A2777" w:rsidRPr="00CA20D1">
              <w:t xml:space="preserve"> min</w:t>
            </w:r>
          </w:p>
        </w:tc>
      </w:tr>
      <w:tr w:rsidR="00397C90" w:rsidRPr="00E65219" w:rsidTr="00CA20D1">
        <w:trPr>
          <w:trHeight w:val="6137"/>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1C287D" w:rsidP="00894FC8">
            <w:pPr>
              <w:spacing w:beforeLines="60" w:before="144" w:afterLines="60" w:after="144" w:line="240" w:lineRule="auto"/>
              <w:jc w:val="center"/>
            </w:pPr>
            <w:r>
              <w:t>7</w:t>
            </w:r>
          </w:p>
        </w:tc>
        <w:tc>
          <w:tcPr>
            <w:tcW w:w="7380" w:type="dxa"/>
          </w:tcPr>
          <w:p w:rsidR="00397C90" w:rsidRDefault="00CA20D1" w:rsidP="00CA20D1">
            <w:pPr>
              <w:spacing w:before="100" w:beforeAutospacing="1" w:after="100" w:afterAutospacing="1" w:line="240" w:lineRule="auto"/>
            </w:pPr>
            <w:r>
              <w:t>Brainstorming</w:t>
            </w:r>
          </w:p>
          <w:p w:rsidR="00CF0B43" w:rsidRDefault="00CF0B43" w:rsidP="00CA20D1">
            <w:pPr>
              <w:spacing w:before="100" w:beforeAutospacing="1" w:after="100" w:afterAutospacing="1" w:line="240" w:lineRule="auto"/>
            </w:pPr>
            <w:r>
              <w:t>Assessment Committee Learning Outcome(s)</w:t>
            </w:r>
            <w:r w:rsidR="00611FFD">
              <w:t xml:space="preserve"> (SEE ATTACHED)</w:t>
            </w:r>
          </w:p>
          <w:p w:rsidR="00611FFD" w:rsidRDefault="00CF0B43" w:rsidP="00CA20D1">
            <w:pPr>
              <w:spacing w:before="100" w:beforeAutospacing="1" w:after="100" w:afterAutospacing="1" w:line="240" w:lineRule="auto"/>
            </w:pPr>
            <w:r>
              <w:t>Activities to get there:  SMART</w:t>
            </w:r>
          </w:p>
          <w:p w:rsidR="00611FFD" w:rsidRDefault="00611FFD" w:rsidP="00CA20D1">
            <w:pPr>
              <w:spacing w:before="100" w:beforeAutospacing="1" w:after="100" w:afterAutospacing="1" w:line="240" w:lineRule="auto"/>
            </w:pPr>
            <w:r>
              <w:t>S- Specific</w:t>
            </w:r>
          </w:p>
          <w:p w:rsidR="00611FFD" w:rsidRDefault="00611FFD" w:rsidP="00CA20D1">
            <w:pPr>
              <w:spacing w:before="100" w:beforeAutospacing="1" w:after="100" w:afterAutospacing="1" w:line="240" w:lineRule="auto"/>
            </w:pPr>
            <w:r>
              <w:t>M – Measurable</w:t>
            </w:r>
          </w:p>
          <w:p w:rsidR="00611FFD" w:rsidRDefault="00611FFD" w:rsidP="00CA20D1">
            <w:pPr>
              <w:spacing w:before="100" w:beforeAutospacing="1" w:after="100" w:afterAutospacing="1" w:line="240" w:lineRule="auto"/>
            </w:pPr>
            <w:r>
              <w:t>A – Achievable/Attainable</w:t>
            </w:r>
          </w:p>
          <w:p w:rsidR="00611FFD" w:rsidRDefault="00611FFD" w:rsidP="00CA20D1">
            <w:pPr>
              <w:spacing w:before="100" w:beforeAutospacing="1" w:after="100" w:afterAutospacing="1" w:line="240" w:lineRule="auto"/>
            </w:pPr>
            <w:r>
              <w:t>R – Relevant</w:t>
            </w:r>
          </w:p>
          <w:p w:rsidR="00CA20D1" w:rsidRPr="003D4E03" w:rsidRDefault="00611FFD" w:rsidP="00CF0B43">
            <w:pPr>
              <w:spacing w:before="100" w:beforeAutospacing="1" w:after="100" w:afterAutospacing="1" w:line="240" w:lineRule="auto"/>
            </w:pPr>
            <w:r>
              <w:t>T – Time-limited</w:t>
            </w:r>
          </w:p>
        </w:tc>
        <w:tc>
          <w:tcPr>
            <w:tcW w:w="900" w:type="dxa"/>
          </w:tcPr>
          <w:p w:rsidR="00397C90" w:rsidRPr="00CA20D1" w:rsidRDefault="00611FFD" w:rsidP="00894FC8">
            <w:pPr>
              <w:spacing w:beforeLines="60" w:before="144" w:afterLines="60" w:after="144" w:line="240" w:lineRule="auto"/>
              <w:jc w:val="center"/>
            </w:pPr>
            <w:r>
              <w:t>4</w:t>
            </w:r>
            <w:r w:rsidR="00CA20D1" w:rsidRPr="00CA20D1">
              <w:t>0 min</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397C90" w:rsidP="00894FC8">
            <w:pPr>
              <w:spacing w:beforeLines="60" w:before="144" w:afterLines="60" w:after="144" w:line="240" w:lineRule="auto"/>
              <w:jc w:val="center"/>
            </w:pPr>
          </w:p>
        </w:tc>
        <w:tc>
          <w:tcPr>
            <w:tcW w:w="7380" w:type="dxa"/>
          </w:tcPr>
          <w:p w:rsidR="00397C90" w:rsidRDefault="00397C90" w:rsidP="001C287D">
            <w:pPr>
              <w:spacing w:beforeLines="60" w:before="144" w:afterLines="60" w:after="144" w:line="240" w:lineRule="auto"/>
            </w:pPr>
            <w:r>
              <w:t xml:space="preserve">Next Meeting: </w:t>
            </w:r>
            <w:r w:rsidR="00CF0B43">
              <w:t>February 24th</w:t>
            </w:r>
            <w:r w:rsidR="00F318B7">
              <w:t xml:space="preserve">, 2017 </w:t>
            </w:r>
            <w:r w:rsidR="002A2777">
              <w:t>from 1045-1215</w:t>
            </w:r>
            <w:r>
              <w:t xml:space="preserve"> in </w:t>
            </w:r>
            <w:r w:rsidR="002A2777">
              <w:t>Collins</w:t>
            </w:r>
          </w:p>
          <w:p w:rsidR="001C287D" w:rsidRPr="001C287D" w:rsidRDefault="001C287D" w:rsidP="00F318B7">
            <w:pPr>
              <w:spacing w:beforeLines="60" w:before="144" w:afterLines="60" w:after="144" w:line="240" w:lineRule="auto"/>
              <w:rPr>
                <w:i/>
              </w:rPr>
            </w:pPr>
            <w:r w:rsidRPr="001C287D">
              <w:rPr>
                <w:i/>
              </w:rPr>
              <w:t xml:space="preserve">   </w:t>
            </w:r>
          </w:p>
        </w:tc>
        <w:tc>
          <w:tcPr>
            <w:tcW w:w="900" w:type="dxa"/>
          </w:tcPr>
          <w:p w:rsidR="00397C90" w:rsidRPr="00397C90" w:rsidRDefault="00397C90" w:rsidP="00366E91">
            <w:pPr>
              <w:spacing w:beforeLines="60" w:before="144" w:afterLines="60" w:after="144" w:line="240" w:lineRule="auto"/>
              <w:rPr>
                <w:sz w:val="20"/>
                <w:szCs w:val="20"/>
              </w:rPr>
            </w:pPr>
          </w:p>
        </w:tc>
      </w:tr>
    </w:tbl>
    <w:p w:rsidR="00CB35E9" w:rsidRDefault="00CB35E9" w:rsidP="00A55D65">
      <w:pPr>
        <w:spacing w:after="160" w:line="259" w:lineRule="auto"/>
        <w:rPr>
          <w:rFonts w:ascii="Calibri" w:eastAsia="Calibri" w:hAnsi="Calibri" w:cs="Times New Roman"/>
          <w:b/>
          <w:color w:val="000000"/>
          <w:sz w:val="28"/>
          <w:szCs w:val="28"/>
        </w:rPr>
      </w:pPr>
    </w:p>
    <w:p w:rsidR="00CB35E9" w:rsidRDefault="00CB35E9">
      <w:pPr>
        <w:spacing w:after="200" w:line="276" w:lineRule="auto"/>
        <w:rPr>
          <w:rFonts w:ascii="Calibri" w:eastAsia="Calibri" w:hAnsi="Calibri" w:cs="Times New Roman"/>
          <w:b/>
          <w:color w:val="000000"/>
          <w:sz w:val="28"/>
          <w:szCs w:val="28"/>
        </w:rPr>
      </w:pPr>
      <w:r>
        <w:rPr>
          <w:rFonts w:ascii="Calibri" w:eastAsia="Calibri" w:hAnsi="Calibri" w:cs="Times New Roman"/>
          <w:b/>
          <w:color w:val="000000"/>
          <w:sz w:val="28"/>
          <w:szCs w:val="28"/>
        </w:rPr>
        <w:br w:type="page"/>
      </w:r>
    </w:p>
    <w:tbl>
      <w:tblPr>
        <w:tblpPr w:leftFromText="180" w:rightFromText="18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8643"/>
      </w:tblGrid>
      <w:tr w:rsidR="00CB35E9" w:rsidRPr="009A03D8" w:rsidTr="008151E9">
        <w:tc>
          <w:tcPr>
            <w:tcW w:w="2955" w:type="dxa"/>
            <w:shd w:val="clear" w:color="auto" w:fill="B3B3B3"/>
          </w:tcPr>
          <w:p w:rsidR="00CB35E9" w:rsidRDefault="00CB35E9" w:rsidP="008151E9">
            <w:pPr>
              <w:rPr>
                <w:rFonts w:ascii="Calibri" w:hAnsi="Calibri" w:cs="Calibri"/>
              </w:rPr>
            </w:pPr>
            <w:r w:rsidRPr="009A03D8">
              <w:rPr>
                <w:rFonts w:ascii="Calibri" w:hAnsi="Calibri" w:cs="Calibri"/>
              </w:rPr>
              <w:lastRenderedPageBreak/>
              <w:t>N</w:t>
            </w:r>
            <w:r>
              <w:rPr>
                <w:rFonts w:ascii="Calibri" w:hAnsi="Calibri" w:cs="Calibri"/>
              </w:rPr>
              <w:t>AME OF C</w:t>
            </w:r>
            <w:r w:rsidRPr="009A03D8">
              <w:rPr>
                <w:rFonts w:ascii="Calibri" w:hAnsi="Calibri" w:cs="Calibri"/>
              </w:rPr>
              <w:t>OMMITTEE</w:t>
            </w:r>
          </w:p>
          <w:p w:rsidR="00CB35E9" w:rsidRPr="009A03D8" w:rsidRDefault="00CB35E9" w:rsidP="008151E9">
            <w:pPr>
              <w:rPr>
                <w:rFonts w:ascii="Calibri" w:hAnsi="Calibri" w:cs="Calibri"/>
              </w:rPr>
            </w:pPr>
          </w:p>
        </w:tc>
        <w:tc>
          <w:tcPr>
            <w:tcW w:w="9995" w:type="dxa"/>
          </w:tcPr>
          <w:p w:rsidR="00CB35E9" w:rsidRPr="000A0C0C" w:rsidRDefault="00CB35E9" w:rsidP="008151E9">
            <w:pPr>
              <w:rPr>
                <w:rFonts w:ascii="Calibri" w:hAnsi="Calibri" w:cs="Calibri"/>
                <w:b/>
                <w:i/>
                <w:color w:val="FF0000"/>
              </w:rPr>
            </w:pPr>
            <w:r>
              <w:rPr>
                <w:rFonts w:ascii="Calibri" w:hAnsi="Calibri" w:cs="Calibri"/>
                <w:b/>
                <w:i/>
              </w:rPr>
              <w:t>ASSESSMENT COMMITTEE</w:t>
            </w:r>
          </w:p>
        </w:tc>
      </w:tr>
      <w:tr w:rsidR="00CB35E9" w:rsidRPr="009A03D8" w:rsidTr="008151E9">
        <w:tc>
          <w:tcPr>
            <w:tcW w:w="2955" w:type="dxa"/>
            <w:shd w:val="clear" w:color="auto" w:fill="B3B3B3"/>
          </w:tcPr>
          <w:p w:rsidR="00CB35E9" w:rsidRPr="009A03D8" w:rsidRDefault="00CB35E9" w:rsidP="008151E9">
            <w:pPr>
              <w:rPr>
                <w:rFonts w:ascii="Calibri" w:hAnsi="Calibri" w:cs="Calibri"/>
              </w:rPr>
            </w:pPr>
            <w:r w:rsidRPr="009A03D8">
              <w:rPr>
                <w:rFonts w:ascii="Calibri" w:hAnsi="Calibri" w:cs="Calibri"/>
              </w:rPr>
              <w:t>COMMITTEE CHARGE</w:t>
            </w:r>
          </w:p>
        </w:tc>
        <w:tc>
          <w:tcPr>
            <w:tcW w:w="9995" w:type="dxa"/>
          </w:tcPr>
          <w:p w:rsidR="00CB35E9" w:rsidRPr="000A0C0C" w:rsidRDefault="00CB35E9" w:rsidP="008151E9">
            <w:pPr>
              <w:rPr>
                <w:rFonts w:ascii="Calibri" w:hAnsi="Calibri"/>
              </w:rPr>
            </w:pPr>
            <w:r w:rsidRPr="000A0C0C">
              <w:rPr>
                <w:rFonts w:ascii="Calibri" w:hAnsi="Calibri"/>
              </w:rPr>
              <w:t>The Assessment Committee is a standing governance committee that coordinates all processes related to the assessment of Institutional, Program, and Student Learning Outcomes.  The primary purpose of this committee is to help support student learning by ensuring that learning outcome assessment is consistent with the mission of the college, addresses the needs of students and the community, and meets the requirements of law and regulation.  As such, the Assessment Committee:</w:t>
            </w:r>
          </w:p>
          <w:p w:rsidR="00CB35E9" w:rsidRPr="000A0C0C" w:rsidRDefault="00CB35E9" w:rsidP="00CB35E9">
            <w:pPr>
              <w:pStyle w:val="ListParagraph"/>
              <w:numPr>
                <w:ilvl w:val="0"/>
                <w:numId w:val="5"/>
              </w:numPr>
              <w:spacing w:line="240" w:lineRule="auto"/>
              <w:rPr>
                <w:rFonts w:ascii="Calibri" w:hAnsi="Calibri"/>
              </w:rPr>
            </w:pPr>
            <w:r w:rsidRPr="000A0C0C">
              <w:rPr>
                <w:rFonts w:ascii="Calibri" w:hAnsi="Calibri"/>
              </w:rPr>
              <w:t xml:space="preserve">Identifies needs of faculty and staff regarding assessment processes and provides needed training. </w:t>
            </w:r>
          </w:p>
          <w:p w:rsidR="00CB35E9" w:rsidRPr="000A0C0C" w:rsidRDefault="00CB35E9" w:rsidP="00CB35E9">
            <w:pPr>
              <w:pStyle w:val="ListParagraph"/>
              <w:numPr>
                <w:ilvl w:val="0"/>
                <w:numId w:val="5"/>
              </w:numPr>
              <w:spacing w:line="240" w:lineRule="auto"/>
              <w:rPr>
                <w:rFonts w:ascii="Calibri" w:hAnsi="Calibri"/>
              </w:rPr>
            </w:pPr>
            <w:r w:rsidRPr="000A0C0C">
              <w:rPr>
                <w:rFonts w:ascii="Calibri" w:hAnsi="Calibri"/>
              </w:rPr>
              <w:t>Communicates with all committees, organizations, or areas involved in assessment on campus (e.g. Curriculum Committee, Program Review Committee, Academic Senate, etc.).</w:t>
            </w:r>
          </w:p>
          <w:p w:rsidR="00CB35E9" w:rsidRPr="000A0C0C" w:rsidRDefault="00CB35E9" w:rsidP="00CB35E9">
            <w:pPr>
              <w:pStyle w:val="ListParagraph"/>
              <w:numPr>
                <w:ilvl w:val="0"/>
                <w:numId w:val="5"/>
              </w:numPr>
              <w:spacing w:before="100" w:beforeAutospacing="1" w:after="100" w:afterAutospacing="1" w:line="240" w:lineRule="auto"/>
              <w:rPr>
                <w:rFonts w:ascii="Calibri" w:hAnsi="Calibri"/>
              </w:rPr>
            </w:pPr>
            <w:r w:rsidRPr="000A0C0C">
              <w:rPr>
                <w:rFonts w:ascii="Calibri" w:hAnsi="Calibri"/>
              </w:rPr>
              <w:t xml:space="preserve">Independently evaluates proposals for new and/or revised Program Learning Outcomes and/or revised Student Learning Outcomes. </w:t>
            </w:r>
          </w:p>
          <w:p w:rsidR="00CB35E9" w:rsidRPr="000A0C0C" w:rsidRDefault="00CB35E9" w:rsidP="00CB35E9">
            <w:pPr>
              <w:pStyle w:val="ListParagraph"/>
              <w:numPr>
                <w:ilvl w:val="0"/>
                <w:numId w:val="5"/>
              </w:numPr>
              <w:spacing w:before="100" w:beforeAutospacing="1" w:after="100" w:afterAutospacing="1" w:line="240" w:lineRule="auto"/>
              <w:rPr>
                <w:rFonts w:ascii="Calibri" w:hAnsi="Calibri"/>
              </w:rPr>
            </w:pPr>
            <w:r w:rsidRPr="000A0C0C">
              <w:rPr>
                <w:rFonts w:ascii="Calibri" w:hAnsi="Calibri"/>
              </w:rPr>
              <w:t>Assists programs in disaggregation, and analysis of learning outcome achievement for subpopulations of students to identify gaps and implement assessment plans to mitigate those gaps.</w:t>
            </w:r>
          </w:p>
          <w:p w:rsidR="00CB35E9" w:rsidRPr="000A0C0C" w:rsidRDefault="00CB35E9" w:rsidP="00CB35E9">
            <w:pPr>
              <w:pStyle w:val="ListParagraph"/>
              <w:numPr>
                <w:ilvl w:val="0"/>
                <w:numId w:val="5"/>
              </w:numPr>
              <w:spacing w:line="240" w:lineRule="auto"/>
              <w:rPr>
                <w:rFonts w:ascii="Calibri" w:hAnsi="Calibri"/>
              </w:rPr>
            </w:pPr>
            <w:r w:rsidRPr="000A0C0C">
              <w:rPr>
                <w:rFonts w:ascii="Calibri" w:hAnsi="Calibri"/>
              </w:rPr>
              <w:t>Helps to develop</w:t>
            </w:r>
            <w:r w:rsidRPr="000A0C0C">
              <w:rPr>
                <w:rFonts w:ascii="Calibri" w:hAnsi="Calibri"/>
                <w:strike/>
              </w:rPr>
              <w:t>s</w:t>
            </w:r>
            <w:r w:rsidRPr="000A0C0C">
              <w:rPr>
                <w:rFonts w:ascii="Calibri" w:hAnsi="Calibri"/>
              </w:rPr>
              <w:t xml:space="preserve"> and implement procedures to assure </w:t>
            </w:r>
            <w:r w:rsidRPr="000A0C0C">
              <w:rPr>
                <w:rFonts w:ascii="Calibri" w:hAnsi="Calibri"/>
                <w:strike/>
              </w:rPr>
              <w:t xml:space="preserve">an </w:t>
            </w:r>
            <w:r w:rsidRPr="000A0C0C">
              <w:rPr>
                <w:rFonts w:ascii="Calibri" w:hAnsi="Calibri"/>
              </w:rPr>
              <w:t>effective means of outcome assessment appropriate to the learning needs of students in each program while adhering to the requirements of law and regulation.</w:t>
            </w:r>
          </w:p>
          <w:p w:rsidR="00CB35E9" w:rsidRPr="000A0C0C" w:rsidRDefault="00CB35E9" w:rsidP="00CB35E9">
            <w:pPr>
              <w:pStyle w:val="ListParagraph"/>
              <w:numPr>
                <w:ilvl w:val="0"/>
                <w:numId w:val="5"/>
              </w:numPr>
              <w:spacing w:line="240" w:lineRule="auto"/>
              <w:rPr>
                <w:rFonts w:ascii="Calibri" w:hAnsi="Calibri"/>
              </w:rPr>
            </w:pPr>
            <w:r w:rsidRPr="000A0C0C">
              <w:rPr>
                <w:rFonts w:ascii="Calibri" w:hAnsi="Calibri"/>
              </w:rPr>
              <w:t>Ensures a faculty co-chair functions as a member of the Academic Senate Executive Board</w:t>
            </w:r>
          </w:p>
        </w:tc>
      </w:tr>
      <w:tr w:rsidR="00CB35E9" w:rsidRPr="009A03D8" w:rsidTr="008151E9">
        <w:tc>
          <w:tcPr>
            <w:tcW w:w="2955" w:type="dxa"/>
            <w:shd w:val="clear" w:color="auto" w:fill="B3B3B3"/>
          </w:tcPr>
          <w:p w:rsidR="00CB35E9" w:rsidRPr="009A03D8" w:rsidRDefault="00CB35E9" w:rsidP="008151E9">
            <w:pPr>
              <w:rPr>
                <w:rFonts w:ascii="Calibri" w:hAnsi="Calibri" w:cs="Calibri"/>
              </w:rPr>
            </w:pPr>
            <w:r w:rsidRPr="009A03D8">
              <w:rPr>
                <w:rFonts w:ascii="Calibri" w:hAnsi="Calibri" w:cs="Calibri"/>
              </w:rPr>
              <w:t>SCOPE OF AUTHORITY</w:t>
            </w:r>
          </w:p>
        </w:tc>
        <w:tc>
          <w:tcPr>
            <w:tcW w:w="9995" w:type="dxa"/>
          </w:tcPr>
          <w:p w:rsidR="00CB35E9" w:rsidRPr="000A0C0C" w:rsidRDefault="00CB35E9" w:rsidP="008151E9">
            <w:pPr>
              <w:spacing w:line="300" w:lineRule="atLeast"/>
              <w:rPr>
                <w:rFonts w:ascii="Calibri" w:eastAsia="Calibri" w:hAnsi="Calibri" w:cs="Calibri"/>
              </w:rPr>
            </w:pPr>
            <w:r w:rsidRPr="000A0C0C">
              <w:rPr>
                <w:rFonts w:ascii="Calibri" w:hAnsi="Calibri" w:cs="Calibri"/>
              </w:rPr>
              <w:t>In order to maintain administrative oversight of the entire range of campus assessment activities, the Assessment Committee meets at least once per month (during the academic year) to set college-wide assessment goals, plan for the Community College Survey of Student Engagement and Noel-Levitz schedules, and assess needs of faculty and staff in regard to assessment training.</w:t>
            </w:r>
          </w:p>
        </w:tc>
      </w:tr>
      <w:tr w:rsidR="00CB35E9" w:rsidRPr="009A03D8" w:rsidTr="008151E9">
        <w:tc>
          <w:tcPr>
            <w:tcW w:w="2955" w:type="dxa"/>
            <w:shd w:val="clear" w:color="auto" w:fill="B3B3B3"/>
          </w:tcPr>
          <w:p w:rsidR="00CB35E9" w:rsidRPr="009A03D8" w:rsidRDefault="00CB35E9" w:rsidP="008151E9">
            <w:pPr>
              <w:rPr>
                <w:rFonts w:ascii="Calibri" w:hAnsi="Calibri" w:cs="Calibri"/>
              </w:rPr>
            </w:pPr>
            <w:r w:rsidRPr="009A03D8">
              <w:rPr>
                <w:rFonts w:ascii="Calibri" w:hAnsi="Calibri" w:cs="Calibri"/>
              </w:rPr>
              <w:t>REPORTS TO</w:t>
            </w:r>
          </w:p>
        </w:tc>
        <w:tc>
          <w:tcPr>
            <w:tcW w:w="9995" w:type="dxa"/>
          </w:tcPr>
          <w:p w:rsidR="00CB35E9" w:rsidRPr="000A0C0C" w:rsidRDefault="00CB35E9" w:rsidP="008151E9">
            <w:pPr>
              <w:rPr>
                <w:rFonts w:ascii="Calibri" w:hAnsi="Calibri" w:cs="Calibri"/>
              </w:rPr>
            </w:pPr>
            <w:r w:rsidRPr="000A0C0C">
              <w:rPr>
                <w:rFonts w:ascii="Calibri" w:hAnsi="Calibri" w:cs="Calibri"/>
              </w:rPr>
              <w:t xml:space="preserve">The Assessment Committee reports to the Executive Vice President of Academic Affairs and Student Services. </w:t>
            </w:r>
          </w:p>
        </w:tc>
      </w:tr>
      <w:tr w:rsidR="00CB35E9" w:rsidRPr="009A03D8" w:rsidTr="008151E9">
        <w:tc>
          <w:tcPr>
            <w:tcW w:w="2955" w:type="dxa"/>
            <w:shd w:val="clear" w:color="auto" w:fill="B3B3B3"/>
          </w:tcPr>
          <w:p w:rsidR="00CB35E9" w:rsidRPr="009A03D8" w:rsidRDefault="00CB35E9" w:rsidP="008151E9">
            <w:pPr>
              <w:rPr>
                <w:rFonts w:ascii="Calibri" w:hAnsi="Calibri" w:cs="Calibri"/>
              </w:rPr>
            </w:pPr>
            <w:r w:rsidRPr="009A03D8">
              <w:rPr>
                <w:rFonts w:ascii="Calibri" w:hAnsi="Calibri" w:cs="Calibri"/>
              </w:rPr>
              <w:t>COMMUNICATES WITH</w:t>
            </w:r>
          </w:p>
        </w:tc>
        <w:tc>
          <w:tcPr>
            <w:tcW w:w="9995" w:type="dxa"/>
          </w:tcPr>
          <w:p w:rsidR="00CB35E9" w:rsidRPr="000A0C0C" w:rsidRDefault="00CB35E9" w:rsidP="008151E9">
            <w:pPr>
              <w:rPr>
                <w:rFonts w:ascii="Calibri" w:hAnsi="Calibri" w:cs="Calibri"/>
              </w:rPr>
            </w:pPr>
            <w:r w:rsidRPr="000A0C0C">
              <w:rPr>
                <w:rFonts w:ascii="Calibri" w:hAnsi="Calibri" w:cs="Calibri"/>
              </w:rPr>
              <w:t>The Assessment Committee communicates regularly with faculty through Assessment Committee representatives, Academic Senate, College Council, and the Faculty Chairs and Deans Council.</w:t>
            </w:r>
          </w:p>
        </w:tc>
      </w:tr>
      <w:tr w:rsidR="00CB35E9" w:rsidRPr="009A03D8" w:rsidTr="008151E9">
        <w:tc>
          <w:tcPr>
            <w:tcW w:w="2955" w:type="dxa"/>
            <w:shd w:val="clear" w:color="auto" w:fill="B3B3B3"/>
          </w:tcPr>
          <w:p w:rsidR="00CB35E9" w:rsidRPr="009A03D8" w:rsidRDefault="00CB35E9" w:rsidP="008151E9">
            <w:pPr>
              <w:rPr>
                <w:rFonts w:ascii="Calibri" w:hAnsi="Calibri" w:cs="Calibri"/>
              </w:rPr>
            </w:pPr>
            <w:r w:rsidRPr="009A03D8">
              <w:rPr>
                <w:rFonts w:ascii="Calibri" w:hAnsi="Calibri" w:cs="Calibri"/>
              </w:rPr>
              <w:t>MEMBERSHIP</w:t>
            </w:r>
          </w:p>
        </w:tc>
        <w:tc>
          <w:tcPr>
            <w:tcW w:w="9995" w:type="dxa"/>
          </w:tcPr>
          <w:p w:rsidR="00CB35E9" w:rsidRPr="000A0C0C" w:rsidRDefault="00CB35E9" w:rsidP="008151E9">
            <w:pPr>
              <w:pStyle w:val="ListParagraph"/>
              <w:ind w:left="0"/>
              <w:rPr>
                <w:rFonts w:ascii="Calibri" w:hAnsi="Calibri" w:cs="Calibri"/>
              </w:rPr>
            </w:pPr>
            <w:r w:rsidRPr="000A0C0C">
              <w:rPr>
                <w:rFonts w:ascii="Calibri" w:hAnsi="Calibri" w:cs="Calibri"/>
                <w:bCs/>
              </w:rPr>
              <w:t>The Assessment Committee will have one faculty co-chaired and one administrative co-chair</w:t>
            </w:r>
            <w:r w:rsidRPr="000A0C0C">
              <w:rPr>
                <w:rFonts w:ascii="Calibri" w:hAnsi="Calibri" w:cs="Calibri"/>
              </w:rPr>
              <w:t>.</w:t>
            </w:r>
          </w:p>
          <w:p w:rsidR="00CB35E9" w:rsidRPr="000A0C0C" w:rsidRDefault="00CB35E9" w:rsidP="00CB35E9">
            <w:pPr>
              <w:pStyle w:val="ListParagraph"/>
              <w:numPr>
                <w:ilvl w:val="0"/>
                <w:numId w:val="8"/>
              </w:numPr>
              <w:spacing w:line="240" w:lineRule="auto"/>
              <w:rPr>
                <w:rFonts w:ascii="Calibri" w:hAnsi="Calibri" w:cs="Calibri"/>
              </w:rPr>
            </w:pPr>
            <w:r w:rsidRPr="000A0C0C">
              <w:rPr>
                <w:rFonts w:ascii="Calibri" w:hAnsi="Calibri" w:cs="Calibri"/>
              </w:rPr>
              <w:t>Two administrative representatives</w:t>
            </w:r>
          </w:p>
          <w:p w:rsidR="00CB35E9" w:rsidRPr="000A0C0C" w:rsidRDefault="00CB35E9" w:rsidP="00CB35E9">
            <w:pPr>
              <w:pStyle w:val="ListParagraph"/>
              <w:numPr>
                <w:ilvl w:val="0"/>
                <w:numId w:val="8"/>
              </w:numPr>
              <w:spacing w:line="240" w:lineRule="auto"/>
              <w:rPr>
                <w:rFonts w:ascii="Calibri" w:hAnsi="Calibri" w:cs="Calibri"/>
              </w:rPr>
            </w:pPr>
            <w:r w:rsidRPr="000A0C0C">
              <w:rPr>
                <w:rFonts w:ascii="Calibri" w:hAnsi="Calibri" w:cs="Calibri"/>
              </w:rPr>
              <w:t xml:space="preserve">Articulation Officer </w:t>
            </w:r>
          </w:p>
          <w:p w:rsidR="00CB35E9" w:rsidRPr="000A0C0C" w:rsidRDefault="00977A71" w:rsidP="00CB35E9">
            <w:pPr>
              <w:pStyle w:val="ListParagraph"/>
              <w:numPr>
                <w:ilvl w:val="0"/>
                <w:numId w:val="8"/>
              </w:numPr>
              <w:spacing w:line="240" w:lineRule="auto"/>
              <w:rPr>
                <w:rFonts w:ascii="Calibri" w:hAnsi="Calibri" w:cs="Calibri"/>
              </w:rPr>
            </w:pPr>
            <w:hyperlink r:id="rId8" w:history="1">
              <w:r w:rsidR="00CB35E9" w:rsidRPr="000A0C0C">
                <w:rPr>
                  <w:rFonts w:ascii="Calibri" w:hAnsi="Calibri" w:cs="Calibri"/>
                </w:rPr>
                <w:t>Academic Senate</w:t>
              </w:r>
            </w:hyperlink>
            <w:r w:rsidR="00CB35E9" w:rsidRPr="000A0C0C">
              <w:rPr>
                <w:rFonts w:ascii="Calibri" w:hAnsi="Calibri" w:cs="Calibri"/>
              </w:rPr>
              <w:t xml:space="preserve"> representatives (</w:t>
            </w:r>
            <w:r w:rsidR="00CB35E9" w:rsidRPr="00806B8C">
              <w:rPr>
                <w:rFonts w:ascii="Calibri" w:hAnsi="Calibri" w:cs="Calibri"/>
              </w:rPr>
              <w:t xml:space="preserve">1 representative from each department </w:t>
            </w:r>
            <w:r w:rsidR="00CB35E9" w:rsidRPr="000A0C0C">
              <w:rPr>
                <w:rFonts w:ascii="Calibri" w:hAnsi="Calibri" w:cs="Calibri"/>
              </w:rPr>
              <w:t>and 3 members-at-large)</w:t>
            </w:r>
          </w:p>
          <w:p w:rsidR="00CB35E9" w:rsidRPr="000A0C0C" w:rsidRDefault="00CB35E9" w:rsidP="00CB35E9">
            <w:pPr>
              <w:pStyle w:val="ListParagraph"/>
              <w:numPr>
                <w:ilvl w:val="1"/>
                <w:numId w:val="8"/>
              </w:numPr>
              <w:spacing w:line="240" w:lineRule="auto"/>
              <w:rPr>
                <w:rFonts w:ascii="Calibri" w:hAnsi="Calibri" w:cs="Calibri"/>
              </w:rPr>
            </w:pPr>
            <w:r w:rsidRPr="000A0C0C">
              <w:rPr>
                <w:rFonts w:ascii="Calibri" w:hAnsi="Calibri" w:cs="Calibri"/>
              </w:rPr>
              <w:t>Unrepresented department positions will fall to the department chair</w:t>
            </w:r>
          </w:p>
          <w:p w:rsidR="00CB35E9" w:rsidRPr="000A0C0C" w:rsidRDefault="00CB35E9" w:rsidP="00CB35E9">
            <w:pPr>
              <w:pStyle w:val="ListParagraph"/>
              <w:numPr>
                <w:ilvl w:val="0"/>
                <w:numId w:val="8"/>
              </w:numPr>
              <w:spacing w:line="240" w:lineRule="auto"/>
              <w:rPr>
                <w:rFonts w:ascii="Calibri" w:hAnsi="Calibri" w:cs="Calibri"/>
              </w:rPr>
            </w:pPr>
            <w:r w:rsidRPr="000A0C0C">
              <w:rPr>
                <w:rFonts w:ascii="Calibri" w:hAnsi="Calibri" w:cs="Calibri"/>
              </w:rPr>
              <w:t xml:space="preserve">One Student Government Association Representative </w:t>
            </w:r>
          </w:p>
        </w:tc>
      </w:tr>
    </w:tbl>
    <w:p w:rsidR="00611FFD" w:rsidRDefault="00CB35E9" w:rsidP="00B92142">
      <w:pPr>
        <w:autoSpaceDE w:val="0"/>
        <w:autoSpaceDN w:val="0"/>
        <w:adjustRightInd w:val="0"/>
        <w:spacing w:line="240" w:lineRule="auto"/>
        <w:rPr>
          <w:rFonts w:ascii="Calibri" w:eastAsia="Calibri" w:hAnsi="Calibri" w:cs="Times New Roman"/>
          <w:b/>
          <w:color w:val="000000"/>
          <w:sz w:val="28"/>
          <w:szCs w:val="28"/>
        </w:rPr>
        <w:sectPr w:rsidR="00611FFD" w:rsidSect="00C15C45">
          <w:pgSz w:w="12240" w:h="15840"/>
          <w:pgMar w:top="432" w:right="432" w:bottom="432" w:left="432" w:header="720" w:footer="720" w:gutter="0"/>
          <w:cols w:space="720"/>
          <w:docGrid w:linePitch="360"/>
        </w:sectPr>
      </w:pPr>
      <w:r>
        <w:rPr>
          <w:rFonts w:ascii="Calibri" w:eastAsia="Calibri" w:hAnsi="Calibri" w:cs="Times New Roman"/>
          <w:b/>
          <w:color w:val="000000"/>
          <w:sz w:val="28"/>
          <w:szCs w:val="28"/>
        </w:rPr>
        <w:br w:type="page"/>
      </w:r>
    </w:p>
    <w:p w:rsidR="00B92142" w:rsidRDefault="00B92142" w:rsidP="00B92142">
      <w:pPr>
        <w:autoSpaceDE w:val="0"/>
        <w:autoSpaceDN w:val="0"/>
        <w:adjustRightInd w:val="0"/>
        <w:spacing w:line="240" w:lineRule="auto"/>
        <w:rPr>
          <w:rFonts w:ascii="Trebuchet MS,Bold" w:hAnsi="Trebuchet MS,Bold" w:cs="Trebuchet MS,Bold"/>
          <w:b/>
          <w:bCs/>
          <w:sz w:val="28"/>
          <w:szCs w:val="28"/>
        </w:rPr>
      </w:pPr>
      <w:r>
        <w:rPr>
          <w:rFonts w:ascii="Trebuchet MS,Bold" w:hAnsi="Trebuchet MS,Bold" w:cs="Trebuchet MS,Bold"/>
          <w:b/>
          <w:bCs/>
          <w:sz w:val="28"/>
          <w:szCs w:val="28"/>
        </w:rPr>
        <w:lastRenderedPageBreak/>
        <w:t>Standard I: Mission, Academic Quality and Institutional Effectiveness,</w:t>
      </w:r>
    </w:p>
    <w:p w:rsidR="00B92142" w:rsidRDefault="00B92142" w:rsidP="00B92142">
      <w:pPr>
        <w:autoSpaceDE w:val="0"/>
        <w:autoSpaceDN w:val="0"/>
        <w:adjustRightInd w:val="0"/>
        <w:spacing w:line="240" w:lineRule="auto"/>
        <w:rPr>
          <w:rFonts w:ascii="Trebuchet MS,Bold" w:hAnsi="Trebuchet MS,Bold" w:cs="Trebuchet MS,Bold"/>
          <w:b/>
          <w:bCs/>
          <w:sz w:val="28"/>
          <w:szCs w:val="28"/>
        </w:rPr>
      </w:pPr>
      <w:r>
        <w:rPr>
          <w:rFonts w:ascii="Trebuchet MS,Bold" w:hAnsi="Trebuchet MS,Bold" w:cs="Trebuchet MS,Bold"/>
          <w:b/>
          <w:bCs/>
          <w:sz w:val="28"/>
          <w:szCs w:val="28"/>
        </w:rPr>
        <w:t>and Integrity</w:t>
      </w:r>
    </w:p>
    <w:p w:rsidR="00B92142" w:rsidRDefault="00B92142" w:rsidP="00611FFD">
      <w:pPr>
        <w:autoSpaceDE w:val="0"/>
        <w:autoSpaceDN w:val="0"/>
        <w:adjustRightInd w:val="0"/>
        <w:spacing w:line="240" w:lineRule="auto"/>
        <w:ind w:firstLine="720"/>
        <w:rPr>
          <w:rFonts w:ascii="Trebuchet MS,Bold" w:hAnsi="Trebuchet MS,Bold" w:cs="Trebuchet MS,Bold"/>
          <w:b/>
          <w:bCs/>
          <w:sz w:val="28"/>
          <w:szCs w:val="28"/>
        </w:rPr>
      </w:pPr>
    </w:p>
    <w:p w:rsidR="00CB35E9" w:rsidRDefault="00CB35E9" w:rsidP="00B92142">
      <w:pPr>
        <w:autoSpaceDE w:val="0"/>
        <w:autoSpaceDN w:val="0"/>
        <w:adjustRightInd w:val="0"/>
        <w:spacing w:line="240" w:lineRule="auto"/>
        <w:rPr>
          <w:rFonts w:ascii="Trebuchet MS,Bold" w:hAnsi="Trebuchet MS,Bold" w:cs="Trebuchet MS,Bold"/>
          <w:b/>
          <w:bCs/>
          <w:sz w:val="26"/>
          <w:szCs w:val="26"/>
        </w:rPr>
      </w:pPr>
      <w:r>
        <w:rPr>
          <w:rFonts w:ascii="Trebuchet MS,Bold" w:hAnsi="Trebuchet MS,Bold" w:cs="Trebuchet MS,Bold"/>
          <w:b/>
          <w:bCs/>
          <w:sz w:val="26"/>
          <w:szCs w:val="26"/>
        </w:rPr>
        <w:t>B. Assuring Academic Quality and Institutional Effectiveness</w:t>
      </w:r>
    </w:p>
    <w:p w:rsidR="00CB35E9" w:rsidRDefault="00CB35E9" w:rsidP="00CB35E9">
      <w:pPr>
        <w:autoSpaceDE w:val="0"/>
        <w:autoSpaceDN w:val="0"/>
        <w:adjustRightInd w:val="0"/>
        <w:spacing w:line="240" w:lineRule="auto"/>
        <w:rPr>
          <w:rFonts w:ascii="Trebuchet MS,BoldItalic" w:hAnsi="Trebuchet MS,BoldItalic" w:cs="Trebuchet MS,BoldItalic"/>
          <w:b/>
          <w:bCs/>
          <w:i/>
          <w:iCs/>
          <w:sz w:val="24"/>
          <w:szCs w:val="24"/>
        </w:rPr>
      </w:pPr>
      <w:r>
        <w:rPr>
          <w:rFonts w:ascii="Trebuchet MS,BoldItalic" w:hAnsi="Trebuchet MS,BoldItalic" w:cs="Trebuchet MS,BoldItalic"/>
          <w:b/>
          <w:bCs/>
          <w:i/>
          <w:iCs/>
          <w:sz w:val="24"/>
          <w:szCs w:val="24"/>
        </w:rPr>
        <w:t>Academic Quality</w:t>
      </w:r>
    </w:p>
    <w:p w:rsidR="00CB35E9" w:rsidRPr="00611FFD" w:rsidRDefault="00611FFD" w:rsidP="00611FFD">
      <w:pPr>
        <w:autoSpaceDE w:val="0"/>
        <w:autoSpaceDN w:val="0"/>
        <w:adjustRightInd w:val="0"/>
        <w:spacing w:line="240" w:lineRule="auto"/>
        <w:rPr>
          <w:rFonts w:ascii="Trebuchet MS" w:hAnsi="Trebuchet MS" w:cs="Trebuchet MS"/>
        </w:rPr>
      </w:pPr>
      <w:r w:rsidRPr="00611FFD">
        <w:rPr>
          <w:rFonts w:ascii="Trebuchet MS" w:hAnsi="Trebuchet MS" w:cs="Trebuchet MS"/>
        </w:rPr>
        <w:t>1.</w:t>
      </w:r>
      <w:r>
        <w:rPr>
          <w:rFonts w:ascii="Trebuchet MS" w:hAnsi="Trebuchet MS" w:cs="Trebuchet MS"/>
        </w:rPr>
        <w:t xml:space="preserve"> </w:t>
      </w:r>
      <w:r w:rsidR="00CB35E9" w:rsidRPr="00611FFD">
        <w:rPr>
          <w:rFonts w:ascii="Trebuchet MS" w:hAnsi="Trebuchet MS" w:cs="Trebuchet MS"/>
        </w:rPr>
        <w:t>The institution demonstrates a sustained, substan</w:t>
      </w:r>
      <w:r w:rsidRPr="00611FFD">
        <w:rPr>
          <w:rFonts w:ascii="Trebuchet MS" w:hAnsi="Trebuchet MS" w:cs="Trebuchet MS"/>
        </w:rPr>
        <w:t xml:space="preserve">tive and collegial dialog about </w:t>
      </w:r>
      <w:r w:rsidR="00CB35E9" w:rsidRPr="00611FFD">
        <w:rPr>
          <w:rFonts w:ascii="Trebuchet MS" w:hAnsi="Trebuchet MS" w:cs="Trebuchet MS"/>
        </w:rPr>
        <w:t>student outcomes, student equity, academic quality, institutional eff</w:t>
      </w:r>
      <w:r w:rsidRPr="00611FFD">
        <w:rPr>
          <w:rFonts w:ascii="Trebuchet MS" w:hAnsi="Trebuchet MS" w:cs="Trebuchet MS"/>
        </w:rPr>
        <w:t xml:space="preserve">ectiveness, and </w:t>
      </w:r>
      <w:r w:rsidR="00CB35E9" w:rsidRPr="00611FFD">
        <w:rPr>
          <w:rFonts w:ascii="Trebuchet MS" w:hAnsi="Trebuchet MS" w:cs="Trebuchet MS"/>
        </w:rPr>
        <w:t>continuous improvement of student learning and achievement.</w:t>
      </w:r>
    </w:p>
    <w:p w:rsidR="00611FFD" w:rsidRPr="00611FFD" w:rsidRDefault="00611FFD" w:rsidP="00611FFD"/>
    <w:p w:rsidR="00CB35E9" w:rsidRDefault="00CB35E9" w:rsidP="00CB35E9">
      <w:pPr>
        <w:autoSpaceDE w:val="0"/>
        <w:autoSpaceDN w:val="0"/>
        <w:adjustRightInd w:val="0"/>
        <w:spacing w:line="240" w:lineRule="auto"/>
        <w:rPr>
          <w:rFonts w:ascii="Trebuchet MS" w:hAnsi="Trebuchet MS" w:cs="Trebuchet MS"/>
        </w:rPr>
      </w:pPr>
      <w:r>
        <w:rPr>
          <w:rFonts w:ascii="Trebuchet MS" w:hAnsi="Trebuchet MS" w:cs="Trebuchet MS"/>
        </w:rPr>
        <w:t>2. The institution defines and assesses student learning</w:t>
      </w:r>
      <w:r w:rsidR="00611FFD">
        <w:rPr>
          <w:rFonts w:ascii="Trebuchet MS" w:hAnsi="Trebuchet MS" w:cs="Trebuchet MS"/>
        </w:rPr>
        <w:t xml:space="preserve"> outcomes for all instructional </w:t>
      </w:r>
      <w:r>
        <w:rPr>
          <w:rFonts w:ascii="Trebuchet MS" w:hAnsi="Trebuchet MS" w:cs="Trebuchet MS"/>
        </w:rPr>
        <w:t>programs and student and learning support services. (ER 11)</w:t>
      </w:r>
    </w:p>
    <w:p w:rsidR="00611FFD" w:rsidRDefault="00611FFD" w:rsidP="00CB35E9">
      <w:pPr>
        <w:autoSpaceDE w:val="0"/>
        <w:autoSpaceDN w:val="0"/>
        <w:adjustRightInd w:val="0"/>
        <w:spacing w:line="240" w:lineRule="auto"/>
        <w:rPr>
          <w:rFonts w:ascii="Trebuchet MS" w:hAnsi="Trebuchet MS" w:cs="Trebuchet MS"/>
        </w:rPr>
      </w:pPr>
    </w:p>
    <w:p w:rsidR="00611FFD" w:rsidRDefault="00611FFD" w:rsidP="00CB35E9">
      <w:pPr>
        <w:autoSpaceDE w:val="0"/>
        <w:autoSpaceDN w:val="0"/>
        <w:adjustRightInd w:val="0"/>
        <w:spacing w:line="240" w:lineRule="auto"/>
        <w:rPr>
          <w:rFonts w:ascii="Trebuchet MS" w:hAnsi="Trebuchet MS" w:cs="Trebuchet MS"/>
        </w:rPr>
      </w:pPr>
    </w:p>
    <w:p w:rsidR="00CB35E9" w:rsidRDefault="00CB35E9" w:rsidP="00CB35E9">
      <w:pPr>
        <w:autoSpaceDE w:val="0"/>
        <w:autoSpaceDN w:val="0"/>
        <w:adjustRightInd w:val="0"/>
        <w:spacing w:line="240" w:lineRule="auto"/>
        <w:rPr>
          <w:rFonts w:ascii="Trebuchet MS" w:hAnsi="Trebuchet MS" w:cs="Trebuchet MS"/>
        </w:rPr>
      </w:pPr>
      <w:r>
        <w:rPr>
          <w:rFonts w:ascii="Trebuchet MS" w:hAnsi="Trebuchet MS" w:cs="Trebuchet MS"/>
        </w:rPr>
        <w:t>3. The institution establishes institution-set sta</w:t>
      </w:r>
      <w:r w:rsidR="00611FFD">
        <w:rPr>
          <w:rFonts w:ascii="Trebuchet MS" w:hAnsi="Trebuchet MS" w:cs="Trebuchet MS"/>
        </w:rPr>
        <w:t xml:space="preserve">ndards for student achievement, </w:t>
      </w:r>
      <w:r>
        <w:rPr>
          <w:rFonts w:ascii="Trebuchet MS" w:hAnsi="Trebuchet MS" w:cs="Trebuchet MS"/>
        </w:rPr>
        <w:t xml:space="preserve">appropriate to its mission, assesses how well it </w:t>
      </w:r>
      <w:r w:rsidR="00611FFD">
        <w:rPr>
          <w:rFonts w:ascii="Trebuchet MS" w:hAnsi="Trebuchet MS" w:cs="Trebuchet MS"/>
        </w:rPr>
        <w:t xml:space="preserve">is achieving them in pursuit of </w:t>
      </w:r>
      <w:r>
        <w:rPr>
          <w:rFonts w:ascii="Trebuchet MS" w:hAnsi="Trebuchet MS" w:cs="Trebuchet MS"/>
        </w:rPr>
        <w:t>continuous improvement, and publishes this information. (ER 11)</w:t>
      </w:r>
    </w:p>
    <w:p w:rsidR="00611FFD" w:rsidRDefault="00611FFD" w:rsidP="00CB35E9">
      <w:pPr>
        <w:autoSpaceDE w:val="0"/>
        <w:autoSpaceDN w:val="0"/>
        <w:adjustRightInd w:val="0"/>
        <w:spacing w:line="240" w:lineRule="auto"/>
        <w:rPr>
          <w:rFonts w:ascii="Trebuchet MS" w:hAnsi="Trebuchet MS" w:cs="Trebuchet MS"/>
        </w:rPr>
      </w:pPr>
    </w:p>
    <w:p w:rsidR="00611FFD" w:rsidRDefault="00611FFD" w:rsidP="00CB35E9">
      <w:pPr>
        <w:autoSpaceDE w:val="0"/>
        <w:autoSpaceDN w:val="0"/>
        <w:adjustRightInd w:val="0"/>
        <w:spacing w:line="240" w:lineRule="auto"/>
        <w:rPr>
          <w:rFonts w:ascii="Trebuchet MS" w:hAnsi="Trebuchet MS" w:cs="Trebuchet MS"/>
        </w:rPr>
      </w:pPr>
    </w:p>
    <w:p w:rsidR="00A55D65" w:rsidRDefault="00CB35E9" w:rsidP="00611FFD">
      <w:pPr>
        <w:autoSpaceDE w:val="0"/>
        <w:autoSpaceDN w:val="0"/>
        <w:adjustRightInd w:val="0"/>
        <w:spacing w:line="240" w:lineRule="auto"/>
        <w:rPr>
          <w:rFonts w:ascii="Trebuchet MS" w:hAnsi="Trebuchet MS" w:cs="Trebuchet MS"/>
        </w:rPr>
      </w:pPr>
      <w:r>
        <w:rPr>
          <w:rFonts w:ascii="Trebuchet MS" w:hAnsi="Trebuchet MS" w:cs="Trebuchet MS"/>
        </w:rPr>
        <w:t>4. The institution uses assessment data and organizes its ins</w:t>
      </w:r>
      <w:r w:rsidR="00611FFD">
        <w:rPr>
          <w:rFonts w:ascii="Trebuchet MS" w:hAnsi="Trebuchet MS" w:cs="Trebuchet MS"/>
        </w:rPr>
        <w:t xml:space="preserve">titutional processes to </w:t>
      </w:r>
      <w:r>
        <w:rPr>
          <w:rFonts w:ascii="Trebuchet MS" w:hAnsi="Trebuchet MS" w:cs="Trebuchet MS"/>
        </w:rPr>
        <w:t>support student learning and student achievement.</w:t>
      </w:r>
    </w:p>
    <w:p w:rsidR="00611FFD" w:rsidRDefault="00611FFD" w:rsidP="00611FFD">
      <w:pPr>
        <w:autoSpaceDE w:val="0"/>
        <w:autoSpaceDN w:val="0"/>
        <w:adjustRightInd w:val="0"/>
        <w:spacing w:line="240" w:lineRule="auto"/>
        <w:rPr>
          <w:rFonts w:ascii="Trebuchet MS" w:hAnsi="Trebuchet MS" w:cs="Trebuchet MS"/>
        </w:rPr>
      </w:pPr>
    </w:p>
    <w:p w:rsidR="00611FFD" w:rsidRDefault="00611FFD" w:rsidP="00611FFD">
      <w:pPr>
        <w:autoSpaceDE w:val="0"/>
        <w:autoSpaceDN w:val="0"/>
        <w:adjustRightInd w:val="0"/>
        <w:spacing w:line="240" w:lineRule="auto"/>
        <w:rPr>
          <w:rFonts w:ascii="Trebuchet MS" w:hAnsi="Trebuchet MS" w:cs="Trebuchet MS"/>
        </w:rPr>
      </w:pPr>
    </w:p>
    <w:p w:rsidR="00CB35E9" w:rsidRDefault="00CB35E9" w:rsidP="00CB35E9">
      <w:pPr>
        <w:autoSpaceDE w:val="0"/>
        <w:autoSpaceDN w:val="0"/>
        <w:adjustRightInd w:val="0"/>
        <w:spacing w:line="240" w:lineRule="auto"/>
        <w:rPr>
          <w:rFonts w:ascii="Trebuchet MS" w:hAnsi="Trebuchet MS" w:cs="Trebuchet MS"/>
        </w:rPr>
      </w:pPr>
      <w:r>
        <w:rPr>
          <w:rFonts w:ascii="Trebuchet MS" w:hAnsi="Trebuchet MS" w:cs="Trebuchet MS"/>
        </w:rPr>
        <w:t>5. The institution assesses accomplishment of its mis</w:t>
      </w:r>
      <w:r w:rsidR="00611FFD">
        <w:rPr>
          <w:rFonts w:ascii="Trebuchet MS" w:hAnsi="Trebuchet MS" w:cs="Trebuchet MS"/>
        </w:rPr>
        <w:t xml:space="preserve">sion through program review and </w:t>
      </w:r>
      <w:r>
        <w:rPr>
          <w:rFonts w:ascii="Trebuchet MS" w:hAnsi="Trebuchet MS" w:cs="Trebuchet MS"/>
        </w:rPr>
        <w:t>evaluation of goals and objectives, student</w:t>
      </w:r>
      <w:r w:rsidR="00611FFD">
        <w:rPr>
          <w:rFonts w:ascii="Trebuchet MS" w:hAnsi="Trebuchet MS" w:cs="Trebuchet MS"/>
        </w:rPr>
        <w:t xml:space="preserve"> learning outcomes, and student </w:t>
      </w:r>
      <w:r>
        <w:rPr>
          <w:rFonts w:ascii="Trebuchet MS" w:hAnsi="Trebuchet MS" w:cs="Trebuchet MS"/>
        </w:rPr>
        <w:t>achievement. Quantitative and qualitative data ar</w:t>
      </w:r>
      <w:r w:rsidR="00611FFD">
        <w:rPr>
          <w:rFonts w:ascii="Trebuchet MS" w:hAnsi="Trebuchet MS" w:cs="Trebuchet MS"/>
        </w:rPr>
        <w:t xml:space="preserve">e disaggregated for analysis by </w:t>
      </w:r>
      <w:r>
        <w:rPr>
          <w:rFonts w:ascii="Trebuchet MS" w:hAnsi="Trebuchet MS" w:cs="Trebuchet MS"/>
        </w:rPr>
        <w:t>program type and mode of delivery.</w:t>
      </w:r>
    </w:p>
    <w:p w:rsidR="00611FFD" w:rsidRDefault="00611FFD" w:rsidP="00CB35E9">
      <w:pPr>
        <w:autoSpaceDE w:val="0"/>
        <w:autoSpaceDN w:val="0"/>
        <w:adjustRightInd w:val="0"/>
        <w:spacing w:line="240" w:lineRule="auto"/>
        <w:rPr>
          <w:rFonts w:ascii="Trebuchet MS" w:hAnsi="Trebuchet MS" w:cs="Trebuchet MS"/>
        </w:rPr>
      </w:pPr>
    </w:p>
    <w:p w:rsidR="00611FFD" w:rsidRDefault="00611FFD" w:rsidP="00CB35E9">
      <w:pPr>
        <w:autoSpaceDE w:val="0"/>
        <w:autoSpaceDN w:val="0"/>
        <w:adjustRightInd w:val="0"/>
        <w:spacing w:line="240" w:lineRule="auto"/>
        <w:rPr>
          <w:rFonts w:ascii="Trebuchet MS" w:hAnsi="Trebuchet MS" w:cs="Trebuchet MS"/>
        </w:rPr>
      </w:pPr>
    </w:p>
    <w:p w:rsidR="00CB35E9" w:rsidRDefault="00CB35E9" w:rsidP="00CB35E9">
      <w:pPr>
        <w:autoSpaceDE w:val="0"/>
        <w:autoSpaceDN w:val="0"/>
        <w:adjustRightInd w:val="0"/>
        <w:spacing w:line="240" w:lineRule="auto"/>
        <w:rPr>
          <w:rFonts w:ascii="Trebuchet MS" w:hAnsi="Trebuchet MS" w:cs="Trebuchet MS"/>
        </w:rPr>
      </w:pPr>
      <w:r>
        <w:rPr>
          <w:rFonts w:ascii="Trebuchet MS" w:hAnsi="Trebuchet MS" w:cs="Trebuchet MS"/>
        </w:rPr>
        <w:t>6. The institution disaggregates and analyzes learni</w:t>
      </w:r>
      <w:r w:rsidR="00611FFD">
        <w:rPr>
          <w:rFonts w:ascii="Trebuchet MS" w:hAnsi="Trebuchet MS" w:cs="Trebuchet MS"/>
        </w:rPr>
        <w:t xml:space="preserve">ng outcomes and achievement for </w:t>
      </w:r>
      <w:r>
        <w:rPr>
          <w:rFonts w:ascii="Trebuchet MS" w:hAnsi="Trebuchet MS" w:cs="Trebuchet MS"/>
        </w:rPr>
        <w:t xml:space="preserve">subpopulations of students. When the institution identifies performance gaps, </w:t>
      </w:r>
      <w:r w:rsidR="00611FFD">
        <w:rPr>
          <w:rFonts w:ascii="Trebuchet MS" w:hAnsi="Trebuchet MS" w:cs="Trebuchet MS"/>
        </w:rPr>
        <w:t xml:space="preserve">it </w:t>
      </w:r>
      <w:r>
        <w:rPr>
          <w:rFonts w:ascii="Trebuchet MS" w:hAnsi="Trebuchet MS" w:cs="Trebuchet MS"/>
        </w:rPr>
        <w:t>implements strategies, which may include allocation o</w:t>
      </w:r>
      <w:r w:rsidR="00611FFD">
        <w:rPr>
          <w:rFonts w:ascii="Trebuchet MS" w:hAnsi="Trebuchet MS" w:cs="Trebuchet MS"/>
        </w:rPr>
        <w:t xml:space="preserve">r reallocation of human, fiscal </w:t>
      </w:r>
      <w:r>
        <w:rPr>
          <w:rFonts w:ascii="Trebuchet MS" w:hAnsi="Trebuchet MS" w:cs="Trebuchet MS"/>
        </w:rPr>
        <w:t xml:space="preserve">and other resources, to mitigate those gaps and </w:t>
      </w:r>
      <w:r w:rsidR="00611FFD">
        <w:rPr>
          <w:rFonts w:ascii="Trebuchet MS" w:hAnsi="Trebuchet MS" w:cs="Trebuchet MS"/>
        </w:rPr>
        <w:t xml:space="preserve">evaluates the efficacy of those </w:t>
      </w:r>
      <w:r>
        <w:rPr>
          <w:rFonts w:ascii="Trebuchet MS" w:hAnsi="Trebuchet MS" w:cs="Trebuchet MS"/>
        </w:rPr>
        <w:t>strategies.</w:t>
      </w:r>
    </w:p>
    <w:p w:rsidR="00611FFD" w:rsidRDefault="00611FFD" w:rsidP="00CB35E9">
      <w:pPr>
        <w:autoSpaceDE w:val="0"/>
        <w:autoSpaceDN w:val="0"/>
        <w:adjustRightInd w:val="0"/>
        <w:spacing w:line="240" w:lineRule="auto"/>
        <w:rPr>
          <w:rFonts w:ascii="Trebuchet MS" w:hAnsi="Trebuchet MS" w:cs="Trebuchet MS"/>
        </w:rPr>
      </w:pPr>
    </w:p>
    <w:p w:rsidR="00611FFD" w:rsidRDefault="00611FFD" w:rsidP="00CB35E9">
      <w:pPr>
        <w:autoSpaceDE w:val="0"/>
        <w:autoSpaceDN w:val="0"/>
        <w:adjustRightInd w:val="0"/>
        <w:spacing w:line="240" w:lineRule="auto"/>
        <w:rPr>
          <w:rFonts w:ascii="Trebuchet MS" w:hAnsi="Trebuchet MS" w:cs="Trebuchet MS"/>
        </w:rPr>
      </w:pPr>
    </w:p>
    <w:p w:rsidR="00CB35E9" w:rsidRDefault="00CB35E9" w:rsidP="00CB35E9">
      <w:pPr>
        <w:autoSpaceDE w:val="0"/>
        <w:autoSpaceDN w:val="0"/>
        <w:adjustRightInd w:val="0"/>
        <w:spacing w:line="240" w:lineRule="auto"/>
        <w:rPr>
          <w:rFonts w:ascii="Trebuchet MS" w:hAnsi="Trebuchet MS" w:cs="Trebuchet MS"/>
        </w:rPr>
      </w:pPr>
      <w:r>
        <w:rPr>
          <w:rFonts w:ascii="Trebuchet MS" w:hAnsi="Trebuchet MS" w:cs="Trebuchet MS"/>
        </w:rPr>
        <w:t>7. The institution regularly evaluates its policies and practices across all</w:t>
      </w:r>
      <w:r w:rsidR="00611FFD">
        <w:rPr>
          <w:rFonts w:ascii="Trebuchet MS" w:hAnsi="Trebuchet MS" w:cs="Trebuchet MS"/>
        </w:rPr>
        <w:t xml:space="preserve"> areas of the </w:t>
      </w:r>
      <w:r>
        <w:rPr>
          <w:rFonts w:ascii="Trebuchet MS" w:hAnsi="Trebuchet MS" w:cs="Trebuchet MS"/>
        </w:rPr>
        <w:t>institution, including instructional programs, student</w:t>
      </w:r>
      <w:r w:rsidR="00611FFD">
        <w:rPr>
          <w:rFonts w:ascii="Trebuchet MS" w:hAnsi="Trebuchet MS" w:cs="Trebuchet MS"/>
        </w:rPr>
        <w:t xml:space="preserve"> and learning support services, </w:t>
      </w:r>
      <w:r>
        <w:rPr>
          <w:rFonts w:ascii="Trebuchet MS" w:hAnsi="Trebuchet MS" w:cs="Trebuchet MS"/>
        </w:rPr>
        <w:t>resource management, and governance processes t</w:t>
      </w:r>
      <w:r w:rsidR="00611FFD">
        <w:rPr>
          <w:rFonts w:ascii="Trebuchet MS" w:hAnsi="Trebuchet MS" w:cs="Trebuchet MS"/>
        </w:rPr>
        <w:t xml:space="preserve">o assure their effectiveness in </w:t>
      </w:r>
      <w:r>
        <w:rPr>
          <w:rFonts w:ascii="Trebuchet MS" w:hAnsi="Trebuchet MS" w:cs="Trebuchet MS"/>
        </w:rPr>
        <w:t>supporting academic quality and accomplishment of mission.</w:t>
      </w:r>
    </w:p>
    <w:p w:rsidR="00611FFD" w:rsidRDefault="00611FFD" w:rsidP="00CB35E9">
      <w:pPr>
        <w:autoSpaceDE w:val="0"/>
        <w:autoSpaceDN w:val="0"/>
        <w:adjustRightInd w:val="0"/>
        <w:spacing w:line="240" w:lineRule="auto"/>
        <w:rPr>
          <w:rFonts w:ascii="Trebuchet MS" w:hAnsi="Trebuchet MS" w:cs="Trebuchet MS"/>
        </w:rPr>
      </w:pPr>
    </w:p>
    <w:p w:rsidR="00611FFD" w:rsidRDefault="00611FFD" w:rsidP="00CB35E9">
      <w:pPr>
        <w:autoSpaceDE w:val="0"/>
        <w:autoSpaceDN w:val="0"/>
        <w:adjustRightInd w:val="0"/>
        <w:spacing w:line="240" w:lineRule="auto"/>
        <w:rPr>
          <w:rFonts w:ascii="Trebuchet MS" w:hAnsi="Trebuchet MS" w:cs="Trebuchet MS"/>
        </w:rPr>
      </w:pPr>
    </w:p>
    <w:p w:rsidR="00CB35E9" w:rsidRDefault="00CB35E9" w:rsidP="00CB35E9">
      <w:pPr>
        <w:autoSpaceDE w:val="0"/>
        <w:autoSpaceDN w:val="0"/>
        <w:adjustRightInd w:val="0"/>
        <w:spacing w:line="240" w:lineRule="auto"/>
        <w:rPr>
          <w:rFonts w:ascii="Trebuchet MS" w:hAnsi="Trebuchet MS" w:cs="Trebuchet MS"/>
        </w:rPr>
      </w:pPr>
      <w:r>
        <w:rPr>
          <w:rFonts w:ascii="Trebuchet MS" w:hAnsi="Trebuchet MS" w:cs="Trebuchet MS"/>
        </w:rPr>
        <w:t>8. The institution broadly communicates the resul</w:t>
      </w:r>
      <w:r w:rsidR="00611FFD">
        <w:rPr>
          <w:rFonts w:ascii="Trebuchet MS" w:hAnsi="Trebuchet MS" w:cs="Trebuchet MS"/>
        </w:rPr>
        <w:t xml:space="preserve">ts of all of its assessment and </w:t>
      </w:r>
      <w:r>
        <w:rPr>
          <w:rFonts w:ascii="Trebuchet MS" w:hAnsi="Trebuchet MS" w:cs="Trebuchet MS"/>
        </w:rPr>
        <w:t>evaluation activities so that the institution has a shared</w:t>
      </w:r>
      <w:r w:rsidR="00611FFD">
        <w:rPr>
          <w:rFonts w:ascii="Trebuchet MS" w:hAnsi="Trebuchet MS" w:cs="Trebuchet MS"/>
        </w:rPr>
        <w:t xml:space="preserve"> understanding of its strengths </w:t>
      </w:r>
      <w:r>
        <w:rPr>
          <w:rFonts w:ascii="Trebuchet MS" w:hAnsi="Trebuchet MS" w:cs="Trebuchet MS"/>
        </w:rPr>
        <w:t>and weaknesses and sets appropriate priorities.</w:t>
      </w:r>
    </w:p>
    <w:p w:rsidR="00611FFD" w:rsidRDefault="00611FFD" w:rsidP="00CB35E9">
      <w:pPr>
        <w:autoSpaceDE w:val="0"/>
        <w:autoSpaceDN w:val="0"/>
        <w:adjustRightInd w:val="0"/>
        <w:spacing w:line="240" w:lineRule="auto"/>
        <w:rPr>
          <w:rFonts w:ascii="Trebuchet MS" w:hAnsi="Trebuchet MS" w:cs="Trebuchet MS"/>
        </w:rPr>
      </w:pPr>
    </w:p>
    <w:p w:rsidR="00611FFD" w:rsidRDefault="00611FFD" w:rsidP="00CB35E9">
      <w:pPr>
        <w:autoSpaceDE w:val="0"/>
        <w:autoSpaceDN w:val="0"/>
        <w:adjustRightInd w:val="0"/>
        <w:spacing w:line="240" w:lineRule="auto"/>
        <w:rPr>
          <w:rFonts w:ascii="Trebuchet MS" w:hAnsi="Trebuchet MS" w:cs="Trebuchet MS"/>
        </w:rPr>
      </w:pPr>
    </w:p>
    <w:p w:rsidR="00611FFD" w:rsidRDefault="00611FFD" w:rsidP="00CB35E9">
      <w:pPr>
        <w:autoSpaceDE w:val="0"/>
        <w:autoSpaceDN w:val="0"/>
        <w:adjustRightInd w:val="0"/>
        <w:spacing w:line="240" w:lineRule="auto"/>
        <w:rPr>
          <w:rFonts w:ascii="Trebuchet MS" w:hAnsi="Trebuchet MS" w:cs="Trebuchet MS"/>
        </w:rPr>
      </w:pPr>
    </w:p>
    <w:p w:rsidR="00611FFD" w:rsidRDefault="00611FFD" w:rsidP="00CB35E9">
      <w:pPr>
        <w:autoSpaceDE w:val="0"/>
        <w:autoSpaceDN w:val="0"/>
        <w:adjustRightInd w:val="0"/>
        <w:spacing w:line="240" w:lineRule="auto"/>
        <w:rPr>
          <w:rFonts w:ascii="Trebuchet MS" w:hAnsi="Trebuchet MS" w:cs="Trebuchet MS"/>
        </w:rPr>
      </w:pPr>
    </w:p>
    <w:p w:rsidR="00611FFD" w:rsidRDefault="00611FFD" w:rsidP="00CB35E9">
      <w:pPr>
        <w:autoSpaceDE w:val="0"/>
        <w:autoSpaceDN w:val="0"/>
        <w:adjustRightInd w:val="0"/>
        <w:spacing w:line="240" w:lineRule="auto"/>
        <w:rPr>
          <w:rFonts w:ascii="Trebuchet MS" w:hAnsi="Trebuchet MS" w:cs="Trebuchet MS"/>
        </w:rPr>
      </w:pPr>
    </w:p>
    <w:p w:rsidR="00CB35E9" w:rsidRDefault="00CB35E9" w:rsidP="00611FFD">
      <w:pPr>
        <w:autoSpaceDE w:val="0"/>
        <w:autoSpaceDN w:val="0"/>
        <w:adjustRightInd w:val="0"/>
        <w:spacing w:line="240" w:lineRule="auto"/>
        <w:rPr>
          <w:rFonts w:ascii="Trebuchet MS" w:hAnsi="Trebuchet MS" w:cs="Trebuchet MS"/>
        </w:rPr>
      </w:pPr>
      <w:r>
        <w:rPr>
          <w:rFonts w:ascii="Trebuchet MS" w:hAnsi="Trebuchet MS" w:cs="Trebuchet MS"/>
        </w:rPr>
        <w:lastRenderedPageBreak/>
        <w:t xml:space="preserve">9. The institution engages in continuous, broad based, </w:t>
      </w:r>
      <w:r w:rsidR="00611FFD">
        <w:rPr>
          <w:rFonts w:ascii="Trebuchet MS" w:hAnsi="Trebuchet MS" w:cs="Trebuchet MS"/>
        </w:rPr>
        <w:t xml:space="preserve">systematic evaluation and </w:t>
      </w:r>
      <w:r>
        <w:rPr>
          <w:rFonts w:ascii="Trebuchet MS" w:hAnsi="Trebuchet MS" w:cs="Trebuchet MS"/>
        </w:rPr>
        <w:t>planning. The institution integrates program review, pl</w:t>
      </w:r>
      <w:r w:rsidR="00611FFD">
        <w:rPr>
          <w:rFonts w:ascii="Trebuchet MS" w:hAnsi="Trebuchet MS" w:cs="Trebuchet MS"/>
        </w:rPr>
        <w:t xml:space="preserve">anning, and resource allocation </w:t>
      </w:r>
      <w:r>
        <w:rPr>
          <w:rFonts w:ascii="Trebuchet MS" w:hAnsi="Trebuchet MS" w:cs="Trebuchet MS"/>
        </w:rPr>
        <w:t>into a comprehensive process that leads to ac</w:t>
      </w:r>
      <w:r w:rsidR="00611FFD">
        <w:rPr>
          <w:rFonts w:ascii="Trebuchet MS" w:hAnsi="Trebuchet MS" w:cs="Trebuchet MS"/>
        </w:rPr>
        <w:t xml:space="preserve">complishment of its mission and </w:t>
      </w:r>
      <w:r>
        <w:rPr>
          <w:rFonts w:ascii="Trebuchet MS" w:hAnsi="Trebuchet MS" w:cs="Trebuchet MS"/>
        </w:rPr>
        <w:t>improvement of institutional effectiveness and academic quality. I</w:t>
      </w:r>
      <w:r w:rsidR="00611FFD">
        <w:rPr>
          <w:rFonts w:ascii="Trebuchet MS" w:hAnsi="Trebuchet MS" w:cs="Trebuchet MS"/>
        </w:rPr>
        <w:t xml:space="preserve">nstitutional </w:t>
      </w:r>
      <w:r>
        <w:rPr>
          <w:rFonts w:ascii="Trebuchet MS" w:hAnsi="Trebuchet MS" w:cs="Trebuchet MS"/>
        </w:rPr>
        <w:t>planning addresses short- and long-range needs for ed</w:t>
      </w:r>
      <w:r w:rsidR="00611FFD">
        <w:rPr>
          <w:rFonts w:ascii="Trebuchet MS" w:hAnsi="Trebuchet MS" w:cs="Trebuchet MS"/>
        </w:rPr>
        <w:t xml:space="preserve">ucational programs and services </w:t>
      </w:r>
      <w:r>
        <w:rPr>
          <w:rFonts w:ascii="Trebuchet MS" w:hAnsi="Trebuchet MS" w:cs="Trebuchet MS"/>
        </w:rPr>
        <w:t>and for human, physical, technology, and financial resources. (ER 19)</w:t>
      </w:r>
    </w:p>
    <w:p w:rsidR="00611FFD" w:rsidRDefault="00611FFD" w:rsidP="00611FFD">
      <w:pPr>
        <w:autoSpaceDE w:val="0"/>
        <w:autoSpaceDN w:val="0"/>
        <w:adjustRightInd w:val="0"/>
        <w:spacing w:line="240" w:lineRule="auto"/>
        <w:rPr>
          <w:rFonts w:ascii="Trebuchet MS" w:hAnsi="Trebuchet MS" w:cs="Trebuchet MS"/>
        </w:rPr>
      </w:pPr>
    </w:p>
    <w:p w:rsidR="00611FFD" w:rsidRDefault="00611FFD" w:rsidP="00611FFD">
      <w:pPr>
        <w:autoSpaceDE w:val="0"/>
        <w:autoSpaceDN w:val="0"/>
        <w:adjustRightInd w:val="0"/>
        <w:spacing w:line="240" w:lineRule="auto"/>
        <w:rPr>
          <w:rFonts w:ascii="Trebuchet MS" w:hAnsi="Trebuchet MS" w:cs="Trebuchet MS"/>
        </w:rPr>
      </w:pPr>
    </w:p>
    <w:p w:rsidR="00CB35E9" w:rsidRDefault="00CB35E9" w:rsidP="00CB35E9">
      <w:pPr>
        <w:autoSpaceDE w:val="0"/>
        <w:autoSpaceDN w:val="0"/>
        <w:adjustRightInd w:val="0"/>
        <w:spacing w:line="240" w:lineRule="auto"/>
        <w:rPr>
          <w:rFonts w:ascii="Trebuchet MS,Bold" w:hAnsi="Trebuchet MS,Bold" w:cs="Trebuchet MS,Bold"/>
          <w:b/>
          <w:bCs/>
          <w:sz w:val="26"/>
          <w:szCs w:val="26"/>
        </w:rPr>
      </w:pPr>
      <w:r>
        <w:rPr>
          <w:rFonts w:ascii="Trebuchet MS,Bold" w:hAnsi="Trebuchet MS,Bold" w:cs="Trebuchet MS,Bold"/>
          <w:b/>
          <w:bCs/>
          <w:sz w:val="26"/>
          <w:szCs w:val="26"/>
        </w:rPr>
        <w:t>C. Institutional Integrity</w:t>
      </w:r>
    </w:p>
    <w:p w:rsidR="00CB35E9" w:rsidRDefault="00CB35E9" w:rsidP="00611FFD">
      <w:pPr>
        <w:autoSpaceDE w:val="0"/>
        <w:autoSpaceDN w:val="0"/>
        <w:adjustRightInd w:val="0"/>
        <w:spacing w:line="240" w:lineRule="auto"/>
        <w:rPr>
          <w:rFonts w:ascii="Trebuchet MS" w:hAnsi="Trebuchet MS" w:cs="Trebuchet MS"/>
        </w:rPr>
      </w:pPr>
      <w:r>
        <w:rPr>
          <w:rFonts w:ascii="Trebuchet MS" w:hAnsi="Trebuchet MS" w:cs="Trebuchet MS"/>
        </w:rPr>
        <w:t>1. The institution assures the clarity, accuracy, and integri</w:t>
      </w:r>
      <w:r w:rsidR="00611FFD">
        <w:rPr>
          <w:rFonts w:ascii="Trebuchet MS" w:hAnsi="Trebuchet MS" w:cs="Trebuchet MS"/>
        </w:rPr>
        <w:t xml:space="preserve">ty of information provided to </w:t>
      </w:r>
      <w:r>
        <w:rPr>
          <w:rFonts w:ascii="Trebuchet MS" w:hAnsi="Trebuchet MS" w:cs="Trebuchet MS"/>
        </w:rPr>
        <w:t>students and prospective students, personnel, and all p</w:t>
      </w:r>
      <w:r w:rsidR="00611FFD">
        <w:rPr>
          <w:rFonts w:ascii="Trebuchet MS" w:hAnsi="Trebuchet MS" w:cs="Trebuchet MS"/>
        </w:rPr>
        <w:t xml:space="preserve">ersons or organizations related </w:t>
      </w:r>
      <w:r>
        <w:rPr>
          <w:rFonts w:ascii="Trebuchet MS" w:hAnsi="Trebuchet MS" w:cs="Trebuchet MS"/>
        </w:rPr>
        <w:t>to its mission statement, learning outcomes, ed</w:t>
      </w:r>
      <w:r w:rsidR="00611FFD">
        <w:rPr>
          <w:rFonts w:ascii="Trebuchet MS" w:hAnsi="Trebuchet MS" w:cs="Trebuchet MS"/>
        </w:rPr>
        <w:t xml:space="preserve">ucational programs, and student </w:t>
      </w:r>
      <w:r>
        <w:rPr>
          <w:rFonts w:ascii="Trebuchet MS" w:hAnsi="Trebuchet MS" w:cs="Trebuchet MS"/>
        </w:rPr>
        <w:t>support services. The institution gives accurate information</w:t>
      </w:r>
      <w:r w:rsidR="00611FFD">
        <w:rPr>
          <w:rFonts w:ascii="Trebuchet MS" w:hAnsi="Trebuchet MS" w:cs="Trebuchet MS"/>
        </w:rPr>
        <w:t xml:space="preserve"> to students and the public </w:t>
      </w:r>
      <w:r>
        <w:rPr>
          <w:rFonts w:ascii="Trebuchet MS" w:hAnsi="Trebuchet MS" w:cs="Trebuchet MS"/>
        </w:rPr>
        <w:t>about its accreditation status with all of its accreditors. (ER 20)</w:t>
      </w:r>
    </w:p>
    <w:p w:rsidR="00611FFD" w:rsidRDefault="00611FFD" w:rsidP="00611FFD">
      <w:pPr>
        <w:autoSpaceDE w:val="0"/>
        <w:autoSpaceDN w:val="0"/>
        <w:adjustRightInd w:val="0"/>
        <w:spacing w:line="240" w:lineRule="auto"/>
        <w:rPr>
          <w:rFonts w:ascii="Trebuchet MS" w:hAnsi="Trebuchet MS" w:cs="Trebuchet MS"/>
        </w:rPr>
      </w:pPr>
    </w:p>
    <w:p w:rsidR="00611FFD" w:rsidRDefault="00611FFD" w:rsidP="00611FFD">
      <w:pPr>
        <w:autoSpaceDE w:val="0"/>
        <w:autoSpaceDN w:val="0"/>
        <w:adjustRightInd w:val="0"/>
        <w:spacing w:line="240" w:lineRule="auto"/>
        <w:rPr>
          <w:rFonts w:ascii="Trebuchet MS" w:hAnsi="Trebuchet MS" w:cs="Trebuchet MS"/>
        </w:rPr>
      </w:pPr>
    </w:p>
    <w:p w:rsidR="00CB35E9" w:rsidRDefault="00CB35E9" w:rsidP="00611FFD">
      <w:pPr>
        <w:autoSpaceDE w:val="0"/>
        <w:autoSpaceDN w:val="0"/>
        <w:adjustRightInd w:val="0"/>
        <w:spacing w:line="240" w:lineRule="auto"/>
        <w:rPr>
          <w:rFonts w:ascii="Trebuchet MS" w:hAnsi="Trebuchet MS" w:cs="Trebuchet MS"/>
        </w:rPr>
      </w:pPr>
      <w:r>
        <w:rPr>
          <w:rFonts w:ascii="Trebuchet MS" w:hAnsi="Trebuchet MS" w:cs="Trebuchet MS"/>
        </w:rPr>
        <w:t>3. The institution uses documented assessment of stu</w:t>
      </w:r>
      <w:r w:rsidR="00611FFD">
        <w:rPr>
          <w:rFonts w:ascii="Trebuchet MS" w:hAnsi="Trebuchet MS" w:cs="Trebuchet MS"/>
        </w:rPr>
        <w:t xml:space="preserve">dent learning and evaluation of </w:t>
      </w:r>
      <w:r>
        <w:rPr>
          <w:rFonts w:ascii="Trebuchet MS" w:hAnsi="Trebuchet MS" w:cs="Trebuchet MS"/>
        </w:rPr>
        <w:t>student achievement to communicate matters of academic quality to appropriat</w:t>
      </w:r>
      <w:r w:rsidR="00611FFD">
        <w:rPr>
          <w:rFonts w:ascii="Trebuchet MS" w:hAnsi="Trebuchet MS" w:cs="Trebuchet MS"/>
        </w:rPr>
        <w:t xml:space="preserve">e </w:t>
      </w:r>
      <w:r>
        <w:rPr>
          <w:rFonts w:ascii="Trebuchet MS" w:hAnsi="Trebuchet MS" w:cs="Trebuchet MS"/>
        </w:rPr>
        <w:t>constituencies, including current and prospective students and the public. (ER 19)</w:t>
      </w:r>
    </w:p>
    <w:p w:rsidR="00611FFD" w:rsidRDefault="00611FFD" w:rsidP="00611FFD">
      <w:pPr>
        <w:autoSpaceDE w:val="0"/>
        <w:autoSpaceDN w:val="0"/>
        <w:adjustRightInd w:val="0"/>
        <w:spacing w:line="240" w:lineRule="auto"/>
        <w:rPr>
          <w:rFonts w:ascii="Trebuchet MS" w:hAnsi="Trebuchet MS" w:cs="Trebuchet MS"/>
        </w:rPr>
      </w:pPr>
    </w:p>
    <w:p w:rsidR="00611FFD" w:rsidRDefault="00611FFD" w:rsidP="00611FFD">
      <w:pPr>
        <w:autoSpaceDE w:val="0"/>
        <w:autoSpaceDN w:val="0"/>
        <w:adjustRightInd w:val="0"/>
        <w:spacing w:line="240" w:lineRule="auto"/>
        <w:rPr>
          <w:rFonts w:ascii="Trebuchet MS" w:hAnsi="Trebuchet MS" w:cs="Trebuchet MS"/>
        </w:rPr>
      </w:pPr>
    </w:p>
    <w:p w:rsidR="00CB35E9" w:rsidRDefault="00CB35E9" w:rsidP="00CB35E9">
      <w:pPr>
        <w:autoSpaceDE w:val="0"/>
        <w:autoSpaceDN w:val="0"/>
        <w:adjustRightInd w:val="0"/>
        <w:spacing w:line="240" w:lineRule="auto"/>
        <w:rPr>
          <w:rFonts w:ascii="Trebuchet MS,Bold" w:hAnsi="Trebuchet MS,Bold" w:cs="Trebuchet MS,Bold"/>
          <w:b/>
          <w:bCs/>
          <w:sz w:val="28"/>
          <w:szCs w:val="28"/>
        </w:rPr>
      </w:pPr>
      <w:r>
        <w:rPr>
          <w:rFonts w:ascii="Trebuchet MS,Bold" w:hAnsi="Trebuchet MS,Bold" w:cs="Trebuchet MS,Bold"/>
          <w:b/>
          <w:bCs/>
          <w:sz w:val="28"/>
          <w:szCs w:val="28"/>
        </w:rPr>
        <w:t>Standard II: Student Learning Programs and Support Services</w:t>
      </w:r>
    </w:p>
    <w:p w:rsidR="00CB35E9" w:rsidRDefault="00CB35E9" w:rsidP="00CB35E9">
      <w:pPr>
        <w:autoSpaceDE w:val="0"/>
        <w:autoSpaceDN w:val="0"/>
        <w:adjustRightInd w:val="0"/>
        <w:spacing w:line="240" w:lineRule="auto"/>
        <w:rPr>
          <w:rFonts w:ascii="Trebuchet MS,Bold" w:hAnsi="Trebuchet MS,Bold" w:cs="Trebuchet MS,Bold"/>
          <w:b/>
          <w:bCs/>
          <w:sz w:val="28"/>
          <w:szCs w:val="28"/>
        </w:rPr>
      </w:pPr>
      <w:r>
        <w:rPr>
          <w:rFonts w:ascii="Trebuchet MS,Bold" w:hAnsi="Trebuchet MS,Bold" w:cs="Trebuchet MS,Bold"/>
          <w:b/>
          <w:bCs/>
          <w:sz w:val="26"/>
          <w:szCs w:val="26"/>
        </w:rPr>
        <w:t>A. Instructional Programs</w:t>
      </w:r>
    </w:p>
    <w:p w:rsidR="00CB35E9" w:rsidRDefault="00CB35E9" w:rsidP="00611FFD">
      <w:pPr>
        <w:autoSpaceDE w:val="0"/>
        <w:autoSpaceDN w:val="0"/>
        <w:adjustRightInd w:val="0"/>
        <w:spacing w:line="240" w:lineRule="auto"/>
        <w:rPr>
          <w:rFonts w:ascii="Trebuchet MS" w:hAnsi="Trebuchet MS" w:cs="Trebuchet MS"/>
        </w:rPr>
      </w:pPr>
      <w:r>
        <w:rPr>
          <w:rFonts w:ascii="Trebuchet MS" w:hAnsi="Trebuchet MS" w:cs="Trebuchet MS"/>
        </w:rPr>
        <w:t>3. The institution identifies and regularly assesses</w:t>
      </w:r>
      <w:r w:rsidR="00611FFD">
        <w:rPr>
          <w:rFonts w:ascii="Trebuchet MS" w:hAnsi="Trebuchet MS" w:cs="Trebuchet MS"/>
        </w:rPr>
        <w:t xml:space="preserve"> learning outcomes for courses, </w:t>
      </w:r>
      <w:r>
        <w:rPr>
          <w:rFonts w:ascii="Trebuchet MS" w:hAnsi="Trebuchet MS" w:cs="Trebuchet MS"/>
        </w:rPr>
        <w:t>programs, certificates and degrees using established institutional procedures. The</w:t>
      </w:r>
      <w:r w:rsidR="00611FFD">
        <w:rPr>
          <w:rFonts w:ascii="Trebuchet MS" w:hAnsi="Trebuchet MS" w:cs="Trebuchet MS"/>
        </w:rPr>
        <w:t xml:space="preserve"> </w:t>
      </w:r>
      <w:r>
        <w:rPr>
          <w:rFonts w:ascii="Trebuchet MS" w:hAnsi="Trebuchet MS" w:cs="Trebuchet MS"/>
        </w:rPr>
        <w:t>institution has officially approved and current cours</w:t>
      </w:r>
      <w:r w:rsidR="00611FFD">
        <w:rPr>
          <w:rFonts w:ascii="Trebuchet MS" w:hAnsi="Trebuchet MS" w:cs="Trebuchet MS"/>
        </w:rPr>
        <w:t xml:space="preserve">e outlines that include student </w:t>
      </w:r>
      <w:r>
        <w:rPr>
          <w:rFonts w:ascii="Trebuchet MS" w:hAnsi="Trebuchet MS" w:cs="Trebuchet MS"/>
        </w:rPr>
        <w:t>learning outcomes. In every class section students</w:t>
      </w:r>
      <w:r w:rsidR="00611FFD">
        <w:rPr>
          <w:rFonts w:ascii="Trebuchet MS" w:hAnsi="Trebuchet MS" w:cs="Trebuchet MS"/>
        </w:rPr>
        <w:t xml:space="preserve"> receive a course syllabus that </w:t>
      </w:r>
      <w:r>
        <w:rPr>
          <w:rFonts w:ascii="Trebuchet MS" w:hAnsi="Trebuchet MS" w:cs="Trebuchet MS"/>
        </w:rPr>
        <w:t>includes learning outcomes from the institution’s officially approved course outline.</w:t>
      </w:r>
    </w:p>
    <w:p w:rsidR="00611FFD" w:rsidRDefault="00611FFD" w:rsidP="00611FFD">
      <w:pPr>
        <w:autoSpaceDE w:val="0"/>
        <w:autoSpaceDN w:val="0"/>
        <w:adjustRightInd w:val="0"/>
        <w:spacing w:line="240" w:lineRule="auto"/>
        <w:rPr>
          <w:rFonts w:ascii="Trebuchet MS" w:hAnsi="Trebuchet MS" w:cs="Trebuchet MS"/>
        </w:rPr>
      </w:pPr>
    </w:p>
    <w:p w:rsidR="00611FFD" w:rsidRDefault="00611FFD" w:rsidP="00611FFD">
      <w:pPr>
        <w:autoSpaceDE w:val="0"/>
        <w:autoSpaceDN w:val="0"/>
        <w:adjustRightInd w:val="0"/>
        <w:spacing w:line="240" w:lineRule="auto"/>
        <w:rPr>
          <w:rFonts w:ascii="Trebuchet MS" w:hAnsi="Trebuchet MS" w:cs="Trebuchet MS"/>
        </w:rPr>
      </w:pPr>
    </w:p>
    <w:p w:rsidR="00B92142" w:rsidRDefault="00B92142" w:rsidP="00611FFD">
      <w:pPr>
        <w:autoSpaceDE w:val="0"/>
        <w:autoSpaceDN w:val="0"/>
        <w:adjustRightInd w:val="0"/>
        <w:spacing w:line="240" w:lineRule="auto"/>
        <w:rPr>
          <w:rFonts w:ascii="Trebuchet MS" w:hAnsi="Trebuchet MS" w:cs="Trebuchet MS"/>
        </w:rPr>
      </w:pPr>
      <w:r>
        <w:rPr>
          <w:rFonts w:ascii="Trebuchet MS" w:hAnsi="Trebuchet MS" w:cs="Trebuchet MS"/>
        </w:rPr>
        <w:t>8. The institution validates the effectiveness of depart</w:t>
      </w:r>
      <w:r w:rsidR="00611FFD">
        <w:rPr>
          <w:rFonts w:ascii="Trebuchet MS" w:hAnsi="Trebuchet MS" w:cs="Trebuchet MS"/>
        </w:rPr>
        <w:t xml:space="preserve">ment-wide course and/or program </w:t>
      </w:r>
      <w:r>
        <w:rPr>
          <w:rFonts w:ascii="Trebuchet MS" w:hAnsi="Trebuchet MS" w:cs="Trebuchet MS"/>
        </w:rPr>
        <w:t>examinations, where used, including direct as</w:t>
      </w:r>
      <w:r w:rsidR="00611FFD">
        <w:rPr>
          <w:rFonts w:ascii="Trebuchet MS" w:hAnsi="Trebuchet MS" w:cs="Trebuchet MS"/>
        </w:rPr>
        <w:t xml:space="preserve">sessment of prior learning. The </w:t>
      </w:r>
      <w:r>
        <w:rPr>
          <w:rFonts w:ascii="Trebuchet MS" w:hAnsi="Trebuchet MS" w:cs="Trebuchet MS"/>
        </w:rPr>
        <w:t xml:space="preserve">institution ensures that processes are in place </w:t>
      </w:r>
      <w:r w:rsidR="00611FFD">
        <w:rPr>
          <w:rFonts w:ascii="Trebuchet MS" w:hAnsi="Trebuchet MS" w:cs="Trebuchet MS"/>
        </w:rPr>
        <w:t xml:space="preserve">to reduce test bias and enhance </w:t>
      </w:r>
      <w:r>
        <w:rPr>
          <w:rFonts w:ascii="Trebuchet MS" w:hAnsi="Trebuchet MS" w:cs="Trebuchet MS"/>
        </w:rPr>
        <w:t>reliability.</w:t>
      </w:r>
    </w:p>
    <w:p w:rsidR="00611FFD" w:rsidRDefault="00611FFD" w:rsidP="00611FFD">
      <w:pPr>
        <w:autoSpaceDE w:val="0"/>
        <w:autoSpaceDN w:val="0"/>
        <w:adjustRightInd w:val="0"/>
        <w:spacing w:line="240" w:lineRule="auto"/>
        <w:rPr>
          <w:rFonts w:ascii="Trebuchet MS" w:hAnsi="Trebuchet MS" w:cs="Trebuchet MS"/>
        </w:rPr>
      </w:pPr>
    </w:p>
    <w:p w:rsidR="00611FFD" w:rsidRDefault="00611FFD" w:rsidP="00611FFD">
      <w:pPr>
        <w:autoSpaceDE w:val="0"/>
        <w:autoSpaceDN w:val="0"/>
        <w:adjustRightInd w:val="0"/>
        <w:spacing w:line="240" w:lineRule="auto"/>
        <w:rPr>
          <w:rFonts w:ascii="Trebuchet MS" w:hAnsi="Trebuchet MS" w:cs="Trebuchet MS"/>
        </w:rPr>
      </w:pPr>
    </w:p>
    <w:p w:rsidR="00B92142" w:rsidRDefault="00B92142" w:rsidP="00B92142">
      <w:pPr>
        <w:autoSpaceDE w:val="0"/>
        <w:autoSpaceDN w:val="0"/>
        <w:adjustRightInd w:val="0"/>
        <w:spacing w:line="240" w:lineRule="auto"/>
        <w:rPr>
          <w:rFonts w:ascii="Trebuchet MS" w:hAnsi="Trebuchet MS" w:cs="Trebuchet MS"/>
        </w:rPr>
      </w:pPr>
      <w:r>
        <w:rPr>
          <w:rFonts w:ascii="Trebuchet MS" w:hAnsi="Trebuchet MS" w:cs="Trebuchet MS"/>
        </w:rPr>
        <w:t>10. The institution makes available to its students clearly sta</w:t>
      </w:r>
      <w:r w:rsidR="00611FFD">
        <w:rPr>
          <w:rFonts w:ascii="Trebuchet MS" w:hAnsi="Trebuchet MS" w:cs="Trebuchet MS"/>
        </w:rPr>
        <w:t xml:space="preserve">ted transfer-of-credit policies </w:t>
      </w:r>
      <w:r>
        <w:rPr>
          <w:rFonts w:ascii="Trebuchet MS" w:hAnsi="Trebuchet MS" w:cs="Trebuchet MS"/>
        </w:rPr>
        <w:t>in order to facilitate the mobility of students without penalty. In accepting tr</w:t>
      </w:r>
      <w:r w:rsidR="00611FFD">
        <w:rPr>
          <w:rFonts w:ascii="Trebuchet MS" w:hAnsi="Trebuchet MS" w:cs="Trebuchet MS"/>
        </w:rPr>
        <w:t xml:space="preserve">ansfer </w:t>
      </w:r>
      <w:r>
        <w:rPr>
          <w:rFonts w:ascii="Trebuchet MS" w:hAnsi="Trebuchet MS" w:cs="Trebuchet MS"/>
        </w:rPr>
        <w:t>credits to fulfill degree requirements, the institut</w:t>
      </w:r>
      <w:r w:rsidR="00611FFD">
        <w:rPr>
          <w:rFonts w:ascii="Trebuchet MS" w:hAnsi="Trebuchet MS" w:cs="Trebuchet MS"/>
        </w:rPr>
        <w:t xml:space="preserve">ion certifies that the expected </w:t>
      </w:r>
      <w:r>
        <w:rPr>
          <w:rFonts w:ascii="Trebuchet MS" w:hAnsi="Trebuchet MS" w:cs="Trebuchet MS"/>
        </w:rPr>
        <w:t>learning outcomes for transferred courses are compara</w:t>
      </w:r>
      <w:r w:rsidR="00611FFD">
        <w:rPr>
          <w:rFonts w:ascii="Trebuchet MS" w:hAnsi="Trebuchet MS" w:cs="Trebuchet MS"/>
        </w:rPr>
        <w:t xml:space="preserve">ble to the learning outcomes of </w:t>
      </w:r>
      <w:r>
        <w:rPr>
          <w:rFonts w:ascii="Trebuchet MS" w:hAnsi="Trebuchet MS" w:cs="Trebuchet MS"/>
        </w:rPr>
        <w:t>its own courses. Where patterns of student enro</w:t>
      </w:r>
      <w:r w:rsidR="00611FFD">
        <w:rPr>
          <w:rFonts w:ascii="Trebuchet MS" w:hAnsi="Trebuchet MS" w:cs="Trebuchet MS"/>
        </w:rPr>
        <w:t xml:space="preserve">llment between institutions are </w:t>
      </w:r>
      <w:r>
        <w:rPr>
          <w:rFonts w:ascii="Trebuchet MS" w:hAnsi="Trebuchet MS" w:cs="Trebuchet MS"/>
        </w:rPr>
        <w:t>identified, the institution develops articulation a</w:t>
      </w:r>
      <w:r w:rsidR="00611FFD">
        <w:rPr>
          <w:rFonts w:ascii="Trebuchet MS" w:hAnsi="Trebuchet MS" w:cs="Trebuchet MS"/>
        </w:rPr>
        <w:t xml:space="preserve">greements as appropriate to its </w:t>
      </w:r>
      <w:r>
        <w:rPr>
          <w:rFonts w:ascii="Trebuchet MS" w:hAnsi="Trebuchet MS" w:cs="Trebuchet MS"/>
        </w:rPr>
        <w:t>mission. (ER 10)</w:t>
      </w:r>
    </w:p>
    <w:p w:rsidR="00611FFD" w:rsidRDefault="00611FFD" w:rsidP="00611FFD">
      <w:pPr>
        <w:autoSpaceDE w:val="0"/>
        <w:autoSpaceDN w:val="0"/>
        <w:adjustRightInd w:val="0"/>
        <w:spacing w:line="240" w:lineRule="auto"/>
        <w:rPr>
          <w:rFonts w:ascii="Trebuchet MS" w:hAnsi="Trebuchet MS" w:cs="Trebuchet MS"/>
        </w:rPr>
      </w:pPr>
    </w:p>
    <w:p w:rsidR="00B92142" w:rsidRDefault="00B92142" w:rsidP="00611FFD">
      <w:pPr>
        <w:autoSpaceDE w:val="0"/>
        <w:autoSpaceDN w:val="0"/>
        <w:adjustRightInd w:val="0"/>
        <w:spacing w:line="240" w:lineRule="auto"/>
        <w:rPr>
          <w:rFonts w:ascii="Trebuchet MS" w:hAnsi="Trebuchet MS" w:cs="Trebuchet MS"/>
        </w:rPr>
      </w:pPr>
      <w:r>
        <w:rPr>
          <w:rFonts w:ascii="Trebuchet MS" w:hAnsi="Trebuchet MS" w:cs="Trebuchet MS"/>
        </w:rPr>
        <w:t>11. The institution includes in all of its programs, student</w:t>
      </w:r>
      <w:r w:rsidR="00611FFD">
        <w:rPr>
          <w:rFonts w:ascii="Trebuchet MS" w:hAnsi="Trebuchet MS" w:cs="Trebuchet MS"/>
        </w:rPr>
        <w:t xml:space="preserve"> learning outcomes, appropriate </w:t>
      </w:r>
      <w:r>
        <w:rPr>
          <w:rFonts w:ascii="Trebuchet MS" w:hAnsi="Trebuchet MS" w:cs="Trebuchet MS"/>
        </w:rPr>
        <w:t>to the program level, in communication competency, information co</w:t>
      </w:r>
      <w:r w:rsidR="00611FFD">
        <w:rPr>
          <w:rFonts w:ascii="Trebuchet MS" w:hAnsi="Trebuchet MS" w:cs="Trebuchet MS"/>
        </w:rPr>
        <w:t xml:space="preserve">mpetency, </w:t>
      </w:r>
      <w:r>
        <w:rPr>
          <w:rFonts w:ascii="Trebuchet MS" w:hAnsi="Trebuchet MS" w:cs="Trebuchet MS"/>
        </w:rPr>
        <w:t>quantitative competency, analytic inquiry skills, et</w:t>
      </w:r>
      <w:r w:rsidR="00611FFD">
        <w:rPr>
          <w:rFonts w:ascii="Trebuchet MS" w:hAnsi="Trebuchet MS" w:cs="Trebuchet MS"/>
        </w:rPr>
        <w:t xml:space="preserve">hical reasoning, the ability to </w:t>
      </w:r>
      <w:r>
        <w:rPr>
          <w:rFonts w:ascii="Trebuchet MS" w:hAnsi="Trebuchet MS" w:cs="Trebuchet MS"/>
        </w:rPr>
        <w:t>engage diverse perspectives, and other program-specific learning outcomes.</w:t>
      </w:r>
    </w:p>
    <w:p w:rsidR="00611FFD" w:rsidRDefault="00611FFD" w:rsidP="00611FFD">
      <w:pPr>
        <w:autoSpaceDE w:val="0"/>
        <w:autoSpaceDN w:val="0"/>
        <w:adjustRightInd w:val="0"/>
        <w:spacing w:line="240" w:lineRule="auto"/>
        <w:rPr>
          <w:rFonts w:ascii="Trebuchet MS" w:hAnsi="Trebuchet MS" w:cs="Trebuchet MS"/>
        </w:rPr>
      </w:pPr>
    </w:p>
    <w:p w:rsidR="00611FFD" w:rsidRDefault="00611FFD" w:rsidP="00611FFD">
      <w:pPr>
        <w:autoSpaceDE w:val="0"/>
        <w:autoSpaceDN w:val="0"/>
        <w:adjustRightInd w:val="0"/>
        <w:spacing w:line="240" w:lineRule="auto"/>
        <w:rPr>
          <w:rFonts w:ascii="Trebuchet MS" w:hAnsi="Trebuchet MS" w:cs="Trebuchet MS"/>
        </w:rPr>
      </w:pPr>
    </w:p>
    <w:p w:rsidR="00611FFD" w:rsidRDefault="00611FFD" w:rsidP="00611FFD">
      <w:pPr>
        <w:autoSpaceDE w:val="0"/>
        <w:autoSpaceDN w:val="0"/>
        <w:adjustRightInd w:val="0"/>
        <w:spacing w:line="240" w:lineRule="auto"/>
        <w:rPr>
          <w:rFonts w:ascii="Trebuchet MS" w:hAnsi="Trebuchet MS" w:cs="Trebuchet MS"/>
        </w:rPr>
      </w:pPr>
    </w:p>
    <w:p w:rsidR="00611FFD" w:rsidRDefault="00611FFD" w:rsidP="00611FFD">
      <w:pPr>
        <w:autoSpaceDE w:val="0"/>
        <w:autoSpaceDN w:val="0"/>
        <w:adjustRightInd w:val="0"/>
        <w:spacing w:line="240" w:lineRule="auto"/>
        <w:rPr>
          <w:rFonts w:ascii="Trebuchet MS" w:hAnsi="Trebuchet MS" w:cs="Trebuchet MS"/>
        </w:rPr>
      </w:pPr>
    </w:p>
    <w:p w:rsidR="00B92142" w:rsidRDefault="00B92142" w:rsidP="00B92142">
      <w:pPr>
        <w:autoSpaceDE w:val="0"/>
        <w:autoSpaceDN w:val="0"/>
        <w:adjustRightInd w:val="0"/>
        <w:spacing w:line="240" w:lineRule="auto"/>
        <w:rPr>
          <w:rFonts w:ascii="Trebuchet MS" w:hAnsi="Trebuchet MS" w:cs="Trebuchet MS"/>
        </w:rPr>
      </w:pPr>
      <w:r>
        <w:rPr>
          <w:rFonts w:ascii="Trebuchet MS" w:hAnsi="Trebuchet MS" w:cs="Trebuchet MS"/>
        </w:rPr>
        <w:lastRenderedPageBreak/>
        <w:t xml:space="preserve">12. The institution requires of all of its degree </w:t>
      </w:r>
      <w:r w:rsidR="00611FFD">
        <w:rPr>
          <w:rFonts w:ascii="Trebuchet MS" w:hAnsi="Trebuchet MS" w:cs="Trebuchet MS"/>
        </w:rPr>
        <w:t xml:space="preserve">programs a component of general </w:t>
      </w:r>
      <w:r>
        <w:rPr>
          <w:rFonts w:ascii="Trebuchet MS" w:hAnsi="Trebuchet MS" w:cs="Trebuchet MS"/>
        </w:rPr>
        <w:t>education based on a carefully considered ph</w:t>
      </w:r>
      <w:r w:rsidR="00611FFD">
        <w:rPr>
          <w:rFonts w:ascii="Trebuchet MS" w:hAnsi="Trebuchet MS" w:cs="Trebuchet MS"/>
        </w:rPr>
        <w:t xml:space="preserve">ilosophy for both associate and </w:t>
      </w:r>
      <w:r>
        <w:rPr>
          <w:rFonts w:ascii="Trebuchet MS" w:hAnsi="Trebuchet MS" w:cs="Trebuchet MS"/>
        </w:rPr>
        <w:t>baccalaureate degrees that is clearly stated in its catal</w:t>
      </w:r>
      <w:r w:rsidR="00611FFD">
        <w:rPr>
          <w:rFonts w:ascii="Trebuchet MS" w:hAnsi="Trebuchet MS" w:cs="Trebuchet MS"/>
        </w:rPr>
        <w:t xml:space="preserve">og. The institution, relying on </w:t>
      </w:r>
      <w:r>
        <w:rPr>
          <w:rFonts w:ascii="Trebuchet MS" w:hAnsi="Trebuchet MS" w:cs="Trebuchet MS"/>
        </w:rPr>
        <w:t>faculty expertise, determines the appropriateness of e</w:t>
      </w:r>
      <w:r w:rsidR="00611FFD">
        <w:rPr>
          <w:rFonts w:ascii="Trebuchet MS" w:hAnsi="Trebuchet MS" w:cs="Trebuchet MS"/>
        </w:rPr>
        <w:t xml:space="preserve">ach course for inclusion in the </w:t>
      </w:r>
      <w:r>
        <w:rPr>
          <w:rFonts w:ascii="Trebuchet MS" w:hAnsi="Trebuchet MS" w:cs="Trebuchet MS"/>
        </w:rPr>
        <w:t>general education curriculum, based upo</w:t>
      </w:r>
      <w:r w:rsidR="00611FFD">
        <w:rPr>
          <w:rFonts w:ascii="Trebuchet MS" w:hAnsi="Trebuchet MS" w:cs="Trebuchet MS"/>
        </w:rPr>
        <w:t xml:space="preserve">n student learning outcomes and </w:t>
      </w:r>
      <w:r>
        <w:rPr>
          <w:rFonts w:ascii="Trebuchet MS" w:hAnsi="Trebuchet MS" w:cs="Trebuchet MS"/>
        </w:rPr>
        <w:t xml:space="preserve">competencies appropriate to the degree level. </w:t>
      </w:r>
      <w:r w:rsidR="00611FFD">
        <w:rPr>
          <w:rFonts w:ascii="Trebuchet MS" w:hAnsi="Trebuchet MS" w:cs="Trebuchet MS"/>
        </w:rPr>
        <w:t xml:space="preserve">The learning outcomes include a </w:t>
      </w:r>
      <w:r>
        <w:rPr>
          <w:rFonts w:ascii="Trebuchet MS" w:hAnsi="Trebuchet MS" w:cs="Trebuchet MS"/>
        </w:rPr>
        <w:t xml:space="preserve">student’s preparation for and acceptance of responsible </w:t>
      </w:r>
      <w:r w:rsidR="00611FFD">
        <w:rPr>
          <w:rFonts w:ascii="Trebuchet MS" w:hAnsi="Trebuchet MS" w:cs="Trebuchet MS"/>
        </w:rPr>
        <w:t xml:space="preserve">participation in civil society, </w:t>
      </w:r>
      <w:r>
        <w:rPr>
          <w:rFonts w:ascii="Trebuchet MS" w:hAnsi="Trebuchet MS" w:cs="Trebuchet MS"/>
        </w:rPr>
        <w:t>skills for lifelong learning and application of learnin</w:t>
      </w:r>
      <w:r w:rsidR="00611FFD">
        <w:rPr>
          <w:rFonts w:ascii="Trebuchet MS" w:hAnsi="Trebuchet MS" w:cs="Trebuchet MS"/>
        </w:rPr>
        <w:t xml:space="preserve">g, and a broad comprehension of </w:t>
      </w:r>
      <w:r>
        <w:rPr>
          <w:rFonts w:ascii="Trebuchet MS" w:hAnsi="Trebuchet MS" w:cs="Trebuchet MS"/>
        </w:rPr>
        <w:t>the development of knowledge, practice, and interpre</w:t>
      </w:r>
      <w:r w:rsidR="00611FFD">
        <w:rPr>
          <w:rFonts w:ascii="Trebuchet MS" w:hAnsi="Trebuchet MS" w:cs="Trebuchet MS"/>
        </w:rPr>
        <w:t xml:space="preserve">tive approaches in the arts and </w:t>
      </w:r>
      <w:r>
        <w:rPr>
          <w:rFonts w:ascii="Trebuchet MS" w:hAnsi="Trebuchet MS" w:cs="Trebuchet MS"/>
        </w:rPr>
        <w:t>humanities, the sciences, mathematics, and social sciences. (ER 12)</w:t>
      </w:r>
    </w:p>
    <w:p w:rsidR="00611FFD" w:rsidRDefault="00611FFD" w:rsidP="00B92142">
      <w:pPr>
        <w:autoSpaceDE w:val="0"/>
        <w:autoSpaceDN w:val="0"/>
        <w:adjustRightInd w:val="0"/>
        <w:spacing w:line="240" w:lineRule="auto"/>
        <w:rPr>
          <w:rFonts w:ascii="Trebuchet MS" w:hAnsi="Trebuchet MS" w:cs="Trebuchet MS"/>
        </w:rPr>
      </w:pPr>
    </w:p>
    <w:p w:rsidR="00B92142" w:rsidRDefault="00B92142" w:rsidP="00611FFD">
      <w:pPr>
        <w:autoSpaceDE w:val="0"/>
        <w:autoSpaceDN w:val="0"/>
        <w:adjustRightInd w:val="0"/>
        <w:spacing w:line="240" w:lineRule="auto"/>
        <w:rPr>
          <w:rFonts w:ascii="Trebuchet MS" w:hAnsi="Trebuchet MS" w:cs="Trebuchet MS"/>
        </w:rPr>
      </w:pPr>
      <w:r>
        <w:rPr>
          <w:rFonts w:ascii="Trebuchet MS" w:hAnsi="Trebuchet MS" w:cs="Trebuchet MS"/>
        </w:rPr>
        <w:t>13. All degree programs include focused study in at lea</w:t>
      </w:r>
      <w:r w:rsidR="00611FFD">
        <w:rPr>
          <w:rFonts w:ascii="Trebuchet MS" w:hAnsi="Trebuchet MS" w:cs="Trebuchet MS"/>
        </w:rPr>
        <w:t xml:space="preserve">st one area of inquiry or in an </w:t>
      </w:r>
      <w:r>
        <w:rPr>
          <w:rFonts w:ascii="Trebuchet MS" w:hAnsi="Trebuchet MS" w:cs="Trebuchet MS"/>
        </w:rPr>
        <w:t>established interdisciplinary core. The identification of</w:t>
      </w:r>
      <w:r w:rsidR="00611FFD">
        <w:rPr>
          <w:rFonts w:ascii="Trebuchet MS" w:hAnsi="Trebuchet MS" w:cs="Trebuchet MS"/>
        </w:rPr>
        <w:t xml:space="preserve"> specialized courses in an area </w:t>
      </w:r>
      <w:r>
        <w:rPr>
          <w:rFonts w:ascii="Trebuchet MS" w:hAnsi="Trebuchet MS" w:cs="Trebuchet MS"/>
        </w:rPr>
        <w:t>of inquiry or interdisciplinary core is based upo</w:t>
      </w:r>
      <w:r w:rsidR="00611FFD">
        <w:rPr>
          <w:rFonts w:ascii="Trebuchet MS" w:hAnsi="Trebuchet MS" w:cs="Trebuchet MS"/>
        </w:rPr>
        <w:t xml:space="preserve">n student learning outcomes and </w:t>
      </w:r>
      <w:r>
        <w:rPr>
          <w:rFonts w:ascii="Trebuchet MS" w:hAnsi="Trebuchet MS" w:cs="Trebuchet MS"/>
        </w:rPr>
        <w:t>competencies, and include mastery, at the appropriat</w:t>
      </w:r>
      <w:r w:rsidR="00611FFD">
        <w:rPr>
          <w:rFonts w:ascii="Trebuchet MS" w:hAnsi="Trebuchet MS" w:cs="Trebuchet MS"/>
        </w:rPr>
        <w:t xml:space="preserve">e degree level, of key theories </w:t>
      </w:r>
      <w:r>
        <w:rPr>
          <w:rFonts w:ascii="Trebuchet MS" w:hAnsi="Trebuchet MS" w:cs="Trebuchet MS"/>
        </w:rPr>
        <w:t>and practices within the field of study.</w:t>
      </w:r>
    </w:p>
    <w:p w:rsidR="00611FFD" w:rsidRDefault="00611FFD" w:rsidP="00611FFD">
      <w:pPr>
        <w:autoSpaceDE w:val="0"/>
        <w:autoSpaceDN w:val="0"/>
        <w:adjustRightInd w:val="0"/>
        <w:spacing w:line="240" w:lineRule="auto"/>
        <w:rPr>
          <w:rFonts w:ascii="Trebuchet MS" w:hAnsi="Trebuchet MS" w:cs="Trebuchet MS"/>
        </w:rPr>
      </w:pPr>
    </w:p>
    <w:p w:rsidR="00B92142" w:rsidRDefault="00B92142" w:rsidP="00611FFD">
      <w:pPr>
        <w:autoSpaceDE w:val="0"/>
        <w:autoSpaceDN w:val="0"/>
        <w:adjustRightInd w:val="0"/>
        <w:spacing w:line="240" w:lineRule="auto"/>
        <w:rPr>
          <w:rFonts w:ascii="Trebuchet MS" w:hAnsi="Trebuchet MS" w:cs="Trebuchet MS"/>
        </w:rPr>
      </w:pPr>
      <w:r>
        <w:rPr>
          <w:rFonts w:ascii="Trebuchet MS" w:hAnsi="Trebuchet MS" w:cs="Trebuchet MS"/>
        </w:rPr>
        <w:t xml:space="preserve">16. The institution regularly evaluates and improves </w:t>
      </w:r>
      <w:r w:rsidR="00611FFD">
        <w:rPr>
          <w:rFonts w:ascii="Trebuchet MS" w:hAnsi="Trebuchet MS" w:cs="Trebuchet MS"/>
        </w:rPr>
        <w:t xml:space="preserve">the quality and currency of all </w:t>
      </w:r>
      <w:r>
        <w:rPr>
          <w:rFonts w:ascii="Trebuchet MS" w:hAnsi="Trebuchet MS" w:cs="Trebuchet MS"/>
        </w:rPr>
        <w:t>instructional programs offered in the name of the institution, including collegiate, precol</w:t>
      </w:r>
      <w:r w:rsidR="00611FFD">
        <w:rPr>
          <w:rFonts w:ascii="Trebuchet MS" w:hAnsi="Trebuchet MS" w:cs="Trebuchet MS"/>
        </w:rPr>
        <w:t xml:space="preserve">legiate, </w:t>
      </w:r>
      <w:r>
        <w:rPr>
          <w:rFonts w:ascii="Trebuchet MS" w:hAnsi="Trebuchet MS" w:cs="Trebuchet MS"/>
        </w:rPr>
        <w:t xml:space="preserve">career-technical, and continuing and </w:t>
      </w:r>
      <w:r w:rsidR="00611FFD">
        <w:rPr>
          <w:rFonts w:ascii="Trebuchet MS" w:hAnsi="Trebuchet MS" w:cs="Trebuchet MS"/>
        </w:rPr>
        <w:t xml:space="preserve">community education courses and </w:t>
      </w:r>
      <w:r>
        <w:rPr>
          <w:rFonts w:ascii="Trebuchet MS" w:hAnsi="Trebuchet MS" w:cs="Trebuchet MS"/>
        </w:rPr>
        <w:t>programs, regardless of delivery mode or location.</w:t>
      </w:r>
      <w:r w:rsidR="00611FFD">
        <w:rPr>
          <w:rFonts w:ascii="Trebuchet MS" w:hAnsi="Trebuchet MS" w:cs="Trebuchet MS"/>
        </w:rPr>
        <w:t xml:space="preserve"> The institution systematically </w:t>
      </w:r>
      <w:r>
        <w:rPr>
          <w:rFonts w:ascii="Trebuchet MS" w:hAnsi="Trebuchet MS" w:cs="Trebuchet MS"/>
        </w:rPr>
        <w:t>strives to improve programs and courses t</w:t>
      </w:r>
      <w:r w:rsidR="00611FFD">
        <w:rPr>
          <w:rFonts w:ascii="Trebuchet MS" w:hAnsi="Trebuchet MS" w:cs="Trebuchet MS"/>
        </w:rPr>
        <w:t xml:space="preserve">o enhance learning outcomes and </w:t>
      </w:r>
      <w:r>
        <w:rPr>
          <w:rFonts w:ascii="Trebuchet MS" w:hAnsi="Trebuchet MS" w:cs="Trebuchet MS"/>
        </w:rPr>
        <w:t>achievement for students.</w:t>
      </w:r>
    </w:p>
    <w:p w:rsidR="00611FFD" w:rsidRDefault="00611FFD" w:rsidP="00611FFD">
      <w:pPr>
        <w:autoSpaceDE w:val="0"/>
        <w:autoSpaceDN w:val="0"/>
        <w:adjustRightInd w:val="0"/>
        <w:spacing w:line="240" w:lineRule="auto"/>
        <w:rPr>
          <w:rFonts w:ascii="Trebuchet MS" w:hAnsi="Trebuchet MS" w:cs="Trebuchet MS"/>
        </w:rPr>
      </w:pPr>
    </w:p>
    <w:p w:rsidR="00B92142" w:rsidRDefault="00B92142" w:rsidP="00B92142">
      <w:pPr>
        <w:autoSpaceDE w:val="0"/>
        <w:autoSpaceDN w:val="0"/>
        <w:adjustRightInd w:val="0"/>
        <w:spacing w:line="240" w:lineRule="auto"/>
        <w:rPr>
          <w:rFonts w:ascii="Trebuchet MS,Bold" w:hAnsi="Trebuchet MS,Bold" w:cs="Trebuchet MS,Bold"/>
          <w:b/>
          <w:bCs/>
          <w:sz w:val="28"/>
          <w:szCs w:val="28"/>
        </w:rPr>
      </w:pPr>
      <w:r>
        <w:rPr>
          <w:rFonts w:ascii="Trebuchet MS,Bold" w:hAnsi="Trebuchet MS,Bold" w:cs="Trebuchet MS,Bold"/>
          <w:b/>
          <w:bCs/>
          <w:sz w:val="28"/>
          <w:szCs w:val="28"/>
        </w:rPr>
        <w:t>Standard III: Resources</w:t>
      </w:r>
    </w:p>
    <w:p w:rsidR="00B92142" w:rsidRPr="00B92142" w:rsidRDefault="00B92142" w:rsidP="00B92142">
      <w:pPr>
        <w:spacing w:after="200" w:line="276" w:lineRule="auto"/>
        <w:rPr>
          <w:rFonts w:ascii="Trebuchet MS,Bold" w:hAnsi="Trebuchet MS,Bold" w:cs="Trebuchet MS,Bold"/>
          <w:b/>
          <w:bCs/>
          <w:sz w:val="26"/>
          <w:szCs w:val="26"/>
        </w:rPr>
      </w:pPr>
      <w:r w:rsidRPr="00B92142">
        <w:rPr>
          <w:rFonts w:ascii="Trebuchet MS,Bold" w:hAnsi="Trebuchet MS,Bold" w:cs="Trebuchet MS,Bold"/>
          <w:b/>
          <w:bCs/>
          <w:sz w:val="26"/>
          <w:szCs w:val="26"/>
        </w:rPr>
        <w:t>A.</w:t>
      </w:r>
      <w:r>
        <w:rPr>
          <w:rFonts w:ascii="Trebuchet MS,Bold" w:hAnsi="Trebuchet MS,Bold" w:cs="Trebuchet MS,Bold"/>
          <w:b/>
          <w:bCs/>
          <w:sz w:val="26"/>
          <w:szCs w:val="26"/>
        </w:rPr>
        <w:t xml:space="preserve"> </w:t>
      </w:r>
      <w:r w:rsidRPr="00B92142">
        <w:rPr>
          <w:rFonts w:ascii="Trebuchet MS,Bold" w:hAnsi="Trebuchet MS,Bold" w:cs="Trebuchet MS,Bold"/>
          <w:b/>
          <w:bCs/>
          <w:sz w:val="26"/>
          <w:szCs w:val="26"/>
        </w:rPr>
        <w:t>Human Resources</w:t>
      </w:r>
    </w:p>
    <w:p w:rsidR="00B92142" w:rsidRDefault="00B92142" w:rsidP="00611FFD">
      <w:pPr>
        <w:autoSpaceDE w:val="0"/>
        <w:autoSpaceDN w:val="0"/>
        <w:adjustRightInd w:val="0"/>
        <w:spacing w:line="240" w:lineRule="auto"/>
        <w:rPr>
          <w:rFonts w:ascii="Trebuchet MS" w:hAnsi="Trebuchet MS" w:cs="Trebuchet MS"/>
        </w:rPr>
      </w:pPr>
      <w:r>
        <w:rPr>
          <w:rFonts w:ascii="Trebuchet MS" w:hAnsi="Trebuchet MS" w:cs="Trebuchet MS"/>
        </w:rPr>
        <w:t>6. The evaluation of faculty, academic administrator</w:t>
      </w:r>
      <w:r w:rsidR="00611FFD">
        <w:rPr>
          <w:rFonts w:ascii="Trebuchet MS" w:hAnsi="Trebuchet MS" w:cs="Trebuchet MS"/>
        </w:rPr>
        <w:t xml:space="preserve">s, and other personnel directly </w:t>
      </w:r>
      <w:r>
        <w:rPr>
          <w:rFonts w:ascii="Trebuchet MS" w:hAnsi="Trebuchet MS" w:cs="Trebuchet MS"/>
        </w:rPr>
        <w:t xml:space="preserve">responsible for student learning includes, as </w:t>
      </w:r>
      <w:r w:rsidR="00611FFD">
        <w:rPr>
          <w:rFonts w:ascii="Trebuchet MS" w:hAnsi="Trebuchet MS" w:cs="Trebuchet MS"/>
        </w:rPr>
        <w:t xml:space="preserve">a component of that evaluation, </w:t>
      </w:r>
      <w:r>
        <w:rPr>
          <w:rFonts w:ascii="Trebuchet MS" w:hAnsi="Trebuchet MS" w:cs="Trebuchet MS"/>
        </w:rPr>
        <w:t>consideration of how these employees use the result</w:t>
      </w:r>
      <w:r w:rsidR="00611FFD">
        <w:rPr>
          <w:rFonts w:ascii="Trebuchet MS" w:hAnsi="Trebuchet MS" w:cs="Trebuchet MS"/>
        </w:rPr>
        <w:t xml:space="preserve">s of the assessment of learning </w:t>
      </w:r>
      <w:r>
        <w:rPr>
          <w:rFonts w:ascii="Trebuchet MS" w:hAnsi="Trebuchet MS" w:cs="Trebuchet MS"/>
        </w:rPr>
        <w:t>outcomes to improve teaching and learning.</w:t>
      </w:r>
    </w:p>
    <w:p w:rsidR="00611FFD" w:rsidRDefault="00611FFD" w:rsidP="00B92142">
      <w:pPr>
        <w:rPr>
          <w:rFonts w:ascii="Trebuchet MS" w:hAnsi="Trebuchet MS" w:cs="Trebuchet MS"/>
        </w:rPr>
      </w:pPr>
    </w:p>
    <w:p w:rsidR="00B92142" w:rsidRDefault="00B92142" w:rsidP="00611FFD">
      <w:pPr>
        <w:spacing w:line="240" w:lineRule="auto"/>
        <w:rPr>
          <w:rFonts w:ascii="Trebuchet MS,Bold" w:hAnsi="Trebuchet MS,Bold" w:cs="Trebuchet MS,Bold"/>
          <w:b/>
          <w:bCs/>
          <w:sz w:val="28"/>
          <w:szCs w:val="28"/>
        </w:rPr>
      </w:pPr>
      <w:r>
        <w:rPr>
          <w:rFonts w:ascii="Trebuchet MS,Bold" w:hAnsi="Trebuchet MS,Bold" w:cs="Trebuchet MS,Bold"/>
          <w:b/>
          <w:bCs/>
          <w:sz w:val="28"/>
          <w:szCs w:val="28"/>
        </w:rPr>
        <w:t>Standard IV: Leadership and Governance</w:t>
      </w:r>
    </w:p>
    <w:p w:rsidR="00B92142" w:rsidRPr="00611FFD" w:rsidRDefault="00611FFD" w:rsidP="00611FFD">
      <w:pPr>
        <w:spacing w:line="240" w:lineRule="auto"/>
        <w:rPr>
          <w:rFonts w:ascii="Trebuchet MS,Bold" w:hAnsi="Trebuchet MS,Bold" w:cs="Trebuchet MS,Bold"/>
          <w:b/>
          <w:bCs/>
          <w:sz w:val="26"/>
          <w:szCs w:val="26"/>
        </w:rPr>
      </w:pPr>
      <w:r w:rsidRPr="00611FFD">
        <w:rPr>
          <w:rFonts w:ascii="Trebuchet MS,Bold" w:hAnsi="Trebuchet MS,Bold" w:cs="Trebuchet MS,Bold"/>
          <w:b/>
          <w:bCs/>
          <w:sz w:val="26"/>
          <w:szCs w:val="26"/>
        </w:rPr>
        <w:t>A.</w:t>
      </w:r>
      <w:r>
        <w:rPr>
          <w:rFonts w:ascii="Trebuchet MS,Bold" w:hAnsi="Trebuchet MS,Bold" w:cs="Trebuchet MS,Bold"/>
          <w:b/>
          <w:bCs/>
          <w:sz w:val="26"/>
          <w:szCs w:val="26"/>
        </w:rPr>
        <w:t xml:space="preserve"> </w:t>
      </w:r>
      <w:r w:rsidR="00B92142" w:rsidRPr="00611FFD">
        <w:rPr>
          <w:rFonts w:ascii="Trebuchet MS,Bold" w:hAnsi="Trebuchet MS,Bold" w:cs="Trebuchet MS,Bold"/>
          <w:b/>
          <w:bCs/>
          <w:sz w:val="26"/>
          <w:szCs w:val="26"/>
        </w:rPr>
        <w:t>Decision-Making Roles and Processes</w:t>
      </w:r>
    </w:p>
    <w:p w:rsidR="00611FFD" w:rsidRPr="00611FFD" w:rsidRDefault="00611FFD" w:rsidP="00611FFD">
      <w:pPr>
        <w:spacing w:line="240" w:lineRule="auto"/>
      </w:pPr>
    </w:p>
    <w:p w:rsidR="00B92142" w:rsidRDefault="00B92142" w:rsidP="00611FFD">
      <w:pPr>
        <w:autoSpaceDE w:val="0"/>
        <w:autoSpaceDN w:val="0"/>
        <w:adjustRightInd w:val="0"/>
        <w:spacing w:line="240" w:lineRule="auto"/>
        <w:rPr>
          <w:rFonts w:ascii="Trebuchet MS" w:hAnsi="Trebuchet MS" w:cs="Trebuchet MS"/>
        </w:rPr>
      </w:pPr>
      <w:r>
        <w:rPr>
          <w:rFonts w:ascii="Trebuchet MS" w:hAnsi="Trebuchet MS" w:cs="Trebuchet MS"/>
        </w:rPr>
        <w:t>4. Faculty and academic administrators, through pol</w:t>
      </w:r>
      <w:r w:rsidR="00611FFD">
        <w:rPr>
          <w:rFonts w:ascii="Trebuchet MS" w:hAnsi="Trebuchet MS" w:cs="Trebuchet MS"/>
        </w:rPr>
        <w:t xml:space="preserve">icy and procedures, and through </w:t>
      </w:r>
      <w:r>
        <w:rPr>
          <w:rFonts w:ascii="Trebuchet MS" w:hAnsi="Trebuchet MS" w:cs="Trebuchet MS"/>
        </w:rPr>
        <w:t>well-defined structures, have responsibility for r</w:t>
      </w:r>
      <w:r w:rsidR="00611FFD">
        <w:rPr>
          <w:rFonts w:ascii="Trebuchet MS" w:hAnsi="Trebuchet MS" w:cs="Trebuchet MS"/>
        </w:rPr>
        <w:t xml:space="preserve">ecommendations about curriculum </w:t>
      </w:r>
      <w:r>
        <w:rPr>
          <w:rFonts w:ascii="Trebuchet MS" w:hAnsi="Trebuchet MS" w:cs="Trebuchet MS"/>
        </w:rPr>
        <w:t>and student learning programs and services.</w:t>
      </w:r>
    </w:p>
    <w:p w:rsidR="00611FFD" w:rsidRDefault="00611FFD" w:rsidP="00611FFD">
      <w:pPr>
        <w:autoSpaceDE w:val="0"/>
        <w:autoSpaceDN w:val="0"/>
        <w:adjustRightInd w:val="0"/>
        <w:spacing w:line="240" w:lineRule="auto"/>
        <w:rPr>
          <w:rFonts w:ascii="Trebuchet MS" w:hAnsi="Trebuchet MS" w:cs="Trebuchet MS"/>
        </w:rPr>
      </w:pPr>
    </w:p>
    <w:p w:rsidR="00611FFD" w:rsidRDefault="00611FFD" w:rsidP="00611FFD">
      <w:pPr>
        <w:autoSpaceDE w:val="0"/>
        <w:autoSpaceDN w:val="0"/>
        <w:adjustRightInd w:val="0"/>
        <w:spacing w:line="240" w:lineRule="auto"/>
        <w:rPr>
          <w:rFonts w:ascii="Trebuchet MS" w:hAnsi="Trebuchet MS" w:cs="Trebuchet MS"/>
        </w:rPr>
      </w:pPr>
    </w:p>
    <w:p w:rsidR="00B92142" w:rsidRDefault="00B92142" w:rsidP="00B92142">
      <w:pPr>
        <w:rPr>
          <w:rFonts w:ascii="Trebuchet MS,Bold" w:hAnsi="Trebuchet MS,Bold" w:cs="Trebuchet MS,Bold"/>
          <w:b/>
          <w:bCs/>
          <w:sz w:val="26"/>
          <w:szCs w:val="26"/>
        </w:rPr>
      </w:pPr>
      <w:r>
        <w:rPr>
          <w:rFonts w:ascii="Trebuchet MS,Bold" w:hAnsi="Trebuchet MS,Bold" w:cs="Trebuchet MS,Bold"/>
          <w:b/>
          <w:bCs/>
          <w:sz w:val="26"/>
          <w:szCs w:val="26"/>
        </w:rPr>
        <w:t>B. Chief Executive Officer</w:t>
      </w:r>
    </w:p>
    <w:p w:rsidR="00B92142" w:rsidRDefault="00B92142" w:rsidP="00611FFD">
      <w:pPr>
        <w:autoSpaceDE w:val="0"/>
        <w:autoSpaceDN w:val="0"/>
        <w:adjustRightInd w:val="0"/>
        <w:spacing w:line="240" w:lineRule="auto"/>
        <w:rPr>
          <w:rFonts w:ascii="Trebuchet MS" w:hAnsi="Trebuchet MS" w:cs="Trebuchet MS"/>
        </w:rPr>
      </w:pPr>
      <w:r>
        <w:rPr>
          <w:rFonts w:ascii="Trebuchet MS" w:hAnsi="Trebuchet MS" w:cs="Trebuchet MS"/>
        </w:rPr>
        <w:t>3. Through established policies and procedure</w:t>
      </w:r>
      <w:r w:rsidR="00611FFD">
        <w:rPr>
          <w:rFonts w:ascii="Trebuchet MS" w:hAnsi="Trebuchet MS" w:cs="Trebuchet MS"/>
        </w:rPr>
        <w:t xml:space="preserve">s, the CEO guides institutional </w:t>
      </w:r>
      <w:r>
        <w:rPr>
          <w:rFonts w:ascii="Trebuchet MS" w:hAnsi="Trebuchet MS" w:cs="Trebuchet MS"/>
        </w:rPr>
        <w:t>improvement of the teaching and learning environment by: ensuring that the allocation of resources sup</w:t>
      </w:r>
      <w:r w:rsidR="00611FFD">
        <w:rPr>
          <w:rFonts w:ascii="Trebuchet MS" w:hAnsi="Trebuchet MS" w:cs="Trebuchet MS"/>
        </w:rPr>
        <w:t xml:space="preserve">ports and improves learning and </w:t>
      </w:r>
      <w:r>
        <w:rPr>
          <w:rFonts w:ascii="Trebuchet MS" w:hAnsi="Trebuchet MS" w:cs="Trebuchet MS"/>
        </w:rPr>
        <w:t>achievement</w:t>
      </w:r>
    </w:p>
    <w:p w:rsidR="00B92142" w:rsidRPr="00B92142" w:rsidRDefault="00B92142" w:rsidP="00B92142">
      <w:pPr>
        <w:rPr>
          <w:rFonts w:ascii="Trebuchet MS" w:hAnsi="Trebuchet MS" w:cs="Trebuchet MS"/>
        </w:rPr>
      </w:pPr>
    </w:p>
    <w:p w:rsidR="00B92142" w:rsidRDefault="00B92142" w:rsidP="00B92142">
      <w:pPr>
        <w:rPr>
          <w:rFonts w:ascii="Trebuchet MS" w:hAnsi="Trebuchet MS" w:cs="Trebuchet MS"/>
        </w:rPr>
      </w:pPr>
      <w:r>
        <w:rPr>
          <w:rFonts w:ascii="Trebuchet MS,Bold" w:hAnsi="Trebuchet MS,Bold" w:cs="Trebuchet MS,Bold"/>
          <w:b/>
          <w:bCs/>
          <w:sz w:val="26"/>
          <w:szCs w:val="26"/>
        </w:rPr>
        <w:t>C. Governing Board</w:t>
      </w:r>
    </w:p>
    <w:p w:rsidR="00251792" w:rsidRDefault="00B92142" w:rsidP="003F714B">
      <w:pPr>
        <w:autoSpaceDE w:val="0"/>
        <w:autoSpaceDN w:val="0"/>
        <w:adjustRightInd w:val="0"/>
        <w:spacing w:line="240" w:lineRule="auto"/>
        <w:rPr>
          <w:rFonts w:ascii="Trebuchet MS" w:hAnsi="Trebuchet MS" w:cs="Trebuchet MS"/>
        </w:rPr>
      </w:pPr>
      <w:r>
        <w:rPr>
          <w:rFonts w:ascii="Trebuchet MS" w:hAnsi="Trebuchet MS" w:cs="Trebuchet MS"/>
        </w:rPr>
        <w:t>8. To ensure the institution is accomplishing its goals for</w:t>
      </w:r>
      <w:r w:rsidR="00611FFD">
        <w:rPr>
          <w:rFonts w:ascii="Trebuchet MS" w:hAnsi="Trebuchet MS" w:cs="Trebuchet MS"/>
        </w:rPr>
        <w:t xml:space="preserve"> student success, the governing </w:t>
      </w:r>
      <w:r>
        <w:rPr>
          <w:rFonts w:ascii="Trebuchet MS" w:hAnsi="Trebuchet MS" w:cs="Trebuchet MS"/>
        </w:rPr>
        <w:t>board regularly reviews key indicators of stude</w:t>
      </w:r>
      <w:r w:rsidR="00611FFD">
        <w:rPr>
          <w:rFonts w:ascii="Trebuchet MS" w:hAnsi="Trebuchet MS" w:cs="Trebuchet MS"/>
        </w:rPr>
        <w:t xml:space="preserve">nt learning and achievement and </w:t>
      </w:r>
      <w:r>
        <w:rPr>
          <w:rFonts w:ascii="Trebuchet MS" w:hAnsi="Trebuchet MS" w:cs="Trebuchet MS"/>
        </w:rPr>
        <w:t>institutional plans for improving academic quality.</w:t>
      </w:r>
      <w:r w:rsidR="00251792">
        <w:rPr>
          <w:rFonts w:ascii="Trebuchet MS" w:hAnsi="Trebuchet MS" w:cs="Trebuchet MS"/>
        </w:rPr>
        <w:br w:type="page"/>
      </w:r>
    </w:p>
    <w:p w:rsidR="00251792" w:rsidRDefault="00251792" w:rsidP="00251792">
      <w:pPr>
        <w:spacing w:line="240" w:lineRule="auto"/>
        <w:rPr>
          <w:rFonts w:ascii="Cambria" w:eastAsia="Times New Roman" w:hAnsi="Cambria" w:cs="Times New Roman"/>
          <w:b/>
          <w:bCs/>
          <w:color w:val="C00000"/>
          <w:sz w:val="32"/>
          <w:szCs w:val="32"/>
        </w:rPr>
        <w:sectPr w:rsidR="00251792" w:rsidSect="00611FFD">
          <w:pgSz w:w="12240" w:h="15840"/>
          <w:pgMar w:top="1440" w:right="1080" w:bottom="1440" w:left="1080" w:header="720" w:footer="720" w:gutter="0"/>
          <w:cols w:space="720"/>
          <w:docGrid w:linePitch="360"/>
        </w:sectPr>
      </w:pPr>
    </w:p>
    <w:tbl>
      <w:tblPr>
        <w:tblW w:w="14485" w:type="dxa"/>
        <w:tblLook w:val="04A0" w:firstRow="1" w:lastRow="0" w:firstColumn="1" w:lastColumn="0" w:noHBand="0" w:noVBand="1"/>
      </w:tblPr>
      <w:tblGrid>
        <w:gridCol w:w="745"/>
        <w:gridCol w:w="1702"/>
        <w:gridCol w:w="2311"/>
        <w:gridCol w:w="2949"/>
        <w:gridCol w:w="1202"/>
        <w:gridCol w:w="3776"/>
        <w:gridCol w:w="1800"/>
      </w:tblGrid>
      <w:tr w:rsidR="00251792" w:rsidRPr="00251792" w:rsidTr="003F714B">
        <w:trPr>
          <w:trHeight w:val="525"/>
        </w:trPr>
        <w:tc>
          <w:tcPr>
            <w:tcW w:w="14485" w:type="dxa"/>
            <w:gridSpan w:val="7"/>
            <w:tcBorders>
              <w:top w:val="single" w:sz="4" w:space="0" w:color="auto"/>
              <w:left w:val="single" w:sz="4" w:space="0" w:color="auto"/>
              <w:bottom w:val="single" w:sz="4" w:space="0" w:color="auto"/>
              <w:right w:val="single" w:sz="4" w:space="0" w:color="auto"/>
            </w:tcBorders>
            <w:shd w:val="clear" w:color="auto" w:fill="auto"/>
            <w:hideMark/>
          </w:tcPr>
          <w:p w:rsidR="00251792" w:rsidRPr="00251792" w:rsidRDefault="00251792" w:rsidP="00251792">
            <w:pPr>
              <w:spacing w:line="240" w:lineRule="auto"/>
              <w:rPr>
                <w:rFonts w:ascii="Cambria" w:eastAsia="Times New Roman" w:hAnsi="Cambria" w:cs="Times New Roman"/>
                <w:b/>
                <w:bCs/>
                <w:color w:val="C00000"/>
                <w:sz w:val="32"/>
                <w:szCs w:val="32"/>
              </w:rPr>
            </w:pPr>
            <w:r w:rsidRPr="00251792">
              <w:rPr>
                <w:rFonts w:ascii="Cambria" w:eastAsia="Times New Roman" w:hAnsi="Cambria" w:cs="Times New Roman"/>
                <w:b/>
                <w:bCs/>
                <w:color w:val="C00000"/>
                <w:sz w:val="32"/>
                <w:szCs w:val="32"/>
              </w:rPr>
              <w:lastRenderedPageBreak/>
              <w:t>Direction #1   Student Learning</w:t>
            </w:r>
          </w:p>
        </w:tc>
      </w:tr>
      <w:tr w:rsidR="00251792" w:rsidRPr="00251792" w:rsidTr="003F714B">
        <w:trPr>
          <w:trHeight w:val="285"/>
        </w:trPr>
        <w:tc>
          <w:tcPr>
            <w:tcW w:w="14485" w:type="dxa"/>
            <w:gridSpan w:val="7"/>
            <w:tcBorders>
              <w:top w:val="single" w:sz="4" w:space="0" w:color="auto"/>
              <w:left w:val="single" w:sz="4" w:space="0" w:color="auto"/>
              <w:bottom w:val="single" w:sz="4" w:space="0" w:color="auto"/>
              <w:right w:val="single" w:sz="4" w:space="0" w:color="auto"/>
            </w:tcBorders>
            <w:shd w:val="clear" w:color="auto" w:fill="auto"/>
            <w:hideMark/>
          </w:tcPr>
          <w:p w:rsidR="00251792" w:rsidRPr="00251792" w:rsidRDefault="00251792" w:rsidP="00251792">
            <w:pPr>
              <w:spacing w:line="240" w:lineRule="auto"/>
              <w:rPr>
                <w:rFonts w:ascii="Cambria" w:eastAsia="Times New Roman" w:hAnsi="Cambria" w:cs="Times New Roman"/>
                <w:i/>
                <w:iCs/>
                <w:color w:val="000000"/>
              </w:rPr>
            </w:pPr>
            <w:r w:rsidRPr="00251792">
              <w:rPr>
                <w:rFonts w:ascii="Cambria" w:eastAsia="Times New Roman" w:hAnsi="Cambria" w:cs="Times New Roman"/>
                <w:i/>
                <w:iCs/>
                <w:color w:val="000000"/>
              </w:rPr>
              <w:t>A commitment to provide a holistic education that develops curiosity inquiry, and empowered learners.</w:t>
            </w:r>
          </w:p>
        </w:tc>
      </w:tr>
      <w:tr w:rsidR="003F714B" w:rsidRPr="00251792" w:rsidTr="003F714B">
        <w:trPr>
          <w:trHeight w:val="1592"/>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251792" w:rsidRPr="00251792" w:rsidRDefault="00251792" w:rsidP="00251792">
            <w:pPr>
              <w:spacing w:line="240" w:lineRule="auto"/>
              <w:jc w:val="center"/>
              <w:rPr>
                <w:rFonts w:ascii="Cambria" w:eastAsia="Times New Roman" w:hAnsi="Cambria" w:cs="Times New Roman"/>
                <w:b/>
                <w:bCs/>
                <w:color w:val="C00000"/>
              </w:rPr>
            </w:pPr>
            <w:r w:rsidRPr="00251792">
              <w:rPr>
                <w:rFonts w:ascii="Cambria" w:eastAsia="Times New Roman" w:hAnsi="Cambria" w:cs="Times New Roman"/>
                <w:b/>
                <w:bCs/>
                <w:color w:val="C00000"/>
              </w:rPr>
              <w:t>#</w:t>
            </w:r>
          </w:p>
        </w:tc>
        <w:tc>
          <w:tcPr>
            <w:tcW w:w="1702" w:type="dxa"/>
            <w:tcBorders>
              <w:top w:val="nil"/>
              <w:left w:val="nil"/>
              <w:bottom w:val="single" w:sz="4" w:space="0" w:color="auto"/>
              <w:right w:val="single" w:sz="4" w:space="0" w:color="auto"/>
            </w:tcBorders>
            <w:shd w:val="clear" w:color="auto" w:fill="auto"/>
            <w:vAlign w:val="center"/>
            <w:hideMark/>
          </w:tcPr>
          <w:p w:rsidR="00251792" w:rsidRPr="00251792" w:rsidRDefault="00251792" w:rsidP="00251792">
            <w:pPr>
              <w:spacing w:line="240" w:lineRule="auto"/>
              <w:jc w:val="center"/>
              <w:rPr>
                <w:rFonts w:ascii="Cambria" w:eastAsia="Times New Roman" w:hAnsi="Cambria" w:cs="Times New Roman"/>
                <w:b/>
                <w:bCs/>
                <w:color w:val="C00000"/>
              </w:rPr>
            </w:pPr>
            <w:r w:rsidRPr="00251792">
              <w:rPr>
                <w:rFonts w:ascii="Cambria" w:eastAsia="Times New Roman" w:hAnsi="Cambria" w:cs="Times New Roman"/>
                <w:b/>
                <w:bCs/>
                <w:color w:val="C00000"/>
              </w:rPr>
              <w:t>Initiative</w:t>
            </w:r>
          </w:p>
        </w:tc>
        <w:tc>
          <w:tcPr>
            <w:tcW w:w="2311" w:type="dxa"/>
            <w:tcBorders>
              <w:top w:val="nil"/>
              <w:left w:val="nil"/>
              <w:bottom w:val="single" w:sz="4" w:space="0" w:color="auto"/>
              <w:right w:val="single" w:sz="4" w:space="0" w:color="auto"/>
            </w:tcBorders>
            <w:shd w:val="clear" w:color="auto" w:fill="auto"/>
            <w:vAlign w:val="center"/>
            <w:hideMark/>
          </w:tcPr>
          <w:p w:rsidR="00251792" w:rsidRPr="00251792" w:rsidRDefault="00251792" w:rsidP="00251792">
            <w:pPr>
              <w:spacing w:line="240" w:lineRule="auto"/>
              <w:jc w:val="center"/>
              <w:rPr>
                <w:rFonts w:ascii="Cambria" w:eastAsia="Times New Roman" w:hAnsi="Cambria" w:cs="Times New Roman"/>
                <w:b/>
                <w:bCs/>
                <w:color w:val="C00000"/>
              </w:rPr>
            </w:pPr>
            <w:r w:rsidRPr="00251792">
              <w:rPr>
                <w:rFonts w:ascii="Cambria" w:eastAsia="Times New Roman" w:hAnsi="Cambria" w:cs="Times New Roman"/>
                <w:b/>
                <w:bCs/>
                <w:color w:val="C00000"/>
              </w:rPr>
              <w:t>How will you evaluate and document the initiative’s success?</w:t>
            </w:r>
          </w:p>
        </w:tc>
        <w:tc>
          <w:tcPr>
            <w:tcW w:w="2949" w:type="dxa"/>
            <w:tcBorders>
              <w:top w:val="nil"/>
              <w:left w:val="nil"/>
              <w:bottom w:val="single" w:sz="4" w:space="0" w:color="auto"/>
              <w:right w:val="single" w:sz="4" w:space="0" w:color="auto"/>
            </w:tcBorders>
            <w:shd w:val="clear" w:color="auto" w:fill="auto"/>
            <w:vAlign w:val="center"/>
            <w:hideMark/>
          </w:tcPr>
          <w:p w:rsidR="00251792" w:rsidRPr="00251792" w:rsidRDefault="00251792" w:rsidP="00251792">
            <w:pPr>
              <w:spacing w:line="240" w:lineRule="auto"/>
              <w:jc w:val="center"/>
              <w:rPr>
                <w:rFonts w:ascii="Cambria" w:eastAsia="Times New Roman" w:hAnsi="Cambria" w:cs="Times New Roman"/>
                <w:b/>
                <w:bCs/>
                <w:color w:val="C00000"/>
              </w:rPr>
            </w:pPr>
            <w:r w:rsidRPr="00251792">
              <w:rPr>
                <w:rFonts w:ascii="Cambria" w:eastAsia="Times New Roman" w:hAnsi="Cambria" w:cs="Times New Roman"/>
                <w:b/>
                <w:bCs/>
                <w:color w:val="C00000"/>
              </w:rPr>
              <w:t>What committee or position would be responsible? (The person closing the loop and reporting out)</w:t>
            </w:r>
          </w:p>
        </w:tc>
        <w:tc>
          <w:tcPr>
            <w:tcW w:w="1202" w:type="dxa"/>
            <w:tcBorders>
              <w:top w:val="nil"/>
              <w:left w:val="nil"/>
              <w:bottom w:val="single" w:sz="4" w:space="0" w:color="auto"/>
              <w:right w:val="single" w:sz="4" w:space="0" w:color="auto"/>
            </w:tcBorders>
            <w:shd w:val="clear" w:color="auto" w:fill="auto"/>
            <w:vAlign w:val="center"/>
            <w:hideMark/>
          </w:tcPr>
          <w:p w:rsidR="00251792" w:rsidRPr="00251792" w:rsidRDefault="00251792" w:rsidP="00251792">
            <w:pPr>
              <w:spacing w:line="240" w:lineRule="auto"/>
              <w:jc w:val="center"/>
              <w:rPr>
                <w:rFonts w:ascii="Cambria" w:eastAsia="Times New Roman" w:hAnsi="Cambria" w:cs="Times New Roman"/>
                <w:b/>
                <w:bCs/>
                <w:color w:val="C00000"/>
              </w:rPr>
            </w:pPr>
            <w:r w:rsidRPr="00251792">
              <w:rPr>
                <w:rFonts w:ascii="Cambria" w:eastAsia="Times New Roman" w:hAnsi="Cambria" w:cs="Times New Roman"/>
                <w:b/>
                <w:bCs/>
                <w:color w:val="C00000"/>
              </w:rPr>
              <w:t>Scoring</w:t>
            </w:r>
          </w:p>
        </w:tc>
        <w:tc>
          <w:tcPr>
            <w:tcW w:w="3776" w:type="dxa"/>
            <w:tcBorders>
              <w:top w:val="nil"/>
              <w:left w:val="nil"/>
              <w:bottom w:val="single" w:sz="4" w:space="0" w:color="auto"/>
              <w:right w:val="single" w:sz="4" w:space="0" w:color="auto"/>
            </w:tcBorders>
            <w:shd w:val="clear" w:color="auto" w:fill="auto"/>
            <w:vAlign w:val="center"/>
            <w:hideMark/>
          </w:tcPr>
          <w:p w:rsidR="00251792" w:rsidRPr="00251792" w:rsidRDefault="00251792" w:rsidP="00251792">
            <w:pPr>
              <w:spacing w:line="240" w:lineRule="auto"/>
              <w:jc w:val="center"/>
              <w:rPr>
                <w:rFonts w:ascii="Cambria" w:eastAsia="Times New Roman" w:hAnsi="Cambria" w:cs="Times New Roman"/>
                <w:b/>
                <w:bCs/>
                <w:color w:val="C00000"/>
              </w:rPr>
            </w:pPr>
            <w:r w:rsidRPr="00251792">
              <w:rPr>
                <w:rFonts w:ascii="Cambria" w:eastAsia="Times New Roman" w:hAnsi="Cambria" w:cs="Times New Roman"/>
                <w:b/>
                <w:bCs/>
                <w:color w:val="C00000"/>
              </w:rPr>
              <w:t>Action Plan</w:t>
            </w:r>
          </w:p>
        </w:tc>
        <w:tc>
          <w:tcPr>
            <w:tcW w:w="1800" w:type="dxa"/>
            <w:tcBorders>
              <w:top w:val="nil"/>
              <w:left w:val="nil"/>
              <w:bottom w:val="single" w:sz="4" w:space="0" w:color="auto"/>
              <w:right w:val="single" w:sz="4" w:space="0" w:color="auto"/>
            </w:tcBorders>
            <w:shd w:val="clear" w:color="auto" w:fill="auto"/>
            <w:vAlign w:val="center"/>
            <w:hideMark/>
          </w:tcPr>
          <w:p w:rsidR="00251792" w:rsidRPr="00251792" w:rsidRDefault="00251792" w:rsidP="00251792">
            <w:pPr>
              <w:spacing w:line="240" w:lineRule="auto"/>
              <w:jc w:val="center"/>
              <w:rPr>
                <w:rFonts w:ascii="Cambria" w:eastAsia="Times New Roman" w:hAnsi="Cambria" w:cs="Times New Roman"/>
                <w:b/>
                <w:bCs/>
                <w:color w:val="C00000"/>
              </w:rPr>
            </w:pPr>
            <w:r w:rsidRPr="00251792">
              <w:rPr>
                <w:rFonts w:ascii="Cambria" w:eastAsia="Times New Roman" w:hAnsi="Cambria" w:cs="Times New Roman"/>
                <w:b/>
                <w:bCs/>
                <w:color w:val="C00000"/>
              </w:rPr>
              <w:t>Evidence</w:t>
            </w:r>
          </w:p>
        </w:tc>
      </w:tr>
      <w:tr w:rsidR="00251792" w:rsidRPr="00251792" w:rsidTr="003F714B">
        <w:trPr>
          <w:trHeight w:val="315"/>
        </w:trPr>
        <w:tc>
          <w:tcPr>
            <w:tcW w:w="14485" w:type="dxa"/>
            <w:gridSpan w:val="7"/>
            <w:tcBorders>
              <w:top w:val="single" w:sz="4" w:space="0" w:color="auto"/>
              <w:left w:val="single" w:sz="4" w:space="0" w:color="auto"/>
              <w:bottom w:val="single" w:sz="4" w:space="0" w:color="auto"/>
              <w:right w:val="single" w:sz="4" w:space="0" w:color="auto"/>
            </w:tcBorders>
            <w:shd w:val="clear" w:color="000000" w:fill="D99594"/>
            <w:vAlign w:val="center"/>
            <w:hideMark/>
          </w:tcPr>
          <w:p w:rsidR="00251792" w:rsidRPr="00251792" w:rsidRDefault="00251792" w:rsidP="00251792">
            <w:pPr>
              <w:spacing w:line="240" w:lineRule="auto"/>
              <w:jc w:val="center"/>
              <w:rPr>
                <w:rFonts w:ascii="Calibri" w:eastAsia="Times New Roman" w:hAnsi="Calibri" w:cs="Times New Roman"/>
                <w:b/>
                <w:bCs/>
                <w:color w:val="000000"/>
                <w:sz w:val="24"/>
                <w:szCs w:val="24"/>
              </w:rPr>
            </w:pPr>
            <w:r w:rsidRPr="00251792">
              <w:rPr>
                <w:rFonts w:ascii="Calibri" w:eastAsia="Times New Roman" w:hAnsi="Calibri" w:cs="Times New Roman"/>
                <w:b/>
                <w:bCs/>
                <w:color w:val="000000"/>
                <w:sz w:val="24"/>
                <w:szCs w:val="24"/>
              </w:rPr>
              <w:t>Academic Evaluation</w:t>
            </w:r>
          </w:p>
        </w:tc>
      </w:tr>
      <w:tr w:rsidR="003F714B" w:rsidRPr="00251792" w:rsidTr="003F714B">
        <w:trPr>
          <w:trHeight w:val="1367"/>
        </w:trPr>
        <w:tc>
          <w:tcPr>
            <w:tcW w:w="745" w:type="dxa"/>
            <w:tcBorders>
              <w:top w:val="nil"/>
              <w:left w:val="single" w:sz="4" w:space="0" w:color="auto"/>
              <w:bottom w:val="single" w:sz="4" w:space="0" w:color="auto"/>
              <w:right w:val="single" w:sz="4" w:space="0" w:color="auto"/>
            </w:tcBorders>
            <w:shd w:val="clear" w:color="auto" w:fill="auto"/>
            <w:hideMark/>
          </w:tcPr>
          <w:p w:rsidR="00251792" w:rsidRPr="00251792" w:rsidRDefault="00251792" w:rsidP="00251792">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1.8</w:t>
            </w:r>
          </w:p>
        </w:tc>
        <w:tc>
          <w:tcPr>
            <w:tcW w:w="1702" w:type="dxa"/>
            <w:tcBorders>
              <w:top w:val="nil"/>
              <w:left w:val="nil"/>
              <w:bottom w:val="single" w:sz="4" w:space="0" w:color="auto"/>
              <w:right w:val="single" w:sz="4" w:space="0" w:color="auto"/>
            </w:tcBorders>
            <w:shd w:val="clear" w:color="auto" w:fill="auto"/>
            <w:hideMark/>
          </w:tcPr>
          <w:p w:rsidR="00251792" w:rsidRPr="00251792" w:rsidRDefault="00251792" w:rsidP="00251792">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b/>
                <w:bCs/>
                <w:color w:val="000000"/>
                <w:sz w:val="20"/>
                <w:szCs w:val="20"/>
              </w:rPr>
              <w:t>Assess</w:t>
            </w:r>
            <w:r w:rsidRPr="00251792">
              <w:rPr>
                <w:rFonts w:ascii="Cambria" w:eastAsia="Times New Roman" w:hAnsi="Cambria" w:cs="Times New Roman"/>
                <w:color w:val="000000"/>
                <w:sz w:val="20"/>
                <w:szCs w:val="20"/>
              </w:rPr>
              <w:t xml:space="preserve"> and map SLOs, PLOs, AUOs and ILOs.</w:t>
            </w:r>
          </w:p>
        </w:tc>
        <w:tc>
          <w:tcPr>
            <w:tcW w:w="2311" w:type="dxa"/>
            <w:tcBorders>
              <w:top w:val="nil"/>
              <w:left w:val="nil"/>
              <w:bottom w:val="single" w:sz="4" w:space="0" w:color="auto"/>
              <w:right w:val="single" w:sz="4" w:space="0" w:color="auto"/>
            </w:tcBorders>
            <w:shd w:val="clear" w:color="auto" w:fill="auto"/>
            <w:hideMark/>
          </w:tcPr>
          <w:p w:rsidR="00251792" w:rsidRPr="00251792" w:rsidRDefault="00251792" w:rsidP="00251792">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Monitor Annual Assessment Report and Program Reviews.</w:t>
            </w:r>
            <w:r w:rsidRPr="00251792">
              <w:rPr>
                <w:rFonts w:ascii="Cambria" w:eastAsia="Times New Roman" w:hAnsi="Cambria" w:cs="Times New Roman"/>
                <w:color w:val="000000"/>
                <w:sz w:val="20"/>
                <w:szCs w:val="20"/>
              </w:rPr>
              <w:br/>
              <w:t>See Scorecard Data Strands.</w:t>
            </w:r>
          </w:p>
        </w:tc>
        <w:tc>
          <w:tcPr>
            <w:tcW w:w="2949" w:type="dxa"/>
            <w:tcBorders>
              <w:top w:val="nil"/>
              <w:left w:val="nil"/>
              <w:bottom w:val="single" w:sz="4" w:space="0" w:color="auto"/>
              <w:right w:val="single" w:sz="4" w:space="0" w:color="auto"/>
            </w:tcBorders>
            <w:shd w:val="clear" w:color="auto" w:fill="auto"/>
            <w:hideMark/>
          </w:tcPr>
          <w:p w:rsidR="00251792" w:rsidRPr="00251792" w:rsidRDefault="00251792" w:rsidP="00251792">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Assessment Committee</w:t>
            </w:r>
          </w:p>
        </w:tc>
        <w:tc>
          <w:tcPr>
            <w:tcW w:w="1202" w:type="dxa"/>
            <w:tcBorders>
              <w:top w:val="nil"/>
              <w:left w:val="nil"/>
              <w:bottom w:val="single" w:sz="4" w:space="0" w:color="auto"/>
              <w:right w:val="single" w:sz="4" w:space="0" w:color="auto"/>
            </w:tcBorders>
            <w:shd w:val="clear" w:color="auto" w:fill="auto"/>
            <w:vAlign w:val="center"/>
            <w:hideMark/>
          </w:tcPr>
          <w:p w:rsidR="00251792" w:rsidRPr="00251792" w:rsidRDefault="00251792" w:rsidP="00251792">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perpetually in progress</w:t>
            </w:r>
          </w:p>
        </w:tc>
        <w:tc>
          <w:tcPr>
            <w:tcW w:w="3776" w:type="dxa"/>
            <w:tcBorders>
              <w:top w:val="nil"/>
              <w:left w:val="nil"/>
              <w:bottom w:val="single" w:sz="4" w:space="0" w:color="auto"/>
              <w:right w:val="single" w:sz="4" w:space="0" w:color="auto"/>
            </w:tcBorders>
            <w:shd w:val="clear" w:color="auto" w:fill="auto"/>
            <w:hideMark/>
          </w:tcPr>
          <w:p w:rsidR="00251792" w:rsidRPr="00251792" w:rsidRDefault="00251792"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Collected through Program Review process; analyze results; contact programs without assessments; complete all documentation for ACCJC report due in March 2017.</w:t>
            </w:r>
          </w:p>
        </w:tc>
        <w:tc>
          <w:tcPr>
            <w:tcW w:w="1800" w:type="dxa"/>
            <w:tcBorders>
              <w:top w:val="nil"/>
              <w:left w:val="nil"/>
              <w:bottom w:val="single" w:sz="4" w:space="0" w:color="auto"/>
              <w:right w:val="single" w:sz="4" w:space="0" w:color="auto"/>
            </w:tcBorders>
            <w:shd w:val="clear" w:color="auto" w:fill="auto"/>
            <w:vAlign w:val="bottom"/>
            <w:hideMark/>
          </w:tcPr>
          <w:p w:rsidR="00251792" w:rsidRPr="00251792" w:rsidRDefault="00251792" w:rsidP="00251792">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 </w:t>
            </w:r>
          </w:p>
        </w:tc>
      </w:tr>
      <w:tr w:rsidR="003F714B" w:rsidRPr="00251792" w:rsidTr="003F714B">
        <w:trPr>
          <w:trHeight w:val="1340"/>
        </w:trPr>
        <w:tc>
          <w:tcPr>
            <w:tcW w:w="745" w:type="dxa"/>
            <w:tcBorders>
              <w:top w:val="nil"/>
              <w:left w:val="single" w:sz="4" w:space="0" w:color="auto"/>
              <w:bottom w:val="single" w:sz="4" w:space="0" w:color="auto"/>
              <w:right w:val="single" w:sz="4" w:space="0" w:color="auto"/>
            </w:tcBorders>
            <w:shd w:val="clear" w:color="auto" w:fill="auto"/>
            <w:hideMark/>
          </w:tcPr>
          <w:p w:rsidR="00251792" w:rsidRPr="00251792" w:rsidRDefault="00251792" w:rsidP="00251792">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1.8</w:t>
            </w:r>
          </w:p>
        </w:tc>
        <w:tc>
          <w:tcPr>
            <w:tcW w:w="1702" w:type="dxa"/>
            <w:tcBorders>
              <w:top w:val="nil"/>
              <w:left w:val="nil"/>
              <w:bottom w:val="single" w:sz="4" w:space="0" w:color="auto"/>
              <w:right w:val="single" w:sz="4" w:space="0" w:color="auto"/>
            </w:tcBorders>
            <w:shd w:val="clear" w:color="auto" w:fill="auto"/>
            <w:hideMark/>
          </w:tcPr>
          <w:p w:rsidR="00251792" w:rsidRPr="00251792" w:rsidRDefault="00251792" w:rsidP="00251792">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 xml:space="preserve">Assess and </w:t>
            </w:r>
            <w:r w:rsidRPr="00251792">
              <w:rPr>
                <w:rFonts w:ascii="Cambria" w:eastAsia="Times New Roman" w:hAnsi="Cambria" w:cs="Times New Roman"/>
                <w:b/>
                <w:bCs/>
                <w:color w:val="000000"/>
                <w:sz w:val="20"/>
                <w:szCs w:val="20"/>
              </w:rPr>
              <w:t>map</w:t>
            </w:r>
            <w:r w:rsidRPr="00251792">
              <w:rPr>
                <w:rFonts w:ascii="Cambria" w:eastAsia="Times New Roman" w:hAnsi="Cambria" w:cs="Times New Roman"/>
                <w:color w:val="000000"/>
                <w:sz w:val="20"/>
                <w:szCs w:val="20"/>
              </w:rPr>
              <w:t xml:space="preserve"> SLOs, PLOs, AUOs and ILOs.</w:t>
            </w:r>
          </w:p>
        </w:tc>
        <w:tc>
          <w:tcPr>
            <w:tcW w:w="2311" w:type="dxa"/>
            <w:tcBorders>
              <w:top w:val="nil"/>
              <w:left w:val="nil"/>
              <w:bottom w:val="single" w:sz="4" w:space="0" w:color="auto"/>
              <w:right w:val="single" w:sz="4" w:space="0" w:color="auto"/>
            </w:tcBorders>
            <w:shd w:val="clear" w:color="auto" w:fill="auto"/>
            <w:hideMark/>
          </w:tcPr>
          <w:p w:rsidR="00251792" w:rsidRPr="00251792" w:rsidRDefault="00251792" w:rsidP="00251792">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Monitor Annual Assessment Report and Program Reviews.</w:t>
            </w:r>
            <w:r w:rsidRPr="00251792">
              <w:rPr>
                <w:rFonts w:ascii="Cambria" w:eastAsia="Times New Roman" w:hAnsi="Cambria" w:cs="Times New Roman"/>
                <w:color w:val="000000"/>
                <w:sz w:val="20"/>
                <w:szCs w:val="20"/>
              </w:rPr>
              <w:br/>
              <w:t>See Scorecard Data Strands.</w:t>
            </w:r>
          </w:p>
        </w:tc>
        <w:tc>
          <w:tcPr>
            <w:tcW w:w="2949" w:type="dxa"/>
            <w:tcBorders>
              <w:top w:val="nil"/>
              <w:left w:val="nil"/>
              <w:bottom w:val="single" w:sz="4" w:space="0" w:color="auto"/>
              <w:right w:val="single" w:sz="4" w:space="0" w:color="auto"/>
            </w:tcBorders>
            <w:shd w:val="clear" w:color="auto" w:fill="auto"/>
            <w:hideMark/>
          </w:tcPr>
          <w:p w:rsidR="00251792" w:rsidRPr="00251792" w:rsidRDefault="00251792" w:rsidP="00251792">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Assessment Committee</w:t>
            </w:r>
          </w:p>
        </w:tc>
        <w:tc>
          <w:tcPr>
            <w:tcW w:w="1202" w:type="dxa"/>
            <w:tcBorders>
              <w:top w:val="nil"/>
              <w:left w:val="nil"/>
              <w:bottom w:val="single" w:sz="4" w:space="0" w:color="auto"/>
              <w:right w:val="single" w:sz="4" w:space="0" w:color="auto"/>
            </w:tcBorders>
            <w:shd w:val="clear" w:color="auto" w:fill="auto"/>
            <w:vAlign w:val="center"/>
            <w:hideMark/>
          </w:tcPr>
          <w:p w:rsidR="00251792" w:rsidRPr="00251792" w:rsidRDefault="00251792" w:rsidP="00251792">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perpetually in progress</w:t>
            </w:r>
          </w:p>
        </w:tc>
        <w:tc>
          <w:tcPr>
            <w:tcW w:w="3776" w:type="dxa"/>
            <w:tcBorders>
              <w:top w:val="nil"/>
              <w:left w:val="nil"/>
              <w:bottom w:val="single" w:sz="4" w:space="0" w:color="auto"/>
              <w:right w:val="single" w:sz="4" w:space="0" w:color="auto"/>
            </w:tcBorders>
            <w:shd w:val="clear" w:color="auto" w:fill="auto"/>
            <w:hideMark/>
          </w:tcPr>
          <w:p w:rsidR="00251792" w:rsidRPr="00251792" w:rsidRDefault="00251792"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Collected through Program Review process; analyze results; contact programs without assessments; complete all documentation for ACCJC report due in March 2017.</w:t>
            </w:r>
          </w:p>
        </w:tc>
        <w:tc>
          <w:tcPr>
            <w:tcW w:w="1800" w:type="dxa"/>
            <w:tcBorders>
              <w:top w:val="nil"/>
              <w:left w:val="nil"/>
              <w:bottom w:val="single" w:sz="4" w:space="0" w:color="auto"/>
              <w:right w:val="single" w:sz="4" w:space="0" w:color="auto"/>
            </w:tcBorders>
            <w:shd w:val="clear" w:color="auto" w:fill="auto"/>
            <w:vAlign w:val="bottom"/>
            <w:hideMark/>
          </w:tcPr>
          <w:p w:rsidR="00251792" w:rsidRPr="00251792" w:rsidRDefault="00251792" w:rsidP="00251792">
            <w:pPr>
              <w:spacing w:line="240" w:lineRule="auto"/>
              <w:rPr>
                <w:rFonts w:ascii="Cambria" w:eastAsia="Times New Roman" w:hAnsi="Cambria" w:cs="Times New Roman"/>
                <w:color w:val="000000"/>
                <w:sz w:val="20"/>
                <w:szCs w:val="20"/>
              </w:rPr>
            </w:pPr>
          </w:p>
        </w:tc>
      </w:tr>
      <w:tr w:rsidR="003F714B" w:rsidRPr="00251792" w:rsidTr="003F714B">
        <w:trPr>
          <w:trHeight w:val="2295"/>
        </w:trPr>
        <w:tc>
          <w:tcPr>
            <w:tcW w:w="745" w:type="dxa"/>
            <w:tcBorders>
              <w:top w:val="nil"/>
              <w:left w:val="single" w:sz="4" w:space="0" w:color="auto"/>
              <w:bottom w:val="single" w:sz="4" w:space="0" w:color="auto"/>
              <w:right w:val="single" w:sz="4" w:space="0" w:color="auto"/>
            </w:tcBorders>
            <w:shd w:val="clear" w:color="auto" w:fill="auto"/>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1.9</w:t>
            </w:r>
          </w:p>
        </w:tc>
        <w:tc>
          <w:tcPr>
            <w:tcW w:w="1702" w:type="dxa"/>
            <w:tcBorders>
              <w:top w:val="nil"/>
              <w:left w:val="nil"/>
              <w:bottom w:val="single" w:sz="4" w:space="0" w:color="auto"/>
              <w:right w:val="single" w:sz="4" w:space="0" w:color="auto"/>
            </w:tcBorders>
            <w:shd w:val="clear" w:color="auto" w:fill="auto"/>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Disaggregate and analyze learning outcomes and achievement for subpopulations of students to identify performance gaps and implement strategies to mitigate those gaps.</w:t>
            </w:r>
          </w:p>
        </w:tc>
        <w:tc>
          <w:tcPr>
            <w:tcW w:w="2311" w:type="dxa"/>
            <w:tcBorders>
              <w:top w:val="nil"/>
              <w:left w:val="nil"/>
              <w:bottom w:val="single" w:sz="4" w:space="0" w:color="auto"/>
              <w:right w:val="single" w:sz="4" w:space="0" w:color="auto"/>
            </w:tcBorders>
            <w:shd w:val="clear" w:color="auto" w:fill="auto"/>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Analyze disaggregated data as it relates to learning outcomes to determine effect on gaps.</w:t>
            </w:r>
            <w:r w:rsidRPr="00251792">
              <w:rPr>
                <w:rFonts w:ascii="Cambria" w:eastAsia="Times New Roman" w:hAnsi="Cambria" w:cs="Times New Roman"/>
                <w:color w:val="000000"/>
                <w:sz w:val="20"/>
                <w:szCs w:val="20"/>
              </w:rPr>
              <w:br w:type="page"/>
              <w:t>See Scorecard Data Strands.</w:t>
            </w:r>
          </w:p>
        </w:tc>
        <w:tc>
          <w:tcPr>
            <w:tcW w:w="2949" w:type="dxa"/>
            <w:tcBorders>
              <w:top w:val="nil"/>
              <w:left w:val="nil"/>
              <w:bottom w:val="single" w:sz="4" w:space="0" w:color="auto"/>
              <w:right w:val="single" w:sz="4" w:space="0" w:color="auto"/>
            </w:tcBorders>
            <w:shd w:val="clear" w:color="auto" w:fill="auto"/>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Assessment Committee</w:t>
            </w:r>
            <w:r w:rsidRPr="00251792">
              <w:rPr>
                <w:rFonts w:ascii="Cambria" w:eastAsia="Times New Roman" w:hAnsi="Cambria" w:cs="Times New Roman"/>
                <w:color w:val="000000"/>
                <w:sz w:val="20"/>
                <w:szCs w:val="20"/>
              </w:rPr>
              <w:br w:type="page"/>
            </w:r>
            <w:r w:rsidRPr="00251792">
              <w:rPr>
                <w:rFonts w:ascii="Cambria" w:eastAsia="Times New Roman" w:hAnsi="Cambria" w:cs="Times New Roman"/>
                <w:color w:val="000000"/>
                <w:sz w:val="20"/>
                <w:szCs w:val="20"/>
              </w:rPr>
              <w:br w:type="page"/>
              <w:t xml:space="preserve">Equal Opportunity &amp; Diversity Advisory Council (EODAC) </w:t>
            </w:r>
          </w:p>
        </w:tc>
        <w:tc>
          <w:tcPr>
            <w:tcW w:w="1202" w:type="dxa"/>
            <w:tcBorders>
              <w:top w:val="nil"/>
              <w:left w:val="nil"/>
              <w:bottom w:val="single" w:sz="4" w:space="0" w:color="auto"/>
              <w:right w:val="single" w:sz="4" w:space="0" w:color="auto"/>
            </w:tcBorders>
            <w:shd w:val="clear" w:color="auto" w:fill="auto"/>
            <w:vAlign w:val="center"/>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in progress</w:t>
            </w:r>
          </w:p>
        </w:tc>
        <w:tc>
          <w:tcPr>
            <w:tcW w:w="3776" w:type="dxa"/>
            <w:tcBorders>
              <w:top w:val="nil"/>
              <w:left w:val="nil"/>
              <w:bottom w:val="single" w:sz="4" w:space="0" w:color="auto"/>
              <w:right w:val="single" w:sz="4" w:space="0" w:color="auto"/>
            </w:tcBorders>
            <w:shd w:val="clear" w:color="auto" w:fill="auto"/>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We have been disaggregating achievement data for years and will continue with this process.  District purchased eLumen software in order to facilitate disaggregation of learning outcomes.  Elumen modules include assessment, curriculum, program review, and strategic planning.  Implementation during 2016-17.  The college needs to hire a researcher to gather data and provide analysis expertise.  Recommended to have eLumen assessment training during Spring 2017 Professional development  week</w:t>
            </w:r>
          </w:p>
        </w:tc>
        <w:tc>
          <w:tcPr>
            <w:tcW w:w="1800" w:type="dxa"/>
            <w:tcBorders>
              <w:top w:val="nil"/>
              <w:left w:val="nil"/>
              <w:bottom w:val="single" w:sz="4" w:space="0" w:color="auto"/>
              <w:right w:val="single" w:sz="4" w:space="0" w:color="auto"/>
            </w:tcBorders>
            <w:shd w:val="clear" w:color="auto" w:fill="auto"/>
            <w:vAlign w:val="bottom"/>
          </w:tcPr>
          <w:p w:rsidR="003F714B" w:rsidRPr="00251792" w:rsidRDefault="003F714B" w:rsidP="003F714B">
            <w:pPr>
              <w:spacing w:line="240" w:lineRule="auto"/>
              <w:rPr>
                <w:rFonts w:ascii="Cambria" w:eastAsia="Times New Roman" w:hAnsi="Cambria" w:cs="Times New Roman"/>
                <w:color w:val="000000"/>
                <w:sz w:val="20"/>
                <w:szCs w:val="20"/>
              </w:rPr>
            </w:pPr>
          </w:p>
        </w:tc>
      </w:tr>
    </w:tbl>
    <w:p w:rsidR="003F714B" w:rsidRDefault="003F714B">
      <w:r>
        <w:br w:type="page"/>
      </w:r>
    </w:p>
    <w:tbl>
      <w:tblPr>
        <w:tblW w:w="14485" w:type="dxa"/>
        <w:tblInd w:w="5" w:type="dxa"/>
        <w:tblLook w:val="04A0" w:firstRow="1" w:lastRow="0" w:firstColumn="1" w:lastColumn="0" w:noHBand="0" w:noVBand="1"/>
      </w:tblPr>
      <w:tblGrid>
        <w:gridCol w:w="745"/>
        <w:gridCol w:w="1702"/>
        <w:gridCol w:w="2311"/>
        <w:gridCol w:w="2949"/>
        <w:gridCol w:w="1202"/>
        <w:gridCol w:w="3776"/>
        <w:gridCol w:w="1800"/>
      </w:tblGrid>
      <w:tr w:rsidR="003F714B" w:rsidRPr="00251792" w:rsidTr="003F714B">
        <w:trPr>
          <w:trHeight w:val="255"/>
        </w:trPr>
        <w:tc>
          <w:tcPr>
            <w:tcW w:w="745"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2311"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2949"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1202"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3776"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r>
      <w:tr w:rsidR="003F714B" w:rsidRPr="00251792" w:rsidTr="003F714B">
        <w:trPr>
          <w:trHeight w:val="435"/>
        </w:trPr>
        <w:tc>
          <w:tcPr>
            <w:tcW w:w="1448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mbria" w:eastAsia="Times New Roman" w:hAnsi="Cambria" w:cs="Times New Roman"/>
                <w:b/>
                <w:bCs/>
                <w:color w:val="C00000"/>
                <w:sz w:val="32"/>
                <w:szCs w:val="32"/>
              </w:rPr>
            </w:pPr>
            <w:r w:rsidRPr="00251792">
              <w:rPr>
                <w:rFonts w:ascii="Cambria" w:eastAsia="Times New Roman" w:hAnsi="Cambria" w:cs="Times New Roman"/>
                <w:b/>
                <w:bCs/>
                <w:color w:val="C00000"/>
                <w:sz w:val="32"/>
                <w:szCs w:val="32"/>
              </w:rPr>
              <w:t>Direction #4  Oversight &amp; Accountability</w:t>
            </w:r>
          </w:p>
        </w:tc>
      </w:tr>
      <w:tr w:rsidR="003F714B" w:rsidRPr="00251792" w:rsidTr="003F714B">
        <w:trPr>
          <w:trHeight w:val="285"/>
        </w:trPr>
        <w:tc>
          <w:tcPr>
            <w:tcW w:w="1448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mbria" w:eastAsia="Times New Roman" w:hAnsi="Cambria" w:cs="Times New Roman"/>
                <w:i/>
                <w:iCs/>
                <w:color w:val="000000"/>
              </w:rPr>
            </w:pPr>
            <w:r w:rsidRPr="00251792">
              <w:rPr>
                <w:rFonts w:ascii="Cambria" w:eastAsia="Times New Roman" w:hAnsi="Cambria" w:cs="Times New Roman"/>
                <w:i/>
                <w:iCs/>
                <w:color w:val="000000"/>
              </w:rPr>
              <w:t>A commitment to improve oversight, accountability, sustainability, and transparency in all college processes.</w:t>
            </w:r>
          </w:p>
        </w:tc>
      </w:tr>
      <w:tr w:rsidR="003F714B" w:rsidRPr="00251792" w:rsidTr="003F714B">
        <w:trPr>
          <w:trHeight w:val="189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w:t>
            </w:r>
          </w:p>
        </w:tc>
        <w:tc>
          <w:tcPr>
            <w:tcW w:w="1702"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Initiative</w:t>
            </w:r>
          </w:p>
        </w:tc>
        <w:tc>
          <w:tcPr>
            <w:tcW w:w="2311"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How will you evaluate and document the initiative’s success?</w:t>
            </w:r>
          </w:p>
        </w:tc>
        <w:tc>
          <w:tcPr>
            <w:tcW w:w="2949"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What committee or position would be responsible? (The person closing the loop and reporting out)</w:t>
            </w:r>
          </w:p>
        </w:tc>
        <w:tc>
          <w:tcPr>
            <w:tcW w:w="1202"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Scoring</w:t>
            </w:r>
          </w:p>
        </w:tc>
        <w:tc>
          <w:tcPr>
            <w:tcW w:w="3776"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Action Plan</w:t>
            </w:r>
          </w:p>
        </w:tc>
        <w:tc>
          <w:tcPr>
            <w:tcW w:w="1800"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Evidence</w:t>
            </w:r>
          </w:p>
        </w:tc>
      </w:tr>
      <w:tr w:rsidR="003F714B" w:rsidRPr="00251792" w:rsidTr="003F714B">
        <w:trPr>
          <w:trHeight w:val="315"/>
        </w:trPr>
        <w:tc>
          <w:tcPr>
            <w:tcW w:w="14485" w:type="dxa"/>
            <w:gridSpan w:val="7"/>
            <w:tcBorders>
              <w:top w:val="single" w:sz="4" w:space="0" w:color="auto"/>
              <w:left w:val="single" w:sz="4" w:space="0" w:color="auto"/>
              <w:bottom w:val="single" w:sz="4" w:space="0" w:color="auto"/>
              <w:right w:val="single" w:sz="4" w:space="0" w:color="auto"/>
            </w:tcBorders>
            <w:shd w:val="clear" w:color="000000" w:fill="D99594"/>
            <w:vAlign w:val="center"/>
            <w:hideMark/>
          </w:tcPr>
          <w:p w:rsidR="003F714B" w:rsidRPr="00251792" w:rsidRDefault="003F714B" w:rsidP="003F714B">
            <w:pPr>
              <w:spacing w:line="240" w:lineRule="auto"/>
              <w:jc w:val="center"/>
              <w:rPr>
                <w:rFonts w:ascii="Calibri" w:eastAsia="Times New Roman" w:hAnsi="Calibri" w:cs="Times New Roman"/>
                <w:b/>
                <w:bCs/>
                <w:color w:val="000000"/>
                <w:sz w:val="24"/>
                <w:szCs w:val="24"/>
              </w:rPr>
            </w:pPr>
            <w:r w:rsidRPr="00251792">
              <w:rPr>
                <w:rFonts w:ascii="Calibri" w:eastAsia="Times New Roman" w:hAnsi="Calibri" w:cs="Times New Roman"/>
                <w:b/>
                <w:bCs/>
                <w:color w:val="000000"/>
                <w:sz w:val="24"/>
                <w:szCs w:val="24"/>
              </w:rPr>
              <w:t>Student Learning &amp; Achievement</w:t>
            </w:r>
          </w:p>
        </w:tc>
      </w:tr>
      <w:tr w:rsidR="003F714B" w:rsidRPr="00251792" w:rsidTr="003F714B">
        <w:trPr>
          <w:trHeight w:val="1808"/>
        </w:trPr>
        <w:tc>
          <w:tcPr>
            <w:tcW w:w="745" w:type="dxa"/>
            <w:tcBorders>
              <w:top w:val="nil"/>
              <w:left w:val="single" w:sz="4" w:space="0" w:color="auto"/>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4.1</w:t>
            </w:r>
          </w:p>
        </w:tc>
        <w:tc>
          <w:tcPr>
            <w:tcW w:w="1702" w:type="dxa"/>
            <w:tcBorders>
              <w:top w:val="nil"/>
              <w:left w:val="nil"/>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 xml:space="preserve">Monitor </w:t>
            </w:r>
            <w:r w:rsidRPr="00251792">
              <w:rPr>
                <w:rFonts w:ascii="Cambria" w:eastAsia="Times New Roman" w:hAnsi="Cambria" w:cs="Times New Roman"/>
                <w:b/>
                <w:bCs/>
                <w:color w:val="000000"/>
                <w:sz w:val="20"/>
                <w:szCs w:val="20"/>
              </w:rPr>
              <w:t>student learning</w:t>
            </w:r>
            <w:r w:rsidRPr="00251792">
              <w:rPr>
                <w:rFonts w:ascii="Cambria" w:eastAsia="Times New Roman" w:hAnsi="Cambria" w:cs="Times New Roman"/>
                <w:color w:val="000000"/>
                <w:sz w:val="20"/>
                <w:szCs w:val="20"/>
              </w:rPr>
              <w:t xml:space="preserve"> and student achievement.</w:t>
            </w:r>
          </w:p>
        </w:tc>
        <w:tc>
          <w:tcPr>
            <w:tcW w:w="2311" w:type="dxa"/>
            <w:tcBorders>
              <w:top w:val="nil"/>
              <w:left w:val="nil"/>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Positive impact of SLOs/PLOs/ILOs on student learning; Renegade Scorecard shows progress; annual ACCJC report is relatively easy to fill out.</w:t>
            </w:r>
          </w:p>
        </w:tc>
        <w:tc>
          <w:tcPr>
            <w:tcW w:w="2949" w:type="dxa"/>
            <w:tcBorders>
              <w:top w:val="nil"/>
              <w:left w:val="nil"/>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Assessment Committee,</w:t>
            </w:r>
            <w:r w:rsidRPr="00251792">
              <w:rPr>
                <w:rFonts w:ascii="Cambria" w:eastAsia="Times New Roman" w:hAnsi="Cambria" w:cs="Times New Roman"/>
                <w:color w:val="000000"/>
                <w:sz w:val="20"/>
                <w:szCs w:val="20"/>
              </w:rPr>
              <w:br/>
            </w:r>
            <w:r w:rsidRPr="00251792">
              <w:rPr>
                <w:rFonts w:ascii="Cambria" w:eastAsia="Times New Roman" w:hAnsi="Cambria" w:cs="Times New Roman"/>
                <w:color w:val="000000"/>
                <w:sz w:val="20"/>
                <w:szCs w:val="20"/>
              </w:rPr>
              <w:br/>
              <w:t xml:space="preserve">Institutional Research </w:t>
            </w:r>
          </w:p>
        </w:tc>
        <w:tc>
          <w:tcPr>
            <w:tcW w:w="1202"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perpetually in progress</w:t>
            </w:r>
          </w:p>
        </w:tc>
        <w:tc>
          <w:tcPr>
            <w:tcW w:w="3776" w:type="dxa"/>
            <w:tcBorders>
              <w:top w:val="nil"/>
              <w:left w:val="nil"/>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libri" w:eastAsia="Times New Roman" w:hAnsi="Calibri" w:cs="Times New Roman"/>
                <w:color w:val="000000"/>
                <w:sz w:val="20"/>
                <w:szCs w:val="20"/>
              </w:rPr>
            </w:pPr>
            <w:r w:rsidRPr="00251792">
              <w:rPr>
                <w:rFonts w:ascii="Calibri" w:eastAsia="Times New Roman" w:hAnsi="Calibri" w:cs="Times New Roman"/>
                <w:color w:val="000000"/>
                <w:sz w:val="20"/>
                <w:szCs w:val="20"/>
              </w:rPr>
              <w:t>We pulled the Assessment Questions from both the Annual Update and the Comprehensive Program Review forms and put them on a separate form similar to the Professional Development, ISIT/Technology, and Facilities forms so that we have earlier access to analyze them.</w:t>
            </w:r>
          </w:p>
        </w:tc>
        <w:tc>
          <w:tcPr>
            <w:tcW w:w="1800" w:type="dxa"/>
            <w:tcBorders>
              <w:top w:val="nil"/>
              <w:left w:val="nil"/>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libri" w:eastAsia="Times New Roman" w:hAnsi="Calibri" w:cs="Times New Roman"/>
                <w:color w:val="0563C1"/>
                <w:u w:val="single"/>
              </w:rPr>
            </w:pPr>
            <w:r w:rsidRPr="00251792">
              <w:rPr>
                <w:rFonts w:ascii="Calibri" w:eastAsia="Times New Roman" w:hAnsi="Calibri" w:cs="Times New Roman"/>
                <w:color w:val="0563C1"/>
                <w:u w:val="single"/>
              </w:rPr>
              <w:t> </w:t>
            </w:r>
          </w:p>
        </w:tc>
      </w:tr>
      <w:tr w:rsidR="003F714B" w:rsidRPr="00251792" w:rsidTr="003F714B">
        <w:trPr>
          <w:trHeight w:val="1817"/>
        </w:trPr>
        <w:tc>
          <w:tcPr>
            <w:tcW w:w="745" w:type="dxa"/>
            <w:tcBorders>
              <w:top w:val="nil"/>
              <w:left w:val="single" w:sz="4" w:space="0" w:color="auto"/>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4.1</w:t>
            </w:r>
          </w:p>
        </w:tc>
        <w:tc>
          <w:tcPr>
            <w:tcW w:w="1702" w:type="dxa"/>
            <w:tcBorders>
              <w:top w:val="nil"/>
              <w:left w:val="nil"/>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 xml:space="preserve">Monitor student learning and </w:t>
            </w:r>
            <w:r w:rsidRPr="00251792">
              <w:rPr>
                <w:rFonts w:ascii="Cambria" w:eastAsia="Times New Roman" w:hAnsi="Cambria" w:cs="Times New Roman"/>
                <w:b/>
                <w:bCs/>
                <w:color w:val="000000"/>
                <w:sz w:val="20"/>
                <w:szCs w:val="20"/>
              </w:rPr>
              <w:t>student achievement</w:t>
            </w:r>
            <w:r w:rsidRPr="00251792">
              <w:rPr>
                <w:rFonts w:ascii="Cambria" w:eastAsia="Times New Roman" w:hAnsi="Cambria" w:cs="Times New Roman"/>
                <w:color w:val="000000"/>
                <w:sz w:val="20"/>
                <w:szCs w:val="20"/>
              </w:rPr>
              <w:t>.</w:t>
            </w:r>
          </w:p>
        </w:tc>
        <w:tc>
          <w:tcPr>
            <w:tcW w:w="2311" w:type="dxa"/>
            <w:tcBorders>
              <w:top w:val="nil"/>
              <w:left w:val="nil"/>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Positive impact of SLOs/PLOs/ILOs on student learning; Renegade Scorecard shows progress; annual ACCJC report is relatively easy to fill out.</w:t>
            </w:r>
          </w:p>
        </w:tc>
        <w:tc>
          <w:tcPr>
            <w:tcW w:w="2949" w:type="dxa"/>
            <w:tcBorders>
              <w:top w:val="nil"/>
              <w:left w:val="nil"/>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Assessment Committee,</w:t>
            </w:r>
            <w:r w:rsidRPr="00251792">
              <w:rPr>
                <w:rFonts w:ascii="Cambria" w:eastAsia="Times New Roman" w:hAnsi="Cambria" w:cs="Times New Roman"/>
                <w:color w:val="000000"/>
                <w:sz w:val="20"/>
                <w:szCs w:val="20"/>
              </w:rPr>
              <w:br w:type="page"/>
            </w:r>
            <w:r w:rsidRPr="00251792">
              <w:rPr>
                <w:rFonts w:ascii="Cambria" w:eastAsia="Times New Roman" w:hAnsi="Cambria" w:cs="Times New Roman"/>
                <w:color w:val="000000"/>
                <w:sz w:val="20"/>
                <w:szCs w:val="20"/>
              </w:rPr>
              <w:br w:type="page"/>
              <w:t xml:space="preserve">Institutional Research </w:t>
            </w:r>
          </w:p>
        </w:tc>
        <w:tc>
          <w:tcPr>
            <w:tcW w:w="1202"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perpetually in progress</w:t>
            </w:r>
          </w:p>
        </w:tc>
        <w:tc>
          <w:tcPr>
            <w:tcW w:w="3776" w:type="dxa"/>
            <w:tcBorders>
              <w:top w:val="nil"/>
              <w:left w:val="nil"/>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libri" w:eastAsia="Times New Roman" w:hAnsi="Calibri" w:cs="Times New Roman"/>
                <w:color w:val="000000"/>
                <w:sz w:val="20"/>
                <w:szCs w:val="20"/>
              </w:rPr>
            </w:pPr>
            <w:r w:rsidRPr="00251792">
              <w:rPr>
                <w:rFonts w:ascii="Calibri" w:eastAsia="Times New Roman" w:hAnsi="Calibri" w:cs="Times New Roman"/>
                <w:color w:val="000000"/>
                <w:sz w:val="20"/>
                <w:szCs w:val="20"/>
              </w:rPr>
              <w:t>We pulled the Assessment Questions from both the Annual Update and the Comprehensive Program Review forms and put them on a separate form similar to the Professional Development, ISIT/Technology, and Facilities forms so that we have earlier access to analyze them.</w:t>
            </w:r>
          </w:p>
        </w:tc>
        <w:tc>
          <w:tcPr>
            <w:tcW w:w="1800" w:type="dxa"/>
            <w:tcBorders>
              <w:top w:val="nil"/>
              <w:left w:val="nil"/>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libri" w:eastAsia="Times New Roman" w:hAnsi="Calibri" w:cs="Times New Roman"/>
                <w:color w:val="0563C1"/>
                <w:u w:val="single"/>
              </w:rPr>
            </w:pPr>
            <w:r w:rsidRPr="00251792">
              <w:rPr>
                <w:rFonts w:ascii="Calibri" w:eastAsia="Times New Roman" w:hAnsi="Calibri" w:cs="Times New Roman"/>
                <w:color w:val="0563C1"/>
                <w:u w:val="single"/>
              </w:rPr>
              <w:t> </w:t>
            </w:r>
          </w:p>
        </w:tc>
      </w:tr>
      <w:tr w:rsidR="003F714B" w:rsidRPr="00251792" w:rsidTr="003F714B">
        <w:trPr>
          <w:trHeight w:val="315"/>
        </w:trPr>
        <w:tc>
          <w:tcPr>
            <w:tcW w:w="14485" w:type="dxa"/>
            <w:gridSpan w:val="7"/>
            <w:tcBorders>
              <w:top w:val="single" w:sz="4" w:space="0" w:color="auto"/>
              <w:left w:val="single" w:sz="4" w:space="0" w:color="auto"/>
              <w:bottom w:val="single" w:sz="4" w:space="0" w:color="auto"/>
              <w:right w:val="single" w:sz="4" w:space="0" w:color="auto"/>
            </w:tcBorders>
            <w:shd w:val="clear" w:color="000000" w:fill="D99594"/>
            <w:vAlign w:val="center"/>
            <w:hideMark/>
          </w:tcPr>
          <w:p w:rsidR="003F714B" w:rsidRPr="00251792" w:rsidRDefault="003F714B" w:rsidP="003F714B">
            <w:pPr>
              <w:spacing w:line="240" w:lineRule="auto"/>
              <w:jc w:val="center"/>
              <w:rPr>
                <w:rFonts w:ascii="Calibri" w:eastAsia="Times New Roman" w:hAnsi="Calibri" w:cs="Times New Roman"/>
                <w:b/>
                <w:bCs/>
                <w:color w:val="000000"/>
                <w:sz w:val="24"/>
                <w:szCs w:val="24"/>
              </w:rPr>
            </w:pPr>
            <w:r w:rsidRPr="00251792">
              <w:rPr>
                <w:rFonts w:ascii="Calibri" w:eastAsia="Times New Roman" w:hAnsi="Calibri" w:cs="Times New Roman"/>
                <w:b/>
                <w:bCs/>
                <w:color w:val="000000"/>
                <w:sz w:val="24"/>
                <w:szCs w:val="24"/>
              </w:rPr>
              <w:t>Accountability</w:t>
            </w:r>
          </w:p>
        </w:tc>
      </w:tr>
      <w:tr w:rsidR="003F714B" w:rsidRPr="00251792" w:rsidTr="003F714B">
        <w:trPr>
          <w:trHeight w:val="1790"/>
        </w:trPr>
        <w:tc>
          <w:tcPr>
            <w:tcW w:w="745" w:type="dxa"/>
            <w:tcBorders>
              <w:top w:val="nil"/>
              <w:left w:val="single" w:sz="4" w:space="0" w:color="auto"/>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4.13</w:t>
            </w:r>
          </w:p>
        </w:tc>
        <w:tc>
          <w:tcPr>
            <w:tcW w:w="1702" w:type="dxa"/>
            <w:tcBorders>
              <w:top w:val="nil"/>
              <w:left w:val="nil"/>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Ensure internal deadlines are met.  Examples include Program and Curricular Reviews.</w:t>
            </w:r>
          </w:p>
        </w:tc>
        <w:tc>
          <w:tcPr>
            <w:tcW w:w="2311" w:type="dxa"/>
            <w:tcBorders>
              <w:top w:val="nil"/>
              <w:left w:val="nil"/>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Internal deadlines are clearly publicized and met.  Committees and other entities need procedures to deal with late work and report that deadlines have been met.</w:t>
            </w:r>
          </w:p>
        </w:tc>
        <w:tc>
          <w:tcPr>
            <w:tcW w:w="2949" w:type="dxa"/>
            <w:tcBorders>
              <w:top w:val="nil"/>
              <w:left w:val="nil"/>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AIQ</w:t>
            </w:r>
            <w:r w:rsidRPr="00251792">
              <w:rPr>
                <w:rFonts w:ascii="Cambria" w:eastAsia="Times New Roman" w:hAnsi="Cambria" w:cs="Times New Roman"/>
                <w:color w:val="000000"/>
                <w:sz w:val="20"/>
                <w:szCs w:val="20"/>
              </w:rPr>
              <w:br/>
              <w:t>All Committees</w:t>
            </w:r>
          </w:p>
        </w:tc>
        <w:tc>
          <w:tcPr>
            <w:tcW w:w="1202"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in progress</w:t>
            </w:r>
          </w:p>
        </w:tc>
        <w:tc>
          <w:tcPr>
            <w:tcW w:w="3776" w:type="dxa"/>
            <w:tcBorders>
              <w:top w:val="nil"/>
              <w:left w:val="nil"/>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We merged annual outcomes assessment documentation with program review due in the fall.  We need to examine what was turned in, identify gaps, and work with departments.</w:t>
            </w:r>
          </w:p>
        </w:tc>
        <w:tc>
          <w:tcPr>
            <w:tcW w:w="1800" w:type="dxa"/>
            <w:tcBorders>
              <w:top w:val="nil"/>
              <w:left w:val="nil"/>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 </w:t>
            </w:r>
          </w:p>
        </w:tc>
      </w:tr>
      <w:tr w:rsidR="003F714B" w:rsidRPr="00251792" w:rsidTr="003F714B">
        <w:trPr>
          <w:trHeight w:val="300"/>
        </w:trPr>
        <w:tc>
          <w:tcPr>
            <w:tcW w:w="745"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Cambria" w:eastAsia="Times New Roman" w:hAnsi="Cambria" w:cs="Times New Roman"/>
                <w:color w:val="000000"/>
                <w:sz w:val="20"/>
                <w:szCs w:val="20"/>
              </w:rPr>
            </w:pPr>
          </w:p>
        </w:tc>
        <w:tc>
          <w:tcPr>
            <w:tcW w:w="1702"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2311"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2949"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1202"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3776"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r>
    </w:tbl>
    <w:p w:rsidR="003F714B" w:rsidRDefault="003F714B">
      <w:r>
        <w:br w:type="page"/>
      </w:r>
    </w:p>
    <w:tbl>
      <w:tblPr>
        <w:tblW w:w="14485" w:type="dxa"/>
        <w:tblInd w:w="5" w:type="dxa"/>
        <w:tblLook w:val="04A0" w:firstRow="1" w:lastRow="0" w:firstColumn="1" w:lastColumn="0" w:noHBand="0" w:noVBand="1"/>
      </w:tblPr>
      <w:tblGrid>
        <w:gridCol w:w="745"/>
        <w:gridCol w:w="1702"/>
        <w:gridCol w:w="2311"/>
        <w:gridCol w:w="2949"/>
        <w:gridCol w:w="1202"/>
        <w:gridCol w:w="3776"/>
        <w:gridCol w:w="1800"/>
      </w:tblGrid>
      <w:tr w:rsidR="003F714B" w:rsidRPr="00251792" w:rsidTr="003F714B">
        <w:trPr>
          <w:trHeight w:val="300"/>
        </w:trPr>
        <w:tc>
          <w:tcPr>
            <w:tcW w:w="745"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2311"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2949"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1202"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3776"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r>
      <w:tr w:rsidR="003F714B" w:rsidRPr="00251792" w:rsidTr="003F714B">
        <w:trPr>
          <w:trHeight w:val="300"/>
        </w:trPr>
        <w:tc>
          <w:tcPr>
            <w:tcW w:w="745"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2311"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2949"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1202"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3776"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r>
      <w:tr w:rsidR="003F714B" w:rsidRPr="00251792" w:rsidTr="003F714B">
        <w:trPr>
          <w:trHeight w:val="405"/>
        </w:trPr>
        <w:tc>
          <w:tcPr>
            <w:tcW w:w="1448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mbria" w:eastAsia="Times New Roman" w:hAnsi="Cambria" w:cs="Times New Roman"/>
                <w:b/>
                <w:bCs/>
                <w:sz w:val="32"/>
                <w:szCs w:val="32"/>
              </w:rPr>
            </w:pPr>
            <w:r w:rsidRPr="00251792">
              <w:rPr>
                <w:rFonts w:ascii="Cambria" w:eastAsia="Times New Roman" w:hAnsi="Cambria" w:cs="Times New Roman"/>
                <w:b/>
                <w:bCs/>
                <w:sz w:val="32"/>
                <w:szCs w:val="32"/>
              </w:rPr>
              <w:t>Additional Initiatives the Committee is Working On</w:t>
            </w:r>
          </w:p>
        </w:tc>
      </w:tr>
      <w:tr w:rsidR="003F714B" w:rsidRPr="00251792" w:rsidTr="003F714B">
        <w:trPr>
          <w:trHeight w:val="126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libri" w:eastAsia="Times New Roman" w:hAnsi="Calibri" w:cs="Times New Roman"/>
                <w:color w:val="000000"/>
                <w:sz w:val="24"/>
                <w:szCs w:val="24"/>
              </w:rPr>
            </w:pPr>
            <w:r w:rsidRPr="00251792">
              <w:rPr>
                <w:rFonts w:ascii="Calibri" w:eastAsia="Times New Roman" w:hAnsi="Calibri" w:cs="Times New Roman"/>
                <w:color w:val="000000"/>
                <w:sz w:val="24"/>
                <w:szCs w:val="24"/>
              </w:rPr>
              <w:t> </w:t>
            </w:r>
          </w:p>
        </w:tc>
        <w:tc>
          <w:tcPr>
            <w:tcW w:w="1702"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Initiative</w:t>
            </w:r>
          </w:p>
        </w:tc>
        <w:tc>
          <w:tcPr>
            <w:tcW w:w="2311"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Applies to which Strategic Direction(s)?</w:t>
            </w:r>
          </w:p>
        </w:tc>
        <w:tc>
          <w:tcPr>
            <w:tcW w:w="2949"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How will you evaluate and document the initiative’s success?</w:t>
            </w:r>
          </w:p>
        </w:tc>
        <w:tc>
          <w:tcPr>
            <w:tcW w:w="1202"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Scoring</w:t>
            </w:r>
          </w:p>
        </w:tc>
        <w:tc>
          <w:tcPr>
            <w:tcW w:w="3776"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Action Plan</w:t>
            </w:r>
          </w:p>
        </w:tc>
        <w:tc>
          <w:tcPr>
            <w:tcW w:w="1800"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Evidence</w:t>
            </w:r>
          </w:p>
        </w:tc>
      </w:tr>
      <w:tr w:rsidR="003F714B" w:rsidRPr="00251792" w:rsidTr="003F714B">
        <w:trPr>
          <w:trHeight w:val="1853"/>
        </w:trPr>
        <w:tc>
          <w:tcPr>
            <w:tcW w:w="745" w:type="dxa"/>
            <w:tcBorders>
              <w:top w:val="nil"/>
              <w:left w:val="single" w:sz="4" w:space="0" w:color="auto"/>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 </w:t>
            </w:r>
          </w:p>
        </w:tc>
        <w:tc>
          <w:tcPr>
            <w:tcW w:w="1702" w:type="dxa"/>
            <w:tcBorders>
              <w:top w:val="nil"/>
              <w:left w:val="nil"/>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libri" w:eastAsia="Times New Roman" w:hAnsi="Calibri" w:cs="Times New Roman"/>
                <w:color w:val="000000"/>
              </w:rPr>
            </w:pPr>
            <w:r w:rsidRPr="00251792">
              <w:rPr>
                <w:rFonts w:ascii="Calibri" w:eastAsia="Times New Roman" w:hAnsi="Calibri" w:cs="Times New Roman"/>
                <w:color w:val="000000"/>
              </w:rPr>
              <w:t>Develop and Implement an Assessment Coaching Pilot.</w:t>
            </w:r>
          </w:p>
        </w:tc>
        <w:tc>
          <w:tcPr>
            <w:tcW w:w="2311" w:type="dxa"/>
            <w:tcBorders>
              <w:top w:val="nil"/>
              <w:left w:val="nil"/>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libri" w:eastAsia="Times New Roman" w:hAnsi="Calibri" w:cs="Times New Roman"/>
                <w:color w:val="000000"/>
              </w:rPr>
            </w:pPr>
            <w:r w:rsidRPr="00251792">
              <w:rPr>
                <w:rFonts w:ascii="Calibri" w:eastAsia="Times New Roman" w:hAnsi="Calibri" w:cs="Times New Roman"/>
                <w:color w:val="000000"/>
              </w:rPr>
              <w:t>1.8 and 4.1</w:t>
            </w:r>
          </w:p>
        </w:tc>
        <w:tc>
          <w:tcPr>
            <w:tcW w:w="2949" w:type="dxa"/>
            <w:tcBorders>
              <w:top w:val="nil"/>
              <w:left w:val="nil"/>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libri" w:eastAsia="Times New Roman" w:hAnsi="Calibri" w:cs="Times New Roman"/>
                <w:color w:val="000000"/>
              </w:rPr>
            </w:pPr>
            <w:r w:rsidRPr="00251792">
              <w:rPr>
                <w:rFonts w:ascii="Calibri" w:eastAsia="Times New Roman" w:hAnsi="Calibri" w:cs="Times New Roman"/>
                <w:color w:val="000000"/>
              </w:rPr>
              <w:t>This will be completed when members are officially assigned  departments for which they are responsible.  Training will also be provided to the members.</w:t>
            </w:r>
          </w:p>
        </w:tc>
        <w:tc>
          <w:tcPr>
            <w:tcW w:w="1202"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completed</w:t>
            </w:r>
          </w:p>
        </w:tc>
        <w:tc>
          <w:tcPr>
            <w:tcW w:w="3776"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Revised charge, includes membership from each department 2015-2016</w:t>
            </w:r>
          </w:p>
        </w:tc>
        <w:tc>
          <w:tcPr>
            <w:tcW w:w="1800" w:type="dxa"/>
            <w:tcBorders>
              <w:top w:val="nil"/>
              <w:left w:val="single" w:sz="4" w:space="0" w:color="auto"/>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 </w:t>
            </w:r>
          </w:p>
        </w:tc>
      </w:tr>
      <w:tr w:rsidR="003F714B" w:rsidRPr="00251792" w:rsidTr="003F714B">
        <w:trPr>
          <w:trHeight w:val="2700"/>
        </w:trPr>
        <w:tc>
          <w:tcPr>
            <w:tcW w:w="745" w:type="dxa"/>
            <w:tcBorders>
              <w:top w:val="nil"/>
              <w:left w:val="single" w:sz="4" w:space="0" w:color="auto"/>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 </w:t>
            </w:r>
          </w:p>
        </w:tc>
        <w:tc>
          <w:tcPr>
            <w:tcW w:w="1702" w:type="dxa"/>
            <w:tcBorders>
              <w:top w:val="nil"/>
              <w:left w:val="nil"/>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libri" w:eastAsia="Times New Roman" w:hAnsi="Calibri" w:cs="Times New Roman"/>
                <w:color w:val="000000"/>
              </w:rPr>
            </w:pPr>
            <w:r w:rsidRPr="00251792">
              <w:rPr>
                <w:rFonts w:ascii="Calibri" w:eastAsia="Times New Roman" w:hAnsi="Calibri" w:cs="Times New Roman"/>
                <w:color w:val="000000"/>
              </w:rPr>
              <w:t>Develop a Handbook describing the duties of committee members as well as additional assessment information.</w:t>
            </w:r>
          </w:p>
        </w:tc>
        <w:tc>
          <w:tcPr>
            <w:tcW w:w="2311" w:type="dxa"/>
            <w:tcBorders>
              <w:top w:val="nil"/>
              <w:left w:val="nil"/>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libri" w:eastAsia="Times New Roman" w:hAnsi="Calibri" w:cs="Times New Roman"/>
                <w:color w:val="000000"/>
              </w:rPr>
            </w:pPr>
            <w:r w:rsidRPr="00251792">
              <w:rPr>
                <w:rFonts w:ascii="Calibri" w:eastAsia="Times New Roman" w:hAnsi="Calibri" w:cs="Times New Roman"/>
                <w:color w:val="000000"/>
              </w:rPr>
              <w:t> </w:t>
            </w:r>
          </w:p>
        </w:tc>
        <w:tc>
          <w:tcPr>
            <w:tcW w:w="2949" w:type="dxa"/>
            <w:tcBorders>
              <w:top w:val="nil"/>
              <w:left w:val="nil"/>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libri" w:eastAsia="Times New Roman" w:hAnsi="Calibri" w:cs="Times New Roman"/>
                <w:color w:val="000000"/>
              </w:rPr>
            </w:pPr>
            <w:r w:rsidRPr="00251792">
              <w:rPr>
                <w:rFonts w:ascii="Calibri" w:eastAsia="Times New Roman" w:hAnsi="Calibri" w:cs="Times New Roman"/>
                <w:color w:val="000000"/>
              </w:rPr>
              <w:t>This will be completed when the official handbook is completed this winter break.</w:t>
            </w:r>
          </w:p>
        </w:tc>
        <w:tc>
          <w:tcPr>
            <w:tcW w:w="1202"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not yet begun</w:t>
            </w:r>
          </w:p>
        </w:tc>
        <w:tc>
          <w:tcPr>
            <w:tcW w:w="3776" w:type="dxa"/>
            <w:tcBorders>
              <w:top w:val="single" w:sz="4" w:space="0" w:color="auto"/>
              <w:left w:val="nil"/>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mbria" w:eastAsia="Times New Roman" w:hAnsi="Cambria" w:cs="Times New Roman"/>
                <w:color w:val="FF0000"/>
                <w:sz w:val="20"/>
                <w:szCs w:val="20"/>
              </w:rPr>
            </w:pPr>
            <w:r w:rsidRPr="00251792">
              <w:rPr>
                <w:rFonts w:ascii="Cambria" w:eastAsia="Times New Roman" w:hAnsi="Cambria" w:cs="Times New Roman"/>
                <w:color w:val="FF0000"/>
                <w:sz w:val="20"/>
                <w:szCs w:val="20"/>
              </w:rPr>
              <w:t>To be reevaluated Spring 2017 and with eLumen implementation</w:t>
            </w:r>
          </w:p>
        </w:tc>
        <w:tc>
          <w:tcPr>
            <w:tcW w:w="1800" w:type="dxa"/>
            <w:tcBorders>
              <w:top w:val="nil"/>
              <w:left w:val="nil"/>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 </w:t>
            </w:r>
          </w:p>
        </w:tc>
      </w:tr>
    </w:tbl>
    <w:p w:rsidR="00611FFD" w:rsidRPr="00611FFD" w:rsidRDefault="00611FFD" w:rsidP="00B92142">
      <w:pPr>
        <w:spacing w:after="200" w:line="276" w:lineRule="auto"/>
        <w:rPr>
          <w:rFonts w:ascii="Trebuchet MS" w:hAnsi="Trebuchet MS" w:cs="Trebuchet MS"/>
        </w:rPr>
      </w:pPr>
    </w:p>
    <w:sectPr w:rsidR="00611FFD" w:rsidRPr="00611FFD" w:rsidSect="003F714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A71" w:rsidRDefault="00977A71" w:rsidP="00611FFD">
      <w:pPr>
        <w:spacing w:line="240" w:lineRule="auto"/>
      </w:pPr>
      <w:r>
        <w:separator/>
      </w:r>
    </w:p>
  </w:endnote>
  <w:endnote w:type="continuationSeparator" w:id="0">
    <w:p w:rsidR="00977A71" w:rsidRDefault="00977A71" w:rsidP="00611F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Nyala">
    <w:panose1 w:val="02000504070300020003"/>
    <w:charset w:val="00"/>
    <w:family w:val="auto"/>
    <w:pitch w:val="variable"/>
    <w:sig w:usb0="A000006F"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Trebuchet MS,Bold">
    <w:panose1 w:val="00000000000000000000"/>
    <w:charset w:val="00"/>
    <w:family w:val="swiss"/>
    <w:notTrueType/>
    <w:pitch w:val="default"/>
    <w:sig w:usb0="00000003" w:usb1="00000000" w:usb2="00000000" w:usb3="00000000" w:csb0="00000001" w:csb1="00000000"/>
  </w:font>
  <w:font w:name="Trebuchet MS,BoldItalic">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A71" w:rsidRDefault="00977A71" w:rsidP="00611FFD">
      <w:pPr>
        <w:spacing w:line="240" w:lineRule="auto"/>
      </w:pPr>
      <w:r>
        <w:separator/>
      </w:r>
    </w:p>
  </w:footnote>
  <w:footnote w:type="continuationSeparator" w:id="0">
    <w:p w:rsidR="00977A71" w:rsidRDefault="00977A71" w:rsidP="00611F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E0515"/>
    <w:multiLevelType w:val="hybridMultilevel"/>
    <w:tmpl w:val="2FE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154CF"/>
    <w:multiLevelType w:val="hybridMultilevel"/>
    <w:tmpl w:val="47BA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B5497"/>
    <w:multiLevelType w:val="hybridMultilevel"/>
    <w:tmpl w:val="97866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A03F4"/>
    <w:multiLevelType w:val="hybridMultilevel"/>
    <w:tmpl w:val="A866E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8679B"/>
    <w:multiLevelType w:val="hybridMultilevel"/>
    <w:tmpl w:val="F7F2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6040C"/>
    <w:multiLevelType w:val="hybridMultilevel"/>
    <w:tmpl w:val="C04E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75FCA"/>
    <w:multiLevelType w:val="hybridMultilevel"/>
    <w:tmpl w:val="3AD437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1B05EA"/>
    <w:multiLevelType w:val="hybridMultilevel"/>
    <w:tmpl w:val="25E2DB60"/>
    <w:lvl w:ilvl="0" w:tplc="04090001">
      <w:start w:val="1"/>
      <w:numFmt w:val="bullet"/>
      <w:lvlText w:val=""/>
      <w:lvlJc w:val="left"/>
      <w:pPr>
        <w:ind w:left="435" w:hanging="360"/>
      </w:pPr>
      <w:rPr>
        <w:rFonts w:ascii="Symbol" w:hAnsi="Symbol"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8" w15:restartNumberingAfterBreak="0">
    <w:nsid w:val="731E0E36"/>
    <w:multiLevelType w:val="hybridMultilevel"/>
    <w:tmpl w:val="C1D0C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0C4244"/>
    <w:multiLevelType w:val="hybridMultilevel"/>
    <w:tmpl w:val="D37A6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4F2E76"/>
    <w:multiLevelType w:val="hybridMultilevel"/>
    <w:tmpl w:val="475CF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C213EF"/>
    <w:multiLevelType w:val="hybridMultilevel"/>
    <w:tmpl w:val="DEE0E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7"/>
  </w:num>
  <w:num w:numId="6">
    <w:abstractNumId w:val="11"/>
  </w:num>
  <w:num w:numId="7">
    <w:abstractNumId w:val="0"/>
  </w:num>
  <w:num w:numId="8">
    <w:abstractNumId w:val="3"/>
  </w:num>
  <w:num w:numId="9">
    <w:abstractNumId w:val="6"/>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D9"/>
    <w:rsid w:val="00065399"/>
    <w:rsid w:val="000F7B6A"/>
    <w:rsid w:val="0014413A"/>
    <w:rsid w:val="001C287D"/>
    <w:rsid w:val="001F186B"/>
    <w:rsid w:val="002242C1"/>
    <w:rsid w:val="00251792"/>
    <w:rsid w:val="002A2777"/>
    <w:rsid w:val="00366E91"/>
    <w:rsid w:val="00397C90"/>
    <w:rsid w:val="003D4E03"/>
    <w:rsid w:val="003F714B"/>
    <w:rsid w:val="0040011A"/>
    <w:rsid w:val="00580332"/>
    <w:rsid w:val="00610060"/>
    <w:rsid w:val="00611FFD"/>
    <w:rsid w:val="00647BB3"/>
    <w:rsid w:val="0067494C"/>
    <w:rsid w:val="00731ED9"/>
    <w:rsid w:val="007348E8"/>
    <w:rsid w:val="0077332B"/>
    <w:rsid w:val="008151E9"/>
    <w:rsid w:val="00894FC8"/>
    <w:rsid w:val="008974E0"/>
    <w:rsid w:val="008B3FD7"/>
    <w:rsid w:val="00977A71"/>
    <w:rsid w:val="009B01CE"/>
    <w:rsid w:val="00A262A6"/>
    <w:rsid w:val="00A55D65"/>
    <w:rsid w:val="00A65203"/>
    <w:rsid w:val="00A66552"/>
    <w:rsid w:val="00AA7255"/>
    <w:rsid w:val="00AD40CC"/>
    <w:rsid w:val="00B00881"/>
    <w:rsid w:val="00B92142"/>
    <w:rsid w:val="00BD28A2"/>
    <w:rsid w:val="00C1166A"/>
    <w:rsid w:val="00C15C45"/>
    <w:rsid w:val="00C52328"/>
    <w:rsid w:val="00CA20D1"/>
    <w:rsid w:val="00CB35E9"/>
    <w:rsid w:val="00CF0B43"/>
    <w:rsid w:val="00CF1D8E"/>
    <w:rsid w:val="00D42B56"/>
    <w:rsid w:val="00F318B7"/>
    <w:rsid w:val="00F43653"/>
    <w:rsid w:val="00FB2096"/>
    <w:rsid w:val="00FB2607"/>
    <w:rsid w:val="00FB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1D101-9E94-42DC-871C-A7B5E200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ED9"/>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1ED9"/>
    <w:rPr>
      <w:color w:val="0000FF" w:themeColor="hyperlink"/>
      <w:u w:val="single"/>
    </w:rPr>
  </w:style>
  <w:style w:type="paragraph" w:styleId="ListParagraph">
    <w:name w:val="List Paragraph"/>
    <w:basedOn w:val="Normal"/>
    <w:uiPriority w:val="34"/>
    <w:qFormat/>
    <w:rsid w:val="00CF1D8E"/>
    <w:pPr>
      <w:ind w:left="720"/>
      <w:contextualSpacing/>
    </w:pPr>
  </w:style>
  <w:style w:type="paragraph" w:styleId="Header">
    <w:name w:val="header"/>
    <w:link w:val="HeaderChar"/>
    <w:rsid w:val="008151E9"/>
    <w:pPr>
      <w:pBdr>
        <w:top w:val="nil"/>
        <w:left w:val="nil"/>
        <w:bottom w:val="nil"/>
        <w:right w:val="nil"/>
        <w:between w:val="nil"/>
        <w:bar w:val="nil"/>
      </w:pBdr>
      <w:tabs>
        <w:tab w:val="center" w:pos="4320"/>
        <w:tab w:val="right" w:pos="8640"/>
      </w:tabs>
      <w:spacing w:after="0" w:line="240" w:lineRule="auto"/>
    </w:pPr>
    <w:rPr>
      <w:rFonts w:ascii="Comic Sans MS" w:eastAsia="Arial Unicode MS" w:hAnsi="Comic Sans MS" w:cs="Arial Unicode MS"/>
      <w:color w:val="000000"/>
      <w:sz w:val="20"/>
      <w:szCs w:val="20"/>
      <w:u w:color="000000"/>
      <w:bdr w:val="nil"/>
    </w:rPr>
  </w:style>
  <w:style w:type="character" w:customStyle="1" w:styleId="HeaderChar">
    <w:name w:val="Header Char"/>
    <w:basedOn w:val="DefaultParagraphFont"/>
    <w:link w:val="Header"/>
    <w:rsid w:val="008151E9"/>
    <w:rPr>
      <w:rFonts w:ascii="Comic Sans MS" w:eastAsia="Arial Unicode MS" w:hAnsi="Comic Sans MS" w:cs="Arial Unicode MS"/>
      <w:color w:val="000000"/>
      <w:sz w:val="20"/>
      <w:szCs w:val="20"/>
      <w:u w:color="000000"/>
      <w:bdr w:val="nil"/>
    </w:rPr>
  </w:style>
  <w:style w:type="paragraph" w:styleId="Footer">
    <w:name w:val="footer"/>
    <w:basedOn w:val="Normal"/>
    <w:link w:val="FooterChar"/>
    <w:uiPriority w:val="99"/>
    <w:unhideWhenUsed/>
    <w:rsid w:val="00611FFD"/>
    <w:pPr>
      <w:tabs>
        <w:tab w:val="center" w:pos="4680"/>
        <w:tab w:val="right" w:pos="9360"/>
      </w:tabs>
      <w:spacing w:line="240" w:lineRule="auto"/>
    </w:pPr>
  </w:style>
  <w:style w:type="character" w:customStyle="1" w:styleId="FooterChar">
    <w:name w:val="Footer Char"/>
    <w:basedOn w:val="DefaultParagraphFont"/>
    <w:link w:val="Footer"/>
    <w:uiPriority w:val="99"/>
    <w:rsid w:val="00611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628895">
      <w:bodyDiv w:val="1"/>
      <w:marLeft w:val="0"/>
      <w:marRight w:val="0"/>
      <w:marTop w:val="0"/>
      <w:marBottom w:val="0"/>
      <w:divBdr>
        <w:top w:val="none" w:sz="0" w:space="0" w:color="auto"/>
        <w:left w:val="none" w:sz="0" w:space="0" w:color="auto"/>
        <w:bottom w:val="none" w:sz="0" w:space="0" w:color="auto"/>
        <w:right w:val="none" w:sz="0" w:space="0" w:color="auto"/>
      </w:divBdr>
    </w:div>
    <w:div w:id="213787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ttees.kccd.edu/committee/academic-senate" TargetMode="External"/><Relationship Id="rId3" Type="http://schemas.openxmlformats.org/officeDocument/2006/relationships/settings" Target="settings.xml"/><Relationship Id="rId7" Type="http://schemas.openxmlformats.org/officeDocument/2006/relationships/hyperlink" Target="https://committees.kccd.edu/bc/committee/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2464</Words>
  <Characters>14049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16481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Pluta</dc:creator>
  <cp:lastModifiedBy>Kate Pluta</cp:lastModifiedBy>
  <cp:revision>2</cp:revision>
  <cp:lastPrinted>2017-02-09T18:02:00Z</cp:lastPrinted>
  <dcterms:created xsi:type="dcterms:W3CDTF">2017-02-24T03:27:00Z</dcterms:created>
  <dcterms:modified xsi:type="dcterms:W3CDTF">2017-02-24T03:27:00Z</dcterms:modified>
</cp:coreProperties>
</file>