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1EABD" w14:textId="42C5A6A1" w:rsidR="00C87D32" w:rsidRPr="00A80EB7" w:rsidRDefault="00C87D32" w:rsidP="00D84AB9">
      <w:pPr>
        <w:jc w:val="center"/>
        <w:rPr>
          <w:rFonts w:cstheme="minorHAnsi"/>
          <w:b/>
          <w:sz w:val="28"/>
          <w:szCs w:val="24"/>
        </w:rPr>
      </w:pPr>
      <w:r w:rsidRPr="00A80EB7">
        <w:rPr>
          <w:rFonts w:cstheme="minorHAnsi"/>
          <w:b/>
          <w:sz w:val="28"/>
          <w:szCs w:val="24"/>
        </w:rPr>
        <w:t>AIQ Membership:</w:t>
      </w:r>
    </w:p>
    <w:tbl>
      <w:tblPr>
        <w:tblStyle w:val="TableGrid"/>
        <w:tblW w:w="0" w:type="auto"/>
        <w:tblLook w:val="04A0" w:firstRow="1" w:lastRow="0" w:firstColumn="1" w:lastColumn="0" w:noHBand="0" w:noVBand="1"/>
      </w:tblPr>
      <w:tblGrid>
        <w:gridCol w:w="2515"/>
        <w:gridCol w:w="2430"/>
        <w:gridCol w:w="3240"/>
        <w:gridCol w:w="1885"/>
      </w:tblGrid>
      <w:tr w:rsidR="00ED798F" w:rsidRPr="00691534" w14:paraId="3A09C123" w14:textId="77777777" w:rsidTr="00A24D1A">
        <w:tc>
          <w:tcPr>
            <w:tcW w:w="2515" w:type="dxa"/>
            <w:shd w:val="clear" w:color="auto" w:fill="7F7F7F" w:themeFill="text1" w:themeFillTint="80"/>
          </w:tcPr>
          <w:p w14:paraId="5F44B877" w14:textId="7CCE7DB0" w:rsidR="00ED798F" w:rsidRPr="00A80EB7" w:rsidRDefault="00ED798F" w:rsidP="00D84AB9">
            <w:pPr>
              <w:jc w:val="center"/>
              <w:rPr>
                <w:rFonts w:cstheme="minorHAnsi"/>
                <w:b/>
                <w:color w:val="FFFFFF" w:themeColor="background1"/>
              </w:rPr>
            </w:pPr>
            <w:r w:rsidRPr="00A80EB7">
              <w:rPr>
                <w:rFonts w:cstheme="minorHAnsi"/>
                <w:b/>
                <w:color w:val="FFFFFF" w:themeColor="background1"/>
              </w:rPr>
              <w:t>Role</w:t>
            </w:r>
          </w:p>
        </w:tc>
        <w:tc>
          <w:tcPr>
            <w:tcW w:w="5670" w:type="dxa"/>
            <w:gridSpan w:val="2"/>
            <w:shd w:val="clear" w:color="auto" w:fill="7F7F7F" w:themeFill="text1" w:themeFillTint="80"/>
          </w:tcPr>
          <w:p w14:paraId="2E0542B8" w14:textId="71A197AD" w:rsidR="00ED798F" w:rsidRPr="00A80EB7" w:rsidRDefault="00ED798F" w:rsidP="00D84AB9">
            <w:pPr>
              <w:jc w:val="center"/>
              <w:rPr>
                <w:rFonts w:cstheme="minorHAnsi"/>
                <w:b/>
                <w:color w:val="FFFFFF" w:themeColor="background1"/>
              </w:rPr>
            </w:pPr>
            <w:r w:rsidRPr="00A80EB7">
              <w:rPr>
                <w:rFonts w:cstheme="minorHAnsi"/>
                <w:b/>
                <w:color w:val="FFFFFF" w:themeColor="background1"/>
              </w:rPr>
              <w:t>Member</w:t>
            </w:r>
          </w:p>
        </w:tc>
        <w:tc>
          <w:tcPr>
            <w:tcW w:w="1885" w:type="dxa"/>
            <w:shd w:val="clear" w:color="auto" w:fill="7F7F7F" w:themeFill="text1" w:themeFillTint="80"/>
          </w:tcPr>
          <w:p w14:paraId="1ADD621D" w14:textId="423AB253" w:rsidR="00ED798F" w:rsidRPr="00A80EB7" w:rsidRDefault="00691534" w:rsidP="00D84AB9">
            <w:pPr>
              <w:jc w:val="center"/>
              <w:rPr>
                <w:rFonts w:cstheme="minorHAnsi"/>
                <w:b/>
                <w:color w:val="FFFFFF" w:themeColor="background1"/>
              </w:rPr>
            </w:pPr>
            <w:r w:rsidRPr="00A80EB7">
              <w:rPr>
                <w:rFonts w:cstheme="minorHAnsi"/>
                <w:b/>
                <w:color w:val="FFFFFF" w:themeColor="background1"/>
              </w:rPr>
              <w:t>Atte</w:t>
            </w:r>
            <w:r w:rsidR="00F65CED" w:rsidRPr="00A80EB7">
              <w:rPr>
                <w:rFonts w:cstheme="minorHAnsi"/>
                <w:b/>
                <w:color w:val="FFFFFF" w:themeColor="background1"/>
              </w:rPr>
              <w:t>n</w:t>
            </w:r>
            <w:r w:rsidRPr="00A80EB7">
              <w:rPr>
                <w:rFonts w:cstheme="minorHAnsi"/>
                <w:b/>
                <w:color w:val="FFFFFF" w:themeColor="background1"/>
              </w:rPr>
              <w:t>dance</w:t>
            </w:r>
          </w:p>
        </w:tc>
      </w:tr>
      <w:tr w:rsidR="00AD0C6F" w:rsidRPr="00691534" w14:paraId="24723B10" w14:textId="77777777" w:rsidTr="00A24D1A">
        <w:tc>
          <w:tcPr>
            <w:tcW w:w="2515" w:type="dxa"/>
            <w:vMerge w:val="restart"/>
            <w:vAlign w:val="center"/>
          </w:tcPr>
          <w:p w14:paraId="74B62FC3" w14:textId="06A2A5B9" w:rsidR="00AD0C6F" w:rsidRPr="00A80EB7" w:rsidRDefault="00AD0C6F" w:rsidP="002326AC">
            <w:pPr>
              <w:jc w:val="center"/>
              <w:rPr>
                <w:rFonts w:cstheme="minorHAnsi"/>
                <w:b/>
              </w:rPr>
            </w:pPr>
            <w:r w:rsidRPr="00A80EB7">
              <w:rPr>
                <w:rFonts w:cstheme="minorHAnsi"/>
                <w:b/>
              </w:rPr>
              <w:t>Co-Chairs</w:t>
            </w:r>
          </w:p>
        </w:tc>
        <w:tc>
          <w:tcPr>
            <w:tcW w:w="5670" w:type="dxa"/>
            <w:gridSpan w:val="2"/>
            <w:vAlign w:val="center"/>
          </w:tcPr>
          <w:p w14:paraId="234323F3" w14:textId="60309DA1" w:rsidR="00AD0C6F" w:rsidRPr="00A80EB7" w:rsidRDefault="00AD0C6F" w:rsidP="000A5DCB">
            <w:pPr>
              <w:rPr>
                <w:rFonts w:cstheme="minorHAnsi"/>
              </w:rPr>
            </w:pPr>
            <w:r w:rsidRPr="00A80EB7">
              <w:rPr>
                <w:rFonts w:cstheme="minorHAnsi"/>
              </w:rPr>
              <w:t xml:space="preserve">Grace </w:t>
            </w:r>
            <w:r w:rsidR="00991C0D" w:rsidRPr="00A80EB7">
              <w:rPr>
                <w:rFonts w:cstheme="minorHAnsi"/>
              </w:rPr>
              <w:t xml:space="preserve">Commiso </w:t>
            </w:r>
            <w:r w:rsidRPr="00A80EB7">
              <w:rPr>
                <w:rFonts w:cstheme="minorHAnsi"/>
              </w:rPr>
              <w:t>(Faculty Chair)</w:t>
            </w:r>
          </w:p>
        </w:tc>
        <w:tc>
          <w:tcPr>
            <w:tcW w:w="1885" w:type="dxa"/>
          </w:tcPr>
          <w:p w14:paraId="61C6D8A6" w14:textId="776BC876" w:rsidR="00AD0C6F" w:rsidRPr="00A80EB7" w:rsidRDefault="00DC3603" w:rsidP="00D84AB9">
            <w:pPr>
              <w:jc w:val="center"/>
              <w:rPr>
                <w:rFonts w:cstheme="minorHAnsi"/>
              </w:rPr>
            </w:pPr>
            <w:r>
              <w:rPr>
                <w:rFonts w:cstheme="minorHAnsi"/>
              </w:rPr>
              <w:t>X</w:t>
            </w:r>
          </w:p>
        </w:tc>
      </w:tr>
      <w:tr w:rsidR="00AD0C6F" w:rsidRPr="00691534" w14:paraId="5C8D6673" w14:textId="77777777" w:rsidTr="00A24D1A">
        <w:tc>
          <w:tcPr>
            <w:tcW w:w="2515" w:type="dxa"/>
            <w:vMerge/>
            <w:vAlign w:val="center"/>
          </w:tcPr>
          <w:p w14:paraId="6E60445E" w14:textId="77777777" w:rsidR="00AD0C6F" w:rsidRPr="00A80EB7" w:rsidRDefault="00AD0C6F" w:rsidP="002326AC">
            <w:pPr>
              <w:jc w:val="center"/>
              <w:rPr>
                <w:rFonts w:cstheme="minorHAnsi"/>
                <w:b/>
              </w:rPr>
            </w:pPr>
          </w:p>
        </w:tc>
        <w:tc>
          <w:tcPr>
            <w:tcW w:w="5670" w:type="dxa"/>
            <w:gridSpan w:val="2"/>
            <w:vAlign w:val="center"/>
          </w:tcPr>
          <w:p w14:paraId="4D5097B9" w14:textId="547EC092" w:rsidR="00AD0C6F" w:rsidRPr="00A80EB7" w:rsidRDefault="00AD0C6F" w:rsidP="000A5DCB">
            <w:pPr>
              <w:rPr>
                <w:rFonts w:cstheme="minorHAnsi"/>
              </w:rPr>
            </w:pPr>
            <w:r>
              <w:rPr>
                <w:rFonts w:cstheme="minorHAnsi"/>
              </w:rPr>
              <w:t>Ximena Ortega (Classif</w:t>
            </w:r>
            <w:r w:rsidR="00991C0D">
              <w:rPr>
                <w:rFonts w:cstheme="minorHAnsi"/>
              </w:rPr>
              <w:t>ied Chair)</w:t>
            </w:r>
          </w:p>
        </w:tc>
        <w:tc>
          <w:tcPr>
            <w:tcW w:w="1885" w:type="dxa"/>
          </w:tcPr>
          <w:p w14:paraId="27D975EA" w14:textId="578C30F9" w:rsidR="00AD0C6F" w:rsidRPr="00A80EB7" w:rsidRDefault="00034ACC" w:rsidP="00D84AB9">
            <w:pPr>
              <w:jc w:val="center"/>
              <w:rPr>
                <w:rFonts w:cstheme="minorHAnsi"/>
              </w:rPr>
            </w:pPr>
            <w:r>
              <w:rPr>
                <w:rFonts w:cstheme="minorHAnsi"/>
              </w:rPr>
              <w:t>X</w:t>
            </w:r>
          </w:p>
        </w:tc>
      </w:tr>
      <w:tr w:rsidR="00AD0C6F" w:rsidRPr="00691534" w14:paraId="29195EB5" w14:textId="77777777" w:rsidTr="00A24D1A">
        <w:trPr>
          <w:trHeight w:val="305"/>
        </w:trPr>
        <w:tc>
          <w:tcPr>
            <w:tcW w:w="2515" w:type="dxa"/>
            <w:vMerge/>
            <w:shd w:val="clear" w:color="auto" w:fill="auto"/>
            <w:vAlign w:val="center"/>
          </w:tcPr>
          <w:p w14:paraId="46CA91B7" w14:textId="77777777" w:rsidR="00AD0C6F" w:rsidRPr="00745C4A" w:rsidRDefault="00AD0C6F" w:rsidP="00AD0C6F">
            <w:pPr>
              <w:jc w:val="center"/>
              <w:rPr>
                <w:rFonts w:cstheme="minorHAnsi"/>
                <w:b/>
                <w:sz w:val="12"/>
                <w:szCs w:val="12"/>
              </w:rPr>
            </w:pPr>
          </w:p>
        </w:tc>
        <w:tc>
          <w:tcPr>
            <w:tcW w:w="5670" w:type="dxa"/>
            <w:gridSpan w:val="2"/>
            <w:shd w:val="clear" w:color="auto" w:fill="auto"/>
            <w:vAlign w:val="center"/>
          </w:tcPr>
          <w:p w14:paraId="64450633" w14:textId="680115F3" w:rsidR="00AD0C6F" w:rsidRPr="00745C4A" w:rsidRDefault="00AD0C6F" w:rsidP="00AD0C6F">
            <w:pPr>
              <w:rPr>
                <w:rFonts w:cstheme="minorHAnsi"/>
                <w:sz w:val="12"/>
                <w:szCs w:val="12"/>
              </w:rPr>
            </w:pPr>
            <w:r w:rsidRPr="00A80EB7">
              <w:rPr>
                <w:rFonts w:cstheme="minorHAnsi"/>
              </w:rPr>
              <w:t xml:space="preserve">Jessica </w:t>
            </w:r>
            <w:r w:rsidR="00991C0D" w:rsidRPr="00A80EB7">
              <w:rPr>
                <w:rFonts w:cstheme="minorHAnsi"/>
              </w:rPr>
              <w:t>Wojtysiak</w:t>
            </w:r>
            <w:r w:rsidR="00991C0D">
              <w:rPr>
                <w:rFonts w:cstheme="minorHAnsi"/>
              </w:rPr>
              <w:t xml:space="preserve"> </w:t>
            </w:r>
            <w:r w:rsidRPr="00A80EB7">
              <w:rPr>
                <w:rFonts w:cstheme="minorHAnsi"/>
              </w:rPr>
              <w:t>(Admin Chair)</w:t>
            </w:r>
          </w:p>
        </w:tc>
        <w:tc>
          <w:tcPr>
            <w:tcW w:w="1885" w:type="dxa"/>
            <w:shd w:val="clear" w:color="auto" w:fill="auto"/>
          </w:tcPr>
          <w:p w14:paraId="470BC1DF" w14:textId="383FB220" w:rsidR="00AD0C6F" w:rsidRPr="00034ACC" w:rsidRDefault="00034ACC" w:rsidP="00AD0C6F">
            <w:pPr>
              <w:jc w:val="center"/>
              <w:rPr>
                <w:rFonts w:cstheme="minorHAnsi"/>
              </w:rPr>
            </w:pPr>
            <w:r w:rsidRPr="00034ACC">
              <w:rPr>
                <w:rFonts w:cstheme="minorHAnsi"/>
              </w:rPr>
              <w:t>X</w:t>
            </w:r>
          </w:p>
        </w:tc>
      </w:tr>
      <w:tr w:rsidR="00AD0C6F" w:rsidRPr="00691534" w14:paraId="0312B1C9" w14:textId="77777777" w:rsidTr="00A24D1A">
        <w:tc>
          <w:tcPr>
            <w:tcW w:w="2515" w:type="dxa"/>
            <w:shd w:val="clear" w:color="auto" w:fill="BFBFBF" w:themeFill="background1" w:themeFillShade="BF"/>
            <w:vAlign w:val="center"/>
          </w:tcPr>
          <w:p w14:paraId="00C77C27" w14:textId="77777777" w:rsidR="00AD0C6F" w:rsidRPr="00745C4A" w:rsidRDefault="00AD0C6F" w:rsidP="00AD0C6F">
            <w:pPr>
              <w:jc w:val="center"/>
              <w:rPr>
                <w:rFonts w:cstheme="minorHAnsi"/>
                <w:b/>
                <w:sz w:val="12"/>
                <w:szCs w:val="12"/>
              </w:rPr>
            </w:pPr>
          </w:p>
        </w:tc>
        <w:tc>
          <w:tcPr>
            <w:tcW w:w="5670" w:type="dxa"/>
            <w:gridSpan w:val="2"/>
            <w:shd w:val="clear" w:color="auto" w:fill="BFBFBF" w:themeFill="background1" w:themeFillShade="BF"/>
            <w:vAlign w:val="center"/>
          </w:tcPr>
          <w:p w14:paraId="7FF2A2BB" w14:textId="77777777" w:rsidR="00AD0C6F" w:rsidRPr="00745C4A" w:rsidRDefault="00AD0C6F" w:rsidP="00AD0C6F">
            <w:pPr>
              <w:rPr>
                <w:rFonts w:cstheme="minorHAnsi"/>
                <w:sz w:val="12"/>
                <w:szCs w:val="12"/>
              </w:rPr>
            </w:pPr>
          </w:p>
        </w:tc>
        <w:tc>
          <w:tcPr>
            <w:tcW w:w="1885" w:type="dxa"/>
            <w:shd w:val="clear" w:color="auto" w:fill="BFBFBF" w:themeFill="background1" w:themeFillShade="BF"/>
          </w:tcPr>
          <w:p w14:paraId="1A59D37A" w14:textId="77777777" w:rsidR="00AD0C6F" w:rsidRPr="00745C4A" w:rsidRDefault="00AD0C6F" w:rsidP="00AD0C6F">
            <w:pPr>
              <w:jc w:val="center"/>
              <w:rPr>
                <w:rFonts w:cstheme="minorHAnsi"/>
                <w:sz w:val="12"/>
                <w:szCs w:val="12"/>
              </w:rPr>
            </w:pPr>
          </w:p>
        </w:tc>
      </w:tr>
      <w:tr w:rsidR="00991C0D" w:rsidRPr="00691534" w14:paraId="4396503D" w14:textId="77777777" w:rsidTr="00A24D1A">
        <w:tc>
          <w:tcPr>
            <w:tcW w:w="2515" w:type="dxa"/>
            <w:vMerge w:val="restart"/>
            <w:vAlign w:val="center"/>
          </w:tcPr>
          <w:p w14:paraId="6E77ED9D" w14:textId="492E759C" w:rsidR="00991C0D" w:rsidRPr="00A80EB7" w:rsidRDefault="00991C0D" w:rsidP="00991C0D">
            <w:pPr>
              <w:jc w:val="center"/>
              <w:rPr>
                <w:rFonts w:cstheme="minorHAnsi"/>
                <w:b/>
              </w:rPr>
            </w:pPr>
            <w:r w:rsidRPr="00A80EB7">
              <w:rPr>
                <w:rFonts w:cstheme="minorHAnsi"/>
                <w:b/>
              </w:rPr>
              <w:t>Admin Rep</w:t>
            </w:r>
          </w:p>
        </w:tc>
        <w:tc>
          <w:tcPr>
            <w:tcW w:w="5670" w:type="dxa"/>
            <w:gridSpan w:val="2"/>
            <w:vAlign w:val="center"/>
          </w:tcPr>
          <w:p w14:paraId="37A03ED1" w14:textId="008D8D40" w:rsidR="00991C0D" w:rsidRPr="00A80EB7" w:rsidRDefault="00991C0D" w:rsidP="00991C0D">
            <w:pPr>
              <w:rPr>
                <w:rFonts w:cstheme="minorHAnsi"/>
              </w:rPr>
            </w:pPr>
            <w:r w:rsidRPr="00A80EB7">
              <w:rPr>
                <w:rFonts w:cstheme="minorHAnsi"/>
              </w:rPr>
              <w:t>Kim Arbolante</w:t>
            </w:r>
          </w:p>
        </w:tc>
        <w:tc>
          <w:tcPr>
            <w:tcW w:w="1885" w:type="dxa"/>
          </w:tcPr>
          <w:p w14:paraId="1996A721" w14:textId="7EA13E27" w:rsidR="00991C0D" w:rsidRPr="00A80EB7" w:rsidRDefault="00034ACC" w:rsidP="00991C0D">
            <w:pPr>
              <w:jc w:val="center"/>
              <w:rPr>
                <w:rFonts w:cstheme="minorHAnsi"/>
              </w:rPr>
            </w:pPr>
            <w:r>
              <w:rPr>
                <w:rFonts w:cstheme="minorHAnsi"/>
              </w:rPr>
              <w:t>X</w:t>
            </w:r>
          </w:p>
        </w:tc>
      </w:tr>
      <w:tr w:rsidR="00991C0D" w:rsidRPr="00691534" w14:paraId="0F8E8119" w14:textId="77777777" w:rsidTr="00A24D1A">
        <w:tc>
          <w:tcPr>
            <w:tcW w:w="2515" w:type="dxa"/>
            <w:vMerge/>
            <w:vAlign w:val="center"/>
          </w:tcPr>
          <w:p w14:paraId="0A6FFF82" w14:textId="77777777" w:rsidR="00991C0D" w:rsidRPr="00A80EB7" w:rsidRDefault="00991C0D" w:rsidP="00991C0D">
            <w:pPr>
              <w:jc w:val="center"/>
              <w:rPr>
                <w:rFonts w:cstheme="minorHAnsi"/>
                <w:b/>
              </w:rPr>
            </w:pPr>
          </w:p>
        </w:tc>
        <w:tc>
          <w:tcPr>
            <w:tcW w:w="5670" w:type="dxa"/>
            <w:gridSpan w:val="2"/>
            <w:vAlign w:val="center"/>
          </w:tcPr>
          <w:p w14:paraId="05A9D1C8" w14:textId="517078E6" w:rsidR="00991C0D" w:rsidRPr="00A80EB7" w:rsidRDefault="00991C0D" w:rsidP="00991C0D">
            <w:pPr>
              <w:rPr>
                <w:rFonts w:cstheme="minorHAnsi"/>
              </w:rPr>
            </w:pPr>
            <w:r w:rsidRPr="00A80EB7">
              <w:rPr>
                <w:rFonts w:cstheme="minorHAnsi"/>
              </w:rPr>
              <w:t xml:space="preserve">Leo Ocampo </w:t>
            </w:r>
          </w:p>
        </w:tc>
        <w:tc>
          <w:tcPr>
            <w:tcW w:w="1885" w:type="dxa"/>
          </w:tcPr>
          <w:p w14:paraId="5EE197EE" w14:textId="0ADA57C8" w:rsidR="00991C0D" w:rsidRPr="00A80EB7" w:rsidRDefault="00034ACC" w:rsidP="00991C0D">
            <w:pPr>
              <w:jc w:val="center"/>
              <w:rPr>
                <w:rFonts w:cstheme="minorHAnsi"/>
              </w:rPr>
            </w:pPr>
            <w:r>
              <w:rPr>
                <w:rFonts w:cstheme="minorHAnsi"/>
              </w:rPr>
              <w:t>X</w:t>
            </w:r>
          </w:p>
        </w:tc>
      </w:tr>
      <w:tr w:rsidR="00991C0D" w:rsidRPr="00691534" w14:paraId="7329D577" w14:textId="77777777" w:rsidTr="00A24D1A">
        <w:tc>
          <w:tcPr>
            <w:tcW w:w="2515" w:type="dxa"/>
            <w:vMerge/>
            <w:vAlign w:val="center"/>
          </w:tcPr>
          <w:p w14:paraId="79C9B576" w14:textId="77777777" w:rsidR="00991C0D" w:rsidRPr="00A80EB7" w:rsidRDefault="00991C0D" w:rsidP="00991C0D">
            <w:pPr>
              <w:jc w:val="center"/>
              <w:rPr>
                <w:rFonts w:cstheme="minorHAnsi"/>
                <w:b/>
              </w:rPr>
            </w:pPr>
          </w:p>
        </w:tc>
        <w:tc>
          <w:tcPr>
            <w:tcW w:w="5670" w:type="dxa"/>
            <w:gridSpan w:val="2"/>
            <w:vAlign w:val="center"/>
          </w:tcPr>
          <w:p w14:paraId="7891174A" w14:textId="62DAEAEE" w:rsidR="00991C0D" w:rsidRPr="00A80EB7" w:rsidRDefault="00991C0D" w:rsidP="00991C0D">
            <w:pPr>
              <w:rPr>
                <w:rFonts w:cstheme="minorHAnsi"/>
              </w:rPr>
            </w:pPr>
            <w:r w:rsidRPr="00A80EB7">
              <w:rPr>
                <w:rFonts w:cstheme="minorHAnsi"/>
              </w:rPr>
              <w:t>Sooyeon Kim</w:t>
            </w:r>
          </w:p>
        </w:tc>
        <w:tc>
          <w:tcPr>
            <w:tcW w:w="1885" w:type="dxa"/>
          </w:tcPr>
          <w:p w14:paraId="713757A2" w14:textId="2B252F8F" w:rsidR="00991C0D" w:rsidRPr="00A80EB7" w:rsidRDefault="00034ACC" w:rsidP="00991C0D">
            <w:pPr>
              <w:jc w:val="center"/>
              <w:rPr>
                <w:rFonts w:cstheme="minorHAnsi"/>
              </w:rPr>
            </w:pPr>
            <w:r>
              <w:rPr>
                <w:rFonts w:cstheme="minorHAnsi"/>
              </w:rPr>
              <w:t>X</w:t>
            </w:r>
          </w:p>
        </w:tc>
      </w:tr>
      <w:tr w:rsidR="00991C0D" w:rsidRPr="00691534" w14:paraId="0C583D93" w14:textId="77777777" w:rsidTr="00A24D1A">
        <w:tc>
          <w:tcPr>
            <w:tcW w:w="2515" w:type="dxa"/>
            <w:vMerge/>
            <w:vAlign w:val="center"/>
          </w:tcPr>
          <w:p w14:paraId="149FFD5C" w14:textId="77777777" w:rsidR="00991C0D" w:rsidRPr="00A80EB7" w:rsidRDefault="00991C0D" w:rsidP="00991C0D">
            <w:pPr>
              <w:jc w:val="center"/>
              <w:rPr>
                <w:rFonts w:cstheme="minorHAnsi"/>
                <w:b/>
              </w:rPr>
            </w:pPr>
          </w:p>
        </w:tc>
        <w:tc>
          <w:tcPr>
            <w:tcW w:w="5670" w:type="dxa"/>
            <w:gridSpan w:val="2"/>
            <w:vAlign w:val="center"/>
          </w:tcPr>
          <w:p w14:paraId="26EF1A90" w14:textId="7216A3E8" w:rsidR="00991C0D" w:rsidRPr="00A80EB7" w:rsidRDefault="001241B4" w:rsidP="00991C0D">
            <w:pPr>
              <w:rPr>
                <w:rFonts w:cstheme="minorHAnsi"/>
              </w:rPr>
            </w:pPr>
            <w:r w:rsidRPr="00A80EB7">
              <w:rPr>
                <w:rFonts w:cstheme="minorHAnsi"/>
              </w:rPr>
              <w:t>Kristin Rabe</w:t>
            </w:r>
          </w:p>
        </w:tc>
        <w:tc>
          <w:tcPr>
            <w:tcW w:w="1885" w:type="dxa"/>
          </w:tcPr>
          <w:p w14:paraId="3DDAC22E" w14:textId="77777777" w:rsidR="00991C0D" w:rsidRPr="00A80EB7" w:rsidRDefault="00991C0D" w:rsidP="00991C0D">
            <w:pPr>
              <w:jc w:val="center"/>
              <w:rPr>
                <w:rFonts w:cstheme="minorHAnsi"/>
              </w:rPr>
            </w:pPr>
          </w:p>
        </w:tc>
      </w:tr>
      <w:tr w:rsidR="009F0B5E" w:rsidRPr="00691534" w14:paraId="15447BF1" w14:textId="77777777" w:rsidTr="00A24D1A">
        <w:tc>
          <w:tcPr>
            <w:tcW w:w="2515" w:type="dxa"/>
            <w:vMerge/>
            <w:vAlign w:val="center"/>
          </w:tcPr>
          <w:p w14:paraId="76EFFF74" w14:textId="77777777" w:rsidR="009F0B5E" w:rsidRPr="00A80EB7" w:rsidRDefault="009F0B5E" w:rsidP="009F0B5E">
            <w:pPr>
              <w:jc w:val="center"/>
              <w:rPr>
                <w:rFonts w:cstheme="minorHAnsi"/>
                <w:b/>
              </w:rPr>
            </w:pPr>
          </w:p>
        </w:tc>
        <w:tc>
          <w:tcPr>
            <w:tcW w:w="5670" w:type="dxa"/>
            <w:gridSpan w:val="2"/>
            <w:vAlign w:val="center"/>
          </w:tcPr>
          <w:p w14:paraId="303EE23B" w14:textId="5A9AD12F" w:rsidR="009F0B5E" w:rsidRPr="00A80EB7" w:rsidRDefault="009F0B5E" w:rsidP="009F0B5E">
            <w:pPr>
              <w:rPr>
                <w:rFonts w:cstheme="minorHAnsi"/>
              </w:rPr>
            </w:pPr>
            <w:r>
              <w:rPr>
                <w:rFonts w:cstheme="minorHAnsi"/>
              </w:rPr>
              <w:t>Jessica Wojtysiak</w:t>
            </w:r>
          </w:p>
        </w:tc>
        <w:tc>
          <w:tcPr>
            <w:tcW w:w="1885" w:type="dxa"/>
          </w:tcPr>
          <w:p w14:paraId="7779C341" w14:textId="75663FA3" w:rsidR="009F0B5E" w:rsidRPr="00A80EB7" w:rsidRDefault="00034ACC" w:rsidP="009F0B5E">
            <w:pPr>
              <w:jc w:val="center"/>
              <w:rPr>
                <w:rFonts w:cstheme="minorHAnsi"/>
              </w:rPr>
            </w:pPr>
            <w:r>
              <w:rPr>
                <w:rFonts w:cstheme="minorHAnsi"/>
              </w:rPr>
              <w:t>X</w:t>
            </w:r>
          </w:p>
        </w:tc>
      </w:tr>
      <w:tr w:rsidR="00991C0D" w:rsidRPr="00691534" w14:paraId="05EEBE52" w14:textId="77777777" w:rsidTr="00A24D1A">
        <w:tc>
          <w:tcPr>
            <w:tcW w:w="2515" w:type="dxa"/>
            <w:shd w:val="clear" w:color="auto" w:fill="BFBFBF" w:themeFill="background1" w:themeFillShade="BF"/>
            <w:vAlign w:val="center"/>
          </w:tcPr>
          <w:p w14:paraId="2FCB358E" w14:textId="77777777" w:rsidR="00991C0D" w:rsidRPr="00745C4A" w:rsidRDefault="00991C0D" w:rsidP="00991C0D">
            <w:pPr>
              <w:jc w:val="center"/>
              <w:rPr>
                <w:rFonts w:cstheme="minorHAnsi"/>
                <w:b/>
                <w:sz w:val="12"/>
                <w:szCs w:val="12"/>
              </w:rPr>
            </w:pPr>
          </w:p>
        </w:tc>
        <w:tc>
          <w:tcPr>
            <w:tcW w:w="5670" w:type="dxa"/>
            <w:gridSpan w:val="2"/>
            <w:shd w:val="clear" w:color="auto" w:fill="BFBFBF" w:themeFill="background1" w:themeFillShade="BF"/>
            <w:vAlign w:val="center"/>
          </w:tcPr>
          <w:p w14:paraId="21D265F3" w14:textId="77777777" w:rsidR="00991C0D" w:rsidRPr="00745C4A" w:rsidRDefault="00991C0D" w:rsidP="00991C0D">
            <w:pPr>
              <w:rPr>
                <w:rFonts w:cstheme="minorHAnsi"/>
                <w:sz w:val="12"/>
                <w:szCs w:val="12"/>
              </w:rPr>
            </w:pPr>
          </w:p>
        </w:tc>
        <w:tc>
          <w:tcPr>
            <w:tcW w:w="1885" w:type="dxa"/>
            <w:shd w:val="clear" w:color="auto" w:fill="BFBFBF" w:themeFill="background1" w:themeFillShade="BF"/>
          </w:tcPr>
          <w:p w14:paraId="1F9DDB32" w14:textId="77777777" w:rsidR="00991C0D" w:rsidRPr="00745C4A" w:rsidRDefault="00991C0D" w:rsidP="00991C0D">
            <w:pPr>
              <w:jc w:val="center"/>
              <w:rPr>
                <w:rFonts w:cstheme="minorHAnsi"/>
                <w:sz w:val="12"/>
                <w:szCs w:val="12"/>
              </w:rPr>
            </w:pPr>
          </w:p>
        </w:tc>
      </w:tr>
      <w:tr w:rsidR="00B417AF" w:rsidRPr="00691534" w14:paraId="241446B5" w14:textId="77777777" w:rsidTr="00A24D1A">
        <w:tc>
          <w:tcPr>
            <w:tcW w:w="2515" w:type="dxa"/>
            <w:vMerge w:val="restart"/>
            <w:vAlign w:val="center"/>
          </w:tcPr>
          <w:p w14:paraId="60508D55" w14:textId="1C130548" w:rsidR="00B417AF" w:rsidRPr="00A80EB7" w:rsidRDefault="00B417AF" w:rsidP="00B417AF">
            <w:pPr>
              <w:jc w:val="center"/>
              <w:rPr>
                <w:rFonts w:cstheme="minorHAnsi"/>
                <w:b/>
              </w:rPr>
            </w:pPr>
            <w:r w:rsidRPr="00A80EB7">
              <w:rPr>
                <w:rFonts w:cstheme="minorHAnsi"/>
                <w:b/>
              </w:rPr>
              <w:t>Classified Rep</w:t>
            </w:r>
          </w:p>
        </w:tc>
        <w:tc>
          <w:tcPr>
            <w:tcW w:w="5670" w:type="dxa"/>
            <w:gridSpan w:val="2"/>
            <w:vAlign w:val="center"/>
          </w:tcPr>
          <w:p w14:paraId="0D4AF1BD" w14:textId="01000FAB" w:rsidR="00B417AF" w:rsidRPr="00A80EB7" w:rsidRDefault="00B417AF" w:rsidP="00B417AF">
            <w:pPr>
              <w:rPr>
                <w:rFonts w:cstheme="minorHAnsi"/>
              </w:rPr>
            </w:pPr>
            <w:r>
              <w:rPr>
                <w:rFonts w:cstheme="minorHAnsi"/>
              </w:rPr>
              <w:t>Maria Arias</w:t>
            </w:r>
          </w:p>
        </w:tc>
        <w:tc>
          <w:tcPr>
            <w:tcW w:w="1885" w:type="dxa"/>
          </w:tcPr>
          <w:p w14:paraId="0F289CCE" w14:textId="6EA441F4" w:rsidR="00B417AF" w:rsidRPr="00A80EB7" w:rsidRDefault="00034ACC" w:rsidP="00B417AF">
            <w:pPr>
              <w:jc w:val="center"/>
              <w:rPr>
                <w:rFonts w:cstheme="minorHAnsi"/>
              </w:rPr>
            </w:pPr>
            <w:r>
              <w:rPr>
                <w:rFonts w:cstheme="minorHAnsi"/>
              </w:rPr>
              <w:t>X</w:t>
            </w:r>
          </w:p>
        </w:tc>
      </w:tr>
      <w:tr w:rsidR="00BC5780" w:rsidRPr="00691534" w14:paraId="624E2F9A" w14:textId="77777777" w:rsidTr="00A24D1A">
        <w:tc>
          <w:tcPr>
            <w:tcW w:w="2515" w:type="dxa"/>
            <w:vMerge/>
          </w:tcPr>
          <w:p w14:paraId="07D4CABC" w14:textId="77777777" w:rsidR="00BC5780" w:rsidRPr="00A80EB7" w:rsidRDefault="00BC5780" w:rsidP="00BC5780">
            <w:pPr>
              <w:jc w:val="center"/>
              <w:rPr>
                <w:rFonts w:cstheme="minorHAnsi"/>
                <w:b/>
              </w:rPr>
            </w:pPr>
          </w:p>
        </w:tc>
        <w:tc>
          <w:tcPr>
            <w:tcW w:w="5670" w:type="dxa"/>
            <w:gridSpan w:val="2"/>
            <w:vAlign w:val="center"/>
          </w:tcPr>
          <w:p w14:paraId="09724872" w14:textId="04B26FE6" w:rsidR="00BC5780" w:rsidRPr="00A80EB7" w:rsidRDefault="00BC5780" w:rsidP="00BC5780">
            <w:pPr>
              <w:rPr>
                <w:rFonts w:cstheme="minorHAnsi"/>
              </w:rPr>
            </w:pPr>
            <w:r>
              <w:rPr>
                <w:rFonts w:cstheme="minorHAnsi"/>
              </w:rPr>
              <w:t>Robert Dean</w:t>
            </w:r>
          </w:p>
        </w:tc>
        <w:tc>
          <w:tcPr>
            <w:tcW w:w="1885" w:type="dxa"/>
          </w:tcPr>
          <w:p w14:paraId="0051EF19" w14:textId="5A42DC41" w:rsidR="00BC5780" w:rsidRPr="00A80EB7" w:rsidRDefault="003B7477" w:rsidP="00BC5780">
            <w:pPr>
              <w:jc w:val="center"/>
              <w:rPr>
                <w:rFonts w:cstheme="minorHAnsi"/>
              </w:rPr>
            </w:pPr>
            <w:r>
              <w:rPr>
                <w:rFonts w:cstheme="minorHAnsi"/>
              </w:rPr>
              <w:t>X</w:t>
            </w:r>
          </w:p>
        </w:tc>
      </w:tr>
      <w:tr w:rsidR="00BC5780" w:rsidRPr="00691534" w14:paraId="168AEB19" w14:textId="77777777" w:rsidTr="00A24D1A">
        <w:tc>
          <w:tcPr>
            <w:tcW w:w="2515" w:type="dxa"/>
            <w:vMerge/>
          </w:tcPr>
          <w:p w14:paraId="62C2FE47" w14:textId="77777777" w:rsidR="00BC5780" w:rsidRPr="00A80EB7" w:rsidRDefault="00BC5780" w:rsidP="00BC5780">
            <w:pPr>
              <w:jc w:val="center"/>
              <w:rPr>
                <w:rFonts w:cstheme="minorHAnsi"/>
                <w:b/>
              </w:rPr>
            </w:pPr>
          </w:p>
        </w:tc>
        <w:tc>
          <w:tcPr>
            <w:tcW w:w="5670" w:type="dxa"/>
            <w:gridSpan w:val="2"/>
            <w:vAlign w:val="center"/>
          </w:tcPr>
          <w:p w14:paraId="6DA1C7D3" w14:textId="38346F5D" w:rsidR="00BC5780" w:rsidRPr="00AD3F28" w:rsidRDefault="00BC5780" w:rsidP="00BC5780">
            <w:pPr>
              <w:rPr>
                <w:rFonts w:cstheme="minorHAnsi"/>
              </w:rPr>
            </w:pPr>
            <w:r>
              <w:rPr>
                <w:rFonts w:cstheme="minorHAnsi"/>
              </w:rPr>
              <w:t>Tanisha Gonzalez</w:t>
            </w:r>
          </w:p>
        </w:tc>
        <w:tc>
          <w:tcPr>
            <w:tcW w:w="1885" w:type="dxa"/>
          </w:tcPr>
          <w:p w14:paraId="727BE847" w14:textId="333CE675" w:rsidR="00BC5780" w:rsidRPr="00A80EB7" w:rsidRDefault="0093522C" w:rsidP="00BC5780">
            <w:pPr>
              <w:jc w:val="center"/>
              <w:rPr>
                <w:rFonts w:cstheme="minorHAnsi"/>
              </w:rPr>
            </w:pPr>
            <w:r>
              <w:rPr>
                <w:rFonts w:cstheme="minorHAnsi"/>
              </w:rPr>
              <w:t>X</w:t>
            </w:r>
          </w:p>
        </w:tc>
      </w:tr>
      <w:tr w:rsidR="000C655A" w:rsidRPr="00691534" w14:paraId="04737F0C" w14:textId="77777777" w:rsidTr="00A24D1A">
        <w:tc>
          <w:tcPr>
            <w:tcW w:w="2515" w:type="dxa"/>
            <w:vMerge/>
          </w:tcPr>
          <w:p w14:paraId="7CE0983B" w14:textId="77777777" w:rsidR="000C655A" w:rsidRPr="00A80EB7" w:rsidRDefault="000C655A" w:rsidP="000C655A">
            <w:pPr>
              <w:jc w:val="center"/>
              <w:rPr>
                <w:rFonts w:cstheme="minorHAnsi"/>
                <w:b/>
              </w:rPr>
            </w:pPr>
          </w:p>
        </w:tc>
        <w:tc>
          <w:tcPr>
            <w:tcW w:w="5670" w:type="dxa"/>
            <w:gridSpan w:val="2"/>
            <w:vAlign w:val="center"/>
          </w:tcPr>
          <w:p w14:paraId="4F3D1D1F" w14:textId="24FF04EE" w:rsidR="000C655A" w:rsidRPr="00A80EB7" w:rsidRDefault="000C655A" w:rsidP="000C655A">
            <w:pPr>
              <w:rPr>
                <w:rFonts w:cstheme="minorHAnsi"/>
              </w:rPr>
            </w:pPr>
            <w:r>
              <w:rPr>
                <w:rFonts w:cstheme="minorHAnsi"/>
              </w:rPr>
              <w:t>Ali Nikmanesh</w:t>
            </w:r>
          </w:p>
        </w:tc>
        <w:tc>
          <w:tcPr>
            <w:tcW w:w="1885" w:type="dxa"/>
          </w:tcPr>
          <w:p w14:paraId="76931AAE" w14:textId="606B3BDC" w:rsidR="000C655A" w:rsidRPr="00A80EB7" w:rsidRDefault="00034ACC" w:rsidP="000C655A">
            <w:pPr>
              <w:jc w:val="center"/>
              <w:rPr>
                <w:rFonts w:cstheme="minorHAnsi"/>
              </w:rPr>
            </w:pPr>
            <w:r>
              <w:rPr>
                <w:rFonts w:cstheme="minorHAnsi"/>
              </w:rPr>
              <w:t>X</w:t>
            </w:r>
          </w:p>
        </w:tc>
      </w:tr>
      <w:tr w:rsidR="000C655A" w:rsidRPr="00691534" w14:paraId="32F2499B" w14:textId="77777777" w:rsidTr="00A24D1A">
        <w:tc>
          <w:tcPr>
            <w:tcW w:w="2515" w:type="dxa"/>
            <w:vMerge/>
          </w:tcPr>
          <w:p w14:paraId="7F2DDE9D" w14:textId="77777777" w:rsidR="000C655A" w:rsidRPr="00A80EB7" w:rsidRDefault="000C655A" w:rsidP="000C655A">
            <w:pPr>
              <w:jc w:val="center"/>
              <w:rPr>
                <w:rFonts w:cstheme="minorHAnsi"/>
                <w:b/>
              </w:rPr>
            </w:pPr>
          </w:p>
        </w:tc>
        <w:tc>
          <w:tcPr>
            <w:tcW w:w="5670" w:type="dxa"/>
            <w:gridSpan w:val="2"/>
            <w:vAlign w:val="center"/>
          </w:tcPr>
          <w:p w14:paraId="1DC2363C" w14:textId="36B4A428" w:rsidR="000C655A" w:rsidRPr="000C655A" w:rsidRDefault="000C655A" w:rsidP="000C655A">
            <w:pPr>
              <w:rPr>
                <w:rFonts w:cstheme="minorHAnsi"/>
              </w:rPr>
            </w:pPr>
            <w:r w:rsidRPr="000C655A">
              <w:rPr>
                <w:rFonts w:cstheme="minorHAnsi"/>
              </w:rPr>
              <w:t>Rima Bhakta</w:t>
            </w:r>
          </w:p>
        </w:tc>
        <w:tc>
          <w:tcPr>
            <w:tcW w:w="1885" w:type="dxa"/>
          </w:tcPr>
          <w:p w14:paraId="3EA74AED" w14:textId="0CE43DD8" w:rsidR="000C655A" w:rsidRPr="00A80EB7" w:rsidRDefault="00034ACC" w:rsidP="000C655A">
            <w:pPr>
              <w:jc w:val="center"/>
              <w:rPr>
                <w:rFonts w:cstheme="minorHAnsi"/>
              </w:rPr>
            </w:pPr>
            <w:r>
              <w:rPr>
                <w:rFonts w:cstheme="minorHAnsi"/>
              </w:rPr>
              <w:t>X</w:t>
            </w:r>
          </w:p>
        </w:tc>
      </w:tr>
      <w:tr w:rsidR="000C655A" w:rsidRPr="00691534" w14:paraId="2CA234FA" w14:textId="77777777" w:rsidTr="00A24D1A">
        <w:tc>
          <w:tcPr>
            <w:tcW w:w="2515" w:type="dxa"/>
            <w:shd w:val="clear" w:color="auto" w:fill="BFBFBF" w:themeFill="background1" w:themeFillShade="BF"/>
            <w:vAlign w:val="center"/>
          </w:tcPr>
          <w:p w14:paraId="08C5F6EC" w14:textId="77777777" w:rsidR="000C655A" w:rsidRPr="00745C4A" w:rsidRDefault="000C655A" w:rsidP="000C655A">
            <w:pPr>
              <w:jc w:val="center"/>
              <w:rPr>
                <w:rFonts w:cstheme="minorHAnsi"/>
                <w:b/>
                <w:sz w:val="12"/>
                <w:szCs w:val="12"/>
              </w:rPr>
            </w:pPr>
          </w:p>
        </w:tc>
        <w:tc>
          <w:tcPr>
            <w:tcW w:w="5670" w:type="dxa"/>
            <w:gridSpan w:val="2"/>
            <w:shd w:val="clear" w:color="auto" w:fill="BFBFBF" w:themeFill="background1" w:themeFillShade="BF"/>
            <w:vAlign w:val="center"/>
          </w:tcPr>
          <w:p w14:paraId="2D9E6120" w14:textId="77777777" w:rsidR="000C655A" w:rsidRPr="00745C4A" w:rsidRDefault="000C655A" w:rsidP="000C655A">
            <w:pPr>
              <w:rPr>
                <w:rFonts w:cstheme="minorHAnsi"/>
                <w:sz w:val="12"/>
                <w:szCs w:val="12"/>
              </w:rPr>
            </w:pPr>
          </w:p>
        </w:tc>
        <w:tc>
          <w:tcPr>
            <w:tcW w:w="1885" w:type="dxa"/>
            <w:shd w:val="clear" w:color="auto" w:fill="BFBFBF" w:themeFill="background1" w:themeFillShade="BF"/>
          </w:tcPr>
          <w:p w14:paraId="3000E01B" w14:textId="77777777" w:rsidR="000C655A" w:rsidRPr="00745C4A" w:rsidRDefault="000C655A" w:rsidP="000C655A">
            <w:pPr>
              <w:jc w:val="center"/>
              <w:rPr>
                <w:rFonts w:cstheme="minorHAnsi"/>
                <w:sz w:val="12"/>
                <w:szCs w:val="12"/>
              </w:rPr>
            </w:pPr>
          </w:p>
        </w:tc>
      </w:tr>
      <w:tr w:rsidR="000C655A" w:rsidRPr="00691534" w14:paraId="4DB470FE" w14:textId="77777777" w:rsidTr="00A24D1A">
        <w:tc>
          <w:tcPr>
            <w:tcW w:w="2515" w:type="dxa"/>
            <w:vAlign w:val="center"/>
          </w:tcPr>
          <w:p w14:paraId="7A31AB7D" w14:textId="36F8AFAC" w:rsidR="000C655A" w:rsidRPr="00A80EB7" w:rsidRDefault="000C655A" w:rsidP="000C655A">
            <w:pPr>
              <w:jc w:val="center"/>
              <w:rPr>
                <w:rFonts w:cstheme="minorHAnsi"/>
                <w:b/>
              </w:rPr>
            </w:pPr>
            <w:r w:rsidRPr="00A80EB7">
              <w:rPr>
                <w:rFonts w:cstheme="minorHAnsi"/>
                <w:b/>
              </w:rPr>
              <w:t>Strategic Directions Co-Chair, or Designee</w:t>
            </w:r>
          </w:p>
        </w:tc>
        <w:tc>
          <w:tcPr>
            <w:tcW w:w="5670" w:type="dxa"/>
            <w:gridSpan w:val="2"/>
            <w:vAlign w:val="center"/>
          </w:tcPr>
          <w:p w14:paraId="5E8CDA89" w14:textId="21EA0BF0" w:rsidR="000C655A" w:rsidRPr="00A80EB7" w:rsidRDefault="000C655A" w:rsidP="000C655A">
            <w:pPr>
              <w:rPr>
                <w:rFonts w:cstheme="minorHAnsi"/>
              </w:rPr>
            </w:pPr>
            <w:r w:rsidRPr="00A80EB7">
              <w:rPr>
                <w:rFonts w:cstheme="minorHAnsi"/>
              </w:rPr>
              <w:t>Kristin Rabe</w:t>
            </w:r>
          </w:p>
        </w:tc>
        <w:tc>
          <w:tcPr>
            <w:tcW w:w="1885" w:type="dxa"/>
          </w:tcPr>
          <w:p w14:paraId="5CA8AAFC" w14:textId="77777777" w:rsidR="000C655A" w:rsidRPr="00A80EB7" w:rsidRDefault="000C655A" w:rsidP="000C655A">
            <w:pPr>
              <w:jc w:val="center"/>
              <w:rPr>
                <w:rFonts w:cstheme="minorHAnsi"/>
              </w:rPr>
            </w:pPr>
          </w:p>
        </w:tc>
      </w:tr>
      <w:tr w:rsidR="000C655A" w:rsidRPr="00691534" w14:paraId="46BDD848" w14:textId="77777777" w:rsidTr="00A24D1A">
        <w:tc>
          <w:tcPr>
            <w:tcW w:w="2515" w:type="dxa"/>
            <w:shd w:val="clear" w:color="auto" w:fill="BFBFBF" w:themeFill="background1" w:themeFillShade="BF"/>
            <w:vAlign w:val="center"/>
          </w:tcPr>
          <w:p w14:paraId="21434A97" w14:textId="77777777" w:rsidR="000C655A" w:rsidRPr="00745C4A" w:rsidRDefault="000C655A" w:rsidP="000C655A">
            <w:pPr>
              <w:jc w:val="center"/>
              <w:rPr>
                <w:rFonts w:cstheme="minorHAnsi"/>
                <w:b/>
                <w:sz w:val="12"/>
                <w:szCs w:val="12"/>
              </w:rPr>
            </w:pPr>
          </w:p>
        </w:tc>
        <w:tc>
          <w:tcPr>
            <w:tcW w:w="5670" w:type="dxa"/>
            <w:gridSpan w:val="2"/>
            <w:shd w:val="clear" w:color="auto" w:fill="BFBFBF" w:themeFill="background1" w:themeFillShade="BF"/>
            <w:vAlign w:val="center"/>
          </w:tcPr>
          <w:p w14:paraId="2D914DDC" w14:textId="77777777" w:rsidR="000C655A" w:rsidRPr="00745C4A" w:rsidRDefault="000C655A" w:rsidP="000C655A">
            <w:pPr>
              <w:rPr>
                <w:rFonts w:cstheme="minorHAnsi"/>
                <w:sz w:val="12"/>
                <w:szCs w:val="12"/>
              </w:rPr>
            </w:pPr>
          </w:p>
        </w:tc>
        <w:tc>
          <w:tcPr>
            <w:tcW w:w="1885" w:type="dxa"/>
            <w:shd w:val="clear" w:color="auto" w:fill="BFBFBF" w:themeFill="background1" w:themeFillShade="BF"/>
          </w:tcPr>
          <w:p w14:paraId="3A64C3F1" w14:textId="77777777" w:rsidR="000C655A" w:rsidRPr="00745C4A" w:rsidRDefault="000C655A" w:rsidP="000C655A">
            <w:pPr>
              <w:jc w:val="center"/>
              <w:rPr>
                <w:rFonts w:cstheme="minorHAnsi"/>
                <w:sz w:val="12"/>
                <w:szCs w:val="12"/>
              </w:rPr>
            </w:pPr>
          </w:p>
        </w:tc>
      </w:tr>
      <w:tr w:rsidR="000C655A" w:rsidRPr="00691534" w14:paraId="4824DAB5" w14:textId="77777777" w:rsidTr="00E63B2C">
        <w:tc>
          <w:tcPr>
            <w:tcW w:w="2515" w:type="dxa"/>
            <w:vMerge w:val="restart"/>
            <w:vAlign w:val="center"/>
          </w:tcPr>
          <w:p w14:paraId="14CA3B78" w14:textId="631FB7D8" w:rsidR="000C655A" w:rsidRPr="00A80EB7" w:rsidRDefault="000C655A" w:rsidP="000C655A">
            <w:pPr>
              <w:jc w:val="center"/>
              <w:rPr>
                <w:rFonts w:cstheme="minorHAnsi"/>
                <w:b/>
              </w:rPr>
            </w:pPr>
            <w:r w:rsidRPr="00A80EB7">
              <w:rPr>
                <w:rFonts w:cstheme="minorHAnsi"/>
                <w:b/>
              </w:rPr>
              <w:t>Faculty Rep</w:t>
            </w:r>
          </w:p>
        </w:tc>
        <w:tc>
          <w:tcPr>
            <w:tcW w:w="2430" w:type="dxa"/>
            <w:vAlign w:val="center"/>
          </w:tcPr>
          <w:p w14:paraId="2D582D22" w14:textId="66919415" w:rsidR="000C655A" w:rsidRPr="00A80EB7" w:rsidRDefault="000C655A" w:rsidP="000C655A">
            <w:pPr>
              <w:jc w:val="both"/>
              <w:rPr>
                <w:rFonts w:cstheme="minorHAnsi"/>
              </w:rPr>
            </w:pPr>
            <w:r>
              <w:rPr>
                <w:rFonts w:cstheme="minorHAnsi"/>
              </w:rPr>
              <w:t>Ricardo Garza</w:t>
            </w:r>
            <w:r w:rsidRPr="00A80EB7">
              <w:rPr>
                <w:rFonts w:cstheme="minorHAnsi"/>
              </w:rPr>
              <w:t xml:space="preserve">   </w:t>
            </w:r>
          </w:p>
        </w:tc>
        <w:tc>
          <w:tcPr>
            <w:tcW w:w="3240" w:type="dxa"/>
            <w:vAlign w:val="center"/>
          </w:tcPr>
          <w:p w14:paraId="2AC83038" w14:textId="3F773F37" w:rsidR="000C655A" w:rsidRPr="00745C4A" w:rsidRDefault="000C655A" w:rsidP="000C655A">
            <w:pPr>
              <w:rPr>
                <w:rFonts w:cstheme="minorHAnsi"/>
                <w:i/>
                <w:iCs/>
                <w:sz w:val="20"/>
                <w:szCs w:val="20"/>
              </w:rPr>
            </w:pPr>
            <w:r w:rsidRPr="00745C4A">
              <w:rPr>
                <w:rFonts w:cstheme="minorHAnsi"/>
                <w:i/>
                <w:iCs/>
                <w:sz w:val="20"/>
                <w:szCs w:val="20"/>
              </w:rPr>
              <w:t>Assessment Committee</w:t>
            </w:r>
          </w:p>
        </w:tc>
        <w:tc>
          <w:tcPr>
            <w:tcW w:w="1885" w:type="dxa"/>
            <w:vAlign w:val="center"/>
          </w:tcPr>
          <w:p w14:paraId="5CEE9707" w14:textId="2E8323A7" w:rsidR="000C655A" w:rsidRPr="00A80EB7" w:rsidRDefault="00034ACC" w:rsidP="000C655A">
            <w:pPr>
              <w:jc w:val="center"/>
              <w:rPr>
                <w:rFonts w:cstheme="minorHAnsi"/>
              </w:rPr>
            </w:pPr>
            <w:r>
              <w:rPr>
                <w:rFonts w:cstheme="minorHAnsi"/>
              </w:rPr>
              <w:t>X</w:t>
            </w:r>
          </w:p>
        </w:tc>
      </w:tr>
      <w:tr w:rsidR="000C655A" w:rsidRPr="00691534" w14:paraId="6BBB2558" w14:textId="77777777" w:rsidTr="00E63B2C">
        <w:tc>
          <w:tcPr>
            <w:tcW w:w="2515" w:type="dxa"/>
            <w:vMerge/>
            <w:vAlign w:val="center"/>
          </w:tcPr>
          <w:p w14:paraId="26475307" w14:textId="658FD871" w:rsidR="000C655A" w:rsidRPr="00A80EB7" w:rsidRDefault="000C655A" w:rsidP="000C655A">
            <w:pPr>
              <w:jc w:val="center"/>
              <w:rPr>
                <w:rFonts w:cstheme="minorHAnsi"/>
                <w:b/>
              </w:rPr>
            </w:pPr>
          </w:p>
        </w:tc>
        <w:tc>
          <w:tcPr>
            <w:tcW w:w="2430" w:type="dxa"/>
            <w:vAlign w:val="center"/>
          </w:tcPr>
          <w:p w14:paraId="7548B8E2" w14:textId="5C4FD2B1" w:rsidR="000C655A" w:rsidRPr="00A80EB7" w:rsidRDefault="000C655A" w:rsidP="000C655A">
            <w:pPr>
              <w:rPr>
                <w:rFonts w:cstheme="minorHAnsi"/>
              </w:rPr>
            </w:pPr>
            <w:r w:rsidRPr="00A80EB7">
              <w:rPr>
                <w:rFonts w:cstheme="minorHAnsi"/>
              </w:rPr>
              <w:t>Kimberly Nickell</w:t>
            </w:r>
          </w:p>
        </w:tc>
        <w:tc>
          <w:tcPr>
            <w:tcW w:w="3240" w:type="dxa"/>
            <w:vAlign w:val="center"/>
          </w:tcPr>
          <w:p w14:paraId="01E9A0CE" w14:textId="7462C4F0" w:rsidR="000C655A" w:rsidRPr="00745C4A" w:rsidRDefault="000C655A" w:rsidP="000C655A">
            <w:pPr>
              <w:rPr>
                <w:rFonts w:cstheme="minorHAnsi"/>
                <w:i/>
                <w:iCs/>
                <w:sz w:val="20"/>
                <w:szCs w:val="20"/>
              </w:rPr>
            </w:pPr>
            <w:r w:rsidRPr="00745C4A">
              <w:rPr>
                <w:rFonts w:cstheme="minorHAnsi"/>
                <w:i/>
                <w:iCs/>
                <w:sz w:val="20"/>
                <w:szCs w:val="20"/>
              </w:rPr>
              <w:t>Program Review</w:t>
            </w:r>
          </w:p>
        </w:tc>
        <w:tc>
          <w:tcPr>
            <w:tcW w:w="1885" w:type="dxa"/>
            <w:vAlign w:val="center"/>
          </w:tcPr>
          <w:p w14:paraId="21B3045D" w14:textId="77FB9ACD" w:rsidR="000C655A" w:rsidRPr="00A80EB7" w:rsidRDefault="00034ACC" w:rsidP="000C655A">
            <w:pPr>
              <w:jc w:val="center"/>
              <w:rPr>
                <w:rFonts w:cstheme="minorHAnsi"/>
              </w:rPr>
            </w:pPr>
            <w:r>
              <w:rPr>
                <w:rFonts w:cstheme="minorHAnsi"/>
              </w:rPr>
              <w:t>X</w:t>
            </w:r>
          </w:p>
        </w:tc>
      </w:tr>
      <w:tr w:rsidR="000C655A" w:rsidRPr="00691534" w14:paraId="0773E223" w14:textId="77777777" w:rsidTr="00E63B2C">
        <w:tc>
          <w:tcPr>
            <w:tcW w:w="2515" w:type="dxa"/>
            <w:vMerge/>
            <w:vAlign w:val="center"/>
          </w:tcPr>
          <w:p w14:paraId="4CF1D7DC" w14:textId="77777777" w:rsidR="000C655A" w:rsidRPr="00A80EB7" w:rsidRDefault="000C655A" w:rsidP="000C655A">
            <w:pPr>
              <w:jc w:val="center"/>
              <w:rPr>
                <w:rFonts w:cstheme="minorHAnsi"/>
                <w:b/>
              </w:rPr>
            </w:pPr>
          </w:p>
        </w:tc>
        <w:tc>
          <w:tcPr>
            <w:tcW w:w="2430" w:type="dxa"/>
            <w:vAlign w:val="center"/>
          </w:tcPr>
          <w:p w14:paraId="38877F65" w14:textId="18D3EFEF" w:rsidR="000C655A" w:rsidRPr="00A80EB7" w:rsidRDefault="000C655A" w:rsidP="000C655A">
            <w:pPr>
              <w:rPr>
                <w:rFonts w:cstheme="minorHAnsi"/>
              </w:rPr>
            </w:pPr>
            <w:r w:rsidRPr="00A80EB7">
              <w:rPr>
                <w:rFonts w:cstheme="minorHAnsi"/>
              </w:rPr>
              <w:t>Sondra Keckley</w:t>
            </w:r>
          </w:p>
        </w:tc>
        <w:tc>
          <w:tcPr>
            <w:tcW w:w="3240" w:type="dxa"/>
            <w:vAlign w:val="center"/>
          </w:tcPr>
          <w:p w14:paraId="412F1EEF" w14:textId="480BF5DE" w:rsidR="000C655A" w:rsidRPr="00745C4A" w:rsidRDefault="000C655A" w:rsidP="000C655A">
            <w:pPr>
              <w:rPr>
                <w:rFonts w:cstheme="minorHAnsi"/>
                <w:i/>
                <w:iCs/>
                <w:sz w:val="20"/>
                <w:szCs w:val="20"/>
              </w:rPr>
            </w:pPr>
            <w:r w:rsidRPr="00745C4A">
              <w:rPr>
                <w:rFonts w:cstheme="minorHAnsi"/>
                <w:i/>
                <w:iCs/>
                <w:sz w:val="20"/>
                <w:szCs w:val="20"/>
              </w:rPr>
              <w:t>Library</w:t>
            </w:r>
          </w:p>
        </w:tc>
        <w:tc>
          <w:tcPr>
            <w:tcW w:w="1885" w:type="dxa"/>
            <w:vAlign w:val="center"/>
          </w:tcPr>
          <w:p w14:paraId="2729BE3D" w14:textId="0A6EA236" w:rsidR="000C655A" w:rsidRPr="00A80EB7" w:rsidRDefault="00034ACC" w:rsidP="000C655A">
            <w:pPr>
              <w:jc w:val="center"/>
              <w:rPr>
                <w:rFonts w:cstheme="minorHAnsi"/>
              </w:rPr>
            </w:pPr>
            <w:r>
              <w:rPr>
                <w:rFonts w:cstheme="minorHAnsi"/>
              </w:rPr>
              <w:t>X</w:t>
            </w:r>
          </w:p>
        </w:tc>
      </w:tr>
      <w:tr w:rsidR="000C655A" w:rsidRPr="00691534" w14:paraId="5F01C000" w14:textId="77777777" w:rsidTr="00E63B2C">
        <w:tc>
          <w:tcPr>
            <w:tcW w:w="2515" w:type="dxa"/>
            <w:vMerge/>
            <w:vAlign w:val="center"/>
          </w:tcPr>
          <w:p w14:paraId="385B00E0" w14:textId="77777777" w:rsidR="000C655A" w:rsidRPr="00A80EB7" w:rsidRDefault="000C655A" w:rsidP="000C655A">
            <w:pPr>
              <w:jc w:val="center"/>
              <w:rPr>
                <w:rFonts w:cstheme="minorHAnsi"/>
                <w:b/>
              </w:rPr>
            </w:pPr>
          </w:p>
        </w:tc>
        <w:tc>
          <w:tcPr>
            <w:tcW w:w="2430" w:type="dxa"/>
            <w:vAlign w:val="center"/>
          </w:tcPr>
          <w:p w14:paraId="7D221E56" w14:textId="7154B326" w:rsidR="000C655A" w:rsidRPr="00A80EB7" w:rsidRDefault="000C655A" w:rsidP="000C655A">
            <w:pPr>
              <w:rPr>
                <w:rFonts w:cstheme="minorHAnsi"/>
              </w:rPr>
            </w:pPr>
            <w:r w:rsidRPr="00A80EB7">
              <w:rPr>
                <w:rFonts w:cstheme="minorHAnsi"/>
              </w:rPr>
              <w:t>Grace Commiso</w:t>
            </w:r>
          </w:p>
        </w:tc>
        <w:tc>
          <w:tcPr>
            <w:tcW w:w="3240" w:type="dxa"/>
            <w:vAlign w:val="center"/>
          </w:tcPr>
          <w:p w14:paraId="20F2B36B" w14:textId="065350A9" w:rsidR="000C655A" w:rsidRPr="00745C4A" w:rsidRDefault="000C655A" w:rsidP="000C655A">
            <w:pPr>
              <w:rPr>
                <w:rFonts w:cstheme="minorHAnsi"/>
                <w:i/>
                <w:iCs/>
                <w:sz w:val="20"/>
                <w:szCs w:val="20"/>
              </w:rPr>
            </w:pPr>
            <w:r w:rsidRPr="00745C4A">
              <w:rPr>
                <w:rFonts w:cstheme="minorHAnsi"/>
                <w:i/>
                <w:iCs/>
                <w:sz w:val="20"/>
                <w:szCs w:val="20"/>
              </w:rPr>
              <w:t>Counselor</w:t>
            </w:r>
          </w:p>
        </w:tc>
        <w:tc>
          <w:tcPr>
            <w:tcW w:w="1885" w:type="dxa"/>
            <w:vAlign w:val="center"/>
          </w:tcPr>
          <w:p w14:paraId="4AD16AF9" w14:textId="05ADF1CE" w:rsidR="000C655A" w:rsidRPr="00A80EB7" w:rsidRDefault="000C655A" w:rsidP="000C655A">
            <w:pPr>
              <w:jc w:val="center"/>
              <w:rPr>
                <w:rFonts w:cstheme="minorHAnsi"/>
              </w:rPr>
            </w:pPr>
          </w:p>
        </w:tc>
      </w:tr>
      <w:tr w:rsidR="000C655A" w:rsidRPr="00691534" w14:paraId="09EF0462" w14:textId="77777777" w:rsidTr="00E63B2C">
        <w:trPr>
          <w:trHeight w:val="50"/>
        </w:trPr>
        <w:tc>
          <w:tcPr>
            <w:tcW w:w="2515" w:type="dxa"/>
            <w:vMerge/>
            <w:vAlign w:val="center"/>
          </w:tcPr>
          <w:p w14:paraId="7BC1CEDD" w14:textId="77777777" w:rsidR="000C655A" w:rsidRPr="00A80EB7" w:rsidRDefault="000C655A" w:rsidP="000C655A">
            <w:pPr>
              <w:jc w:val="center"/>
              <w:rPr>
                <w:rFonts w:cstheme="minorHAnsi"/>
                <w:b/>
              </w:rPr>
            </w:pPr>
          </w:p>
        </w:tc>
        <w:tc>
          <w:tcPr>
            <w:tcW w:w="2430" w:type="dxa"/>
            <w:shd w:val="clear" w:color="auto" w:fill="BFBFBF" w:themeFill="background1" w:themeFillShade="BF"/>
            <w:vAlign w:val="center"/>
          </w:tcPr>
          <w:p w14:paraId="1C0468F8" w14:textId="7E905235" w:rsidR="000C655A" w:rsidRPr="00745C4A" w:rsidRDefault="000C655A" w:rsidP="000C655A">
            <w:pPr>
              <w:rPr>
                <w:rFonts w:cstheme="minorHAnsi"/>
                <w:sz w:val="12"/>
                <w:szCs w:val="12"/>
              </w:rPr>
            </w:pPr>
          </w:p>
        </w:tc>
        <w:tc>
          <w:tcPr>
            <w:tcW w:w="3240" w:type="dxa"/>
            <w:shd w:val="clear" w:color="auto" w:fill="BFBFBF" w:themeFill="background1" w:themeFillShade="BF"/>
            <w:vAlign w:val="center"/>
          </w:tcPr>
          <w:p w14:paraId="703BC38A" w14:textId="5469EC05" w:rsidR="000C655A" w:rsidRPr="00745C4A" w:rsidRDefault="000C655A" w:rsidP="000C655A">
            <w:pPr>
              <w:rPr>
                <w:rFonts w:cstheme="minorHAnsi"/>
                <w:i/>
                <w:iCs/>
                <w:sz w:val="12"/>
                <w:szCs w:val="12"/>
              </w:rPr>
            </w:pPr>
          </w:p>
        </w:tc>
        <w:tc>
          <w:tcPr>
            <w:tcW w:w="1885" w:type="dxa"/>
            <w:shd w:val="clear" w:color="auto" w:fill="BFBFBF" w:themeFill="background1" w:themeFillShade="BF"/>
            <w:vAlign w:val="center"/>
          </w:tcPr>
          <w:p w14:paraId="43114E20" w14:textId="38FEA4C8" w:rsidR="000C655A" w:rsidRPr="00745C4A" w:rsidRDefault="000C655A" w:rsidP="000C655A">
            <w:pPr>
              <w:jc w:val="center"/>
              <w:rPr>
                <w:rFonts w:cstheme="minorHAnsi"/>
                <w:sz w:val="12"/>
                <w:szCs w:val="12"/>
              </w:rPr>
            </w:pPr>
          </w:p>
        </w:tc>
      </w:tr>
      <w:tr w:rsidR="000C655A" w:rsidRPr="00691534" w14:paraId="52925210" w14:textId="77777777" w:rsidTr="00E63B2C">
        <w:tc>
          <w:tcPr>
            <w:tcW w:w="2515" w:type="dxa"/>
            <w:vMerge/>
            <w:vAlign w:val="center"/>
          </w:tcPr>
          <w:p w14:paraId="2512AC48" w14:textId="77777777" w:rsidR="000C655A" w:rsidRPr="00A80EB7" w:rsidRDefault="000C655A" w:rsidP="000C655A">
            <w:pPr>
              <w:jc w:val="center"/>
              <w:rPr>
                <w:rFonts w:cstheme="minorHAnsi"/>
                <w:b/>
              </w:rPr>
            </w:pPr>
          </w:p>
        </w:tc>
        <w:tc>
          <w:tcPr>
            <w:tcW w:w="2430" w:type="dxa"/>
            <w:vAlign w:val="center"/>
          </w:tcPr>
          <w:p w14:paraId="02D89DCE" w14:textId="5A59B258" w:rsidR="000C655A" w:rsidRPr="00A80EB7" w:rsidRDefault="000C655A" w:rsidP="000C655A">
            <w:pPr>
              <w:rPr>
                <w:rFonts w:cstheme="minorHAnsi"/>
              </w:rPr>
            </w:pPr>
            <w:r>
              <w:rPr>
                <w:rFonts w:cstheme="minorHAnsi"/>
              </w:rPr>
              <w:t>Laura</w:t>
            </w:r>
            <w:r w:rsidRPr="00A80EB7">
              <w:rPr>
                <w:rFonts w:cstheme="minorHAnsi"/>
              </w:rPr>
              <w:t xml:space="preserve"> </w:t>
            </w:r>
            <w:r>
              <w:rPr>
                <w:rFonts w:cstheme="minorHAnsi"/>
              </w:rPr>
              <w:t>Boots-Haupt</w:t>
            </w:r>
          </w:p>
        </w:tc>
        <w:tc>
          <w:tcPr>
            <w:tcW w:w="3240" w:type="dxa"/>
            <w:vAlign w:val="center"/>
          </w:tcPr>
          <w:p w14:paraId="4B2A93F8" w14:textId="4777A1C0" w:rsidR="000C655A" w:rsidRPr="00745C4A" w:rsidRDefault="000C655A" w:rsidP="000C655A">
            <w:pPr>
              <w:rPr>
                <w:rFonts w:cstheme="minorHAnsi"/>
                <w:i/>
                <w:iCs/>
                <w:sz w:val="20"/>
                <w:szCs w:val="20"/>
              </w:rPr>
            </w:pPr>
            <w:r w:rsidRPr="00745C4A">
              <w:rPr>
                <w:rFonts w:cstheme="minorHAnsi"/>
                <w:i/>
                <w:iCs/>
                <w:sz w:val="20"/>
                <w:szCs w:val="20"/>
              </w:rPr>
              <w:t>Agriculture, Nutrition &amp; Culinary Arts</w:t>
            </w:r>
          </w:p>
        </w:tc>
        <w:tc>
          <w:tcPr>
            <w:tcW w:w="1885" w:type="dxa"/>
            <w:vAlign w:val="center"/>
          </w:tcPr>
          <w:p w14:paraId="2AA68D95" w14:textId="3E3142B3" w:rsidR="000C655A" w:rsidRPr="00A80EB7" w:rsidRDefault="000C655A" w:rsidP="000C655A">
            <w:pPr>
              <w:jc w:val="center"/>
              <w:rPr>
                <w:rFonts w:cstheme="minorHAnsi"/>
              </w:rPr>
            </w:pPr>
          </w:p>
        </w:tc>
      </w:tr>
      <w:tr w:rsidR="000C655A" w:rsidRPr="00691534" w14:paraId="484D0C01" w14:textId="77777777" w:rsidTr="00E63B2C">
        <w:tc>
          <w:tcPr>
            <w:tcW w:w="2515" w:type="dxa"/>
            <w:vMerge/>
            <w:vAlign w:val="center"/>
          </w:tcPr>
          <w:p w14:paraId="014A0A08" w14:textId="77777777" w:rsidR="000C655A" w:rsidRPr="00A80EB7" w:rsidRDefault="000C655A" w:rsidP="000C655A">
            <w:pPr>
              <w:jc w:val="center"/>
              <w:rPr>
                <w:rFonts w:cstheme="minorHAnsi"/>
                <w:b/>
              </w:rPr>
            </w:pPr>
          </w:p>
        </w:tc>
        <w:tc>
          <w:tcPr>
            <w:tcW w:w="2430" w:type="dxa"/>
            <w:vAlign w:val="center"/>
          </w:tcPr>
          <w:p w14:paraId="150AD5B6" w14:textId="1D8716AA" w:rsidR="000C655A" w:rsidRPr="00A80EB7" w:rsidRDefault="000C655A" w:rsidP="000C655A">
            <w:pPr>
              <w:rPr>
                <w:rFonts w:cstheme="minorHAnsi"/>
              </w:rPr>
            </w:pPr>
            <w:r w:rsidRPr="00A80EB7">
              <w:rPr>
                <w:rFonts w:cstheme="minorHAnsi"/>
              </w:rPr>
              <w:t>Laura Miller</w:t>
            </w:r>
          </w:p>
        </w:tc>
        <w:tc>
          <w:tcPr>
            <w:tcW w:w="3240" w:type="dxa"/>
            <w:vAlign w:val="center"/>
          </w:tcPr>
          <w:p w14:paraId="5BB576EA" w14:textId="781B6104" w:rsidR="000C655A" w:rsidRPr="00745C4A" w:rsidRDefault="000C655A" w:rsidP="000C655A">
            <w:pPr>
              <w:rPr>
                <w:rFonts w:cstheme="minorHAnsi"/>
                <w:i/>
                <w:iCs/>
                <w:sz w:val="20"/>
                <w:szCs w:val="20"/>
              </w:rPr>
            </w:pPr>
            <w:r w:rsidRPr="00745C4A">
              <w:rPr>
                <w:rFonts w:cstheme="minorHAnsi"/>
                <w:i/>
                <w:iCs/>
                <w:sz w:val="20"/>
                <w:szCs w:val="20"/>
              </w:rPr>
              <w:t>Agriculture, Nutrition &amp; Culinary Arts</w:t>
            </w:r>
          </w:p>
        </w:tc>
        <w:tc>
          <w:tcPr>
            <w:tcW w:w="1885" w:type="dxa"/>
            <w:vAlign w:val="center"/>
          </w:tcPr>
          <w:p w14:paraId="20827847" w14:textId="4C9E3B3E" w:rsidR="000C655A" w:rsidRPr="00A80EB7" w:rsidRDefault="00034ACC" w:rsidP="000C655A">
            <w:pPr>
              <w:jc w:val="center"/>
              <w:rPr>
                <w:rFonts w:cstheme="minorHAnsi"/>
              </w:rPr>
            </w:pPr>
            <w:r>
              <w:rPr>
                <w:rFonts w:cstheme="minorHAnsi"/>
              </w:rPr>
              <w:t>X</w:t>
            </w:r>
          </w:p>
        </w:tc>
      </w:tr>
      <w:tr w:rsidR="000C655A" w:rsidRPr="00691534" w14:paraId="13ED6186" w14:textId="77777777" w:rsidTr="00E63B2C">
        <w:tc>
          <w:tcPr>
            <w:tcW w:w="2515" w:type="dxa"/>
            <w:vMerge/>
            <w:vAlign w:val="center"/>
          </w:tcPr>
          <w:p w14:paraId="70304CFC" w14:textId="77777777" w:rsidR="000C655A" w:rsidRPr="00A80EB7" w:rsidRDefault="000C655A" w:rsidP="000C655A">
            <w:pPr>
              <w:jc w:val="center"/>
              <w:rPr>
                <w:rFonts w:cstheme="minorHAnsi"/>
                <w:b/>
              </w:rPr>
            </w:pPr>
          </w:p>
        </w:tc>
        <w:tc>
          <w:tcPr>
            <w:tcW w:w="2430" w:type="dxa"/>
            <w:vAlign w:val="center"/>
          </w:tcPr>
          <w:p w14:paraId="7223594B" w14:textId="7D387F23" w:rsidR="000C655A" w:rsidRPr="00A80EB7" w:rsidRDefault="000C655A" w:rsidP="000C655A">
            <w:pPr>
              <w:rPr>
                <w:rFonts w:cstheme="minorHAnsi"/>
              </w:rPr>
            </w:pPr>
            <w:r w:rsidRPr="00A80EB7">
              <w:rPr>
                <w:rFonts w:cstheme="minorHAnsi"/>
              </w:rPr>
              <w:t>Talita Pruett</w:t>
            </w:r>
          </w:p>
        </w:tc>
        <w:tc>
          <w:tcPr>
            <w:tcW w:w="3240" w:type="dxa"/>
            <w:vAlign w:val="center"/>
          </w:tcPr>
          <w:p w14:paraId="51259632" w14:textId="6EA1C06D" w:rsidR="000C655A" w:rsidRPr="00745C4A" w:rsidRDefault="000C655A" w:rsidP="000C655A">
            <w:pPr>
              <w:rPr>
                <w:rFonts w:cstheme="minorHAnsi"/>
                <w:i/>
                <w:iCs/>
                <w:sz w:val="20"/>
                <w:szCs w:val="20"/>
              </w:rPr>
            </w:pPr>
            <w:r w:rsidRPr="00745C4A">
              <w:rPr>
                <w:rFonts w:cstheme="minorHAnsi"/>
                <w:i/>
                <w:iCs/>
                <w:sz w:val="20"/>
                <w:szCs w:val="20"/>
              </w:rPr>
              <w:t>Arts, Humanities &amp; Communication</w:t>
            </w:r>
          </w:p>
        </w:tc>
        <w:tc>
          <w:tcPr>
            <w:tcW w:w="1885" w:type="dxa"/>
            <w:vAlign w:val="center"/>
          </w:tcPr>
          <w:p w14:paraId="759FF0FF" w14:textId="595AD14D" w:rsidR="000C655A" w:rsidRPr="00A80EB7" w:rsidRDefault="00034ACC" w:rsidP="000C655A">
            <w:pPr>
              <w:jc w:val="center"/>
              <w:rPr>
                <w:rFonts w:cstheme="minorHAnsi"/>
              </w:rPr>
            </w:pPr>
            <w:r>
              <w:rPr>
                <w:rFonts w:cstheme="minorHAnsi"/>
              </w:rPr>
              <w:t>X</w:t>
            </w:r>
          </w:p>
        </w:tc>
      </w:tr>
      <w:tr w:rsidR="000C655A" w:rsidRPr="00691534" w14:paraId="1CF66C53" w14:textId="77777777" w:rsidTr="00E63B2C">
        <w:tc>
          <w:tcPr>
            <w:tcW w:w="2515" w:type="dxa"/>
            <w:vMerge/>
            <w:vAlign w:val="center"/>
          </w:tcPr>
          <w:p w14:paraId="46795FB2" w14:textId="77777777" w:rsidR="000C655A" w:rsidRPr="00A80EB7" w:rsidRDefault="000C655A" w:rsidP="000C655A">
            <w:pPr>
              <w:jc w:val="center"/>
              <w:rPr>
                <w:rFonts w:cstheme="minorHAnsi"/>
                <w:b/>
              </w:rPr>
            </w:pPr>
          </w:p>
        </w:tc>
        <w:tc>
          <w:tcPr>
            <w:tcW w:w="2430" w:type="dxa"/>
            <w:vAlign w:val="center"/>
          </w:tcPr>
          <w:p w14:paraId="7F55B4E9" w14:textId="5B79487D" w:rsidR="000C655A" w:rsidRPr="00A80EB7" w:rsidRDefault="000C655A" w:rsidP="000C655A">
            <w:pPr>
              <w:rPr>
                <w:rFonts w:cstheme="minorHAnsi"/>
              </w:rPr>
            </w:pPr>
            <w:r w:rsidRPr="00A80EB7">
              <w:rPr>
                <w:rFonts w:cstheme="minorHAnsi"/>
              </w:rPr>
              <w:t>Matthew Meerdink</w:t>
            </w:r>
          </w:p>
        </w:tc>
        <w:tc>
          <w:tcPr>
            <w:tcW w:w="3240" w:type="dxa"/>
            <w:vAlign w:val="center"/>
          </w:tcPr>
          <w:p w14:paraId="160A5A77" w14:textId="3E64A001" w:rsidR="000C655A" w:rsidRPr="00745C4A" w:rsidRDefault="000C655A" w:rsidP="000C655A">
            <w:pPr>
              <w:rPr>
                <w:rFonts w:cstheme="minorHAnsi"/>
                <w:i/>
                <w:iCs/>
                <w:sz w:val="20"/>
                <w:szCs w:val="20"/>
              </w:rPr>
            </w:pPr>
            <w:r w:rsidRPr="00745C4A">
              <w:rPr>
                <w:rFonts w:cstheme="minorHAnsi"/>
                <w:i/>
                <w:iCs/>
                <w:sz w:val="20"/>
                <w:szCs w:val="20"/>
              </w:rPr>
              <w:t>STEM</w:t>
            </w:r>
          </w:p>
        </w:tc>
        <w:tc>
          <w:tcPr>
            <w:tcW w:w="1885" w:type="dxa"/>
            <w:vAlign w:val="center"/>
          </w:tcPr>
          <w:p w14:paraId="2A410F58" w14:textId="56CC86A1" w:rsidR="000C655A" w:rsidRPr="00A80EB7" w:rsidRDefault="000C655A" w:rsidP="000C655A">
            <w:pPr>
              <w:jc w:val="center"/>
              <w:rPr>
                <w:rFonts w:cstheme="minorHAnsi"/>
              </w:rPr>
            </w:pPr>
          </w:p>
        </w:tc>
      </w:tr>
      <w:tr w:rsidR="000C655A" w:rsidRPr="00691534" w14:paraId="07C20C38" w14:textId="77777777" w:rsidTr="00E63B2C">
        <w:tc>
          <w:tcPr>
            <w:tcW w:w="2515" w:type="dxa"/>
            <w:vMerge/>
            <w:vAlign w:val="center"/>
          </w:tcPr>
          <w:p w14:paraId="78A0F59B" w14:textId="77777777" w:rsidR="000C655A" w:rsidRPr="00A80EB7" w:rsidRDefault="000C655A" w:rsidP="000C655A">
            <w:pPr>
              <w:jc w:val="center"/>
              <w:rPr>
                <w:rFonts w:cstheme="minorHAnsi"/>
                <w:b/>
              </w:rPr>
            </w:pPr>
          </w:p>
        </w:tc>
        <w:tc>
          <w:tcPr>
            <w:tcW w:w="2430" w:type="dxa"/>
            <w:vAlign w:val="center"/>
          </w:tcPr>
          <w:p w14:paraId="7ADDBBA3" w14:textId="560EAFF4" w:rsidR="000C655A" w:rsidRPr="00A80EB7" w:rsidRDefault="000C655A" w:rsidP="000C655A">
            <w:pPr>
              <w:rPr>
                <w:rFonts w:cstheme="minorHAnsi"/>
              </w:rPr>
            </w:pPr>
            <w:r>
              <w:rPr>
                <w:rFonts w:cstheme="minorHAnsi"/>
              </w:rPr>
              <w:t>Ricardo Garza</w:t>
            </w:r>
            <w:r w:rsidRPr="00A80EB7">
              <w:rPr>
                <w:rFonts w:cstheme="minorHAnsi"/>
              </w:rPr>
              <w:t xml:space="preserve">   </w:t>
            </w:r>
          </w:p>
        </w:tc>
        <w:tc>
          <w:tcPr>
            <w:tcW w:w="3240" w:type="dxa"/>
            <w:vAlign w:val="center"/>
          </w:tcPr>
          <w:p w14:paraId="27744E8F" w14:textId="41EC2AA2" w:rsidR="000C655A" w:rsidRPr="00745C4A" w:rsidRDefault="000C655A" w:rsidP="000C655A">
            <w:pPr>
              <w:rPr>
                <w:rFonts w:cstheme="minorHAnsi"/>
                <w:i/>
                <w:iCs/>
                <w:sz w:val="20"/>
                <w:szCs w:val="20"/>
              </w:rPr>
            </w:pPr>
            <w:r>
              <w:rPr>
                <w:rFonts w:cstheme="minorHAnsi"/>
                <w:i/>
                <w:iCs/>
                <w:sz w:val="20"/>
                <w:szCs w:val="20"/>
              </w:rPr>
              <w:t>STEM</w:t>
            </w:r>
          </w:p>
        </w:tc>
        <w:tc>
          <w:tcPr>
            <w:tcW w:w="1885" w:type="dxa"/>
            <w:vAlign w:val="center"/>
          </w:tcPr>
          <w:p w14:paraId="2B02068D" w14:textId="0C1C4C9F" w:rsidR="000C655A" w:rsidRPr="00A80EB7" w:rsidRDefault="00034ACC" w:rsidP="000C655A">
            <w:pPr>
              <w:jc w:val="center"/>
              <w:rPr>
                <w:rFonts w:cstheme="minorHAnsi"/>
              </w:rPr>
            </w:pPr>
            <w:r>
              <w:rPr>
                <w:rFonts w:cstheme="minorHAnsi"/>
              </w:rPr>
              <w:t>X</w:t>
            </w:r>
          </w:p>
        </w:tc>
      </w:tr>
      <w:tr w:rsidR="000C655A" w:rsidRPr="00691534" w14:paraId="4D144078" w14:textId="77777777" w:rsidTr="00E63B2C">
        <w:tc>
          <w:tcPr>
            <w:tcW w:w="2515" w:type="dxa"/>
            <w:vMerge/>
            <w:vAlign w:val="center"/>
          </w:tcPr>
          <w:p w14:paraId="2D63ACA5" w14:textId="77777777" w:rsidR="000C655A" w:rsidRPr="00A80EB7" w:rsidRDefault="000C655A" w:rsidP="000C655A">
            <w:pPr>
              <w:jc w:val="center"/>
              <w:rPr>
                <w:rFonts w:cstheme="minorHAnsi"/>
                <w:b/>
              </w:rPr>
            </w:pPr>
          </w:p>
        </w:tc>
        <w:tc>
          <w:tcPr>
            <w:tcW w:w="2430" w:type="dxa"/>
            <w:vAlign w:val="center"/>
          </w:tcPr>
          <w:p w14:paraId="1366A358" w14:textId="429C59CF" w:rsidR="000C655A" w:rsidRPr="002440C5" w:rsidRDefault="000C655A" w:rsidP="000C655A">
            <w:pPr>
              <w:rPr>
                <w:rFonts w:cstheme="minorHAnsi"/>
                <w:i/>
                <w:iCs/>
              </w:rPr>
            </w:pPr>
            <w:r w:rsidRPr="002440C5">
              <w:rPr>
                <w:rFonts w:cstheme="minorHAnsi"/>
                <w:i/>
                <w:iCs/>
                <w:color w:val="C00000"/>
                <w:sz w:val="20"/>
                <w:szCs w:val="20"/>
              </w:rPr>
              <w:t>Vacant</w:t>
            </w:r>
          </w:p>
        </w:tc>
        <w:tc>
          <w:tcPr>
            <w:tcW w:w="3240" w:type="dxa"/>
            <w:vAlign w:val="center"/>
          </w:tcPr>
          <w:p w14:paraId="6395314C" w14:textId="77777777" w:rsidR="000C655A" w:rsidRPr="00A80EB7" w:rsidRDefault="000C655A" w:rsidP="000C655A">
            <w:pPr>
              <w:rPr>
                <w:rFonts w:cstheme="minorHAnsi"/>
              </w:rPr>
            </w:pPr>
          </w:p>
        </w:tc>
        <w:tc>
          <w:tcPr>
            <w:tcW w:w="1885" w:type="dxa"/>
            <w:vAlign w:val="center"/>
          </w:tcPr>
          <w:p w14:paraId="18ECBCD0" w14:textId="2834F9FA" w:rsidR="000C655A" w:rsidRPr="00A80EB7" w:rsidRDefault="000C655A" w:rsidP="000C655A">
            <w:pPr>
              <w:jc w:val="center"/>
              <w:rPr>
                <w:rFonts w:cstheme="minorHAnsi"/>
              </w:rPr>
            </w:pPr>
          </w:p>
        </w:tc>
      </w:tr>
      <w:tr w:rsidR="000C655A" w:rsidRPr="00745C4A" w14:paraId="60D49B0A" w14:textId="77777777" w:rsidTr="00E63B2C">
        <w:tc>
          <w:tcPr>
            <w:tcW w:w="2515" w:type="dxa"/>
            <w:shd w:val="clear" w:color="auto" w:fill="BFBFBF" w:themeFill="background1" w:themeFillShade="BF"/>
            <w:vAlign w:val="center"/>
          </w:tcPr>
          <w:p w14:paraId="47675791" w14:textId="77777777" w:rsidR="000C655A" w:rsidRPr="00745C4A" w:rsidRDefault="000C655A" w:rsidP="000C655A">
            <w:pPr>
              <w:jc w:val="center"/>
              <w:rPr>
                <w:rFonts w:cstheme="minorHAnsi"/>
                <w:b/>
                <w:sz w:val="12"/>
                <w:szCs w:val="12"/>
              </w:rPr>
            </w:pPr>
          </w:p>
        </w:tc>
        <w:tc>
          <w:tcPr>
            <w:tcW w:w="2430" w:type="dxa"/>
            <w:shd w:val="clear" w:color="auto" w:fill="BFBFBF" w:themeFill="background1" w:themeFillShade="BF"/>
            <w:vAlign w:val="center"/>
          </w:tcPr>
          <w:p w14:paraId="62973C07" w14:textId="27F44AC8" w:rsidR="000C655A" w:rsidRPr="00745C4A" w:rsidRDefault="000C655A" w:rsidP="000C655A">
            <w:pPr>
              <w:jc w:val="center"/>
              <w:rPr>
                <w:rFonts w:cstheme="minorHAnsi"/>
                <w:sz w:val="12"/>
                <w:szCs w:val="12"/>
              </w:rPr>
            </w:pPr>
          </w:p>
        </w:tc>
        <w:tc>
          <w:tcPr>
            <w:tcW w:w="3240" w:type="dxa"/>
            <w:shd w:val="clear" w:color="auto" w:fill="BFBFBF" w:themeFill="background1" w:themeFillShade="BF"/>
            <w:vAlign w:val="center"/>
          </w:tcPr>
          <w:p w14:paraId="5EE6B707" w14:textId="062080A7" w:rsidR="000C655A" w:rsidRPr="00745C4A" w:rsidRDefault="000C655A" w:rsidP="000C655A">
            <w:pPr>
              <w:jc w:val="center"/>
              <w:rPr>
                <w:rFonts w:cstheme="minorHAnsi"/>
                <w:sz w:val="12"/>
                <w:szCs w:val="12"/>
              </w:rPr>
            </w:pPr>
          </w:p>
        </w:tc>
        <w:tc>
          <w:tcPr>
            <w:tcW w:w="1885" w:type="dxa"/>
            <w:shd w:val="clear" w:color="auto" w:fill="BFBFBF" w:themeFill="background1" w:themeFillShade="BF"/>
            <w:vAlign w:val="center"/>
          </w:tcPr>
          <w:p w14:paraId="54086341" w14:textId="77777777" w:rsidR="000C655A" w:rsidRPr="00745C4A" w:rsidRDefault="000C655A" w:rsidP="000C655A">
            <w:pPr>
              <w:jc w:val="center"/>
              <w:rPr>
                <w:rFonts w:cstheme="minorHAnsi"/>
                <w:sz w:val="12"/>
                <w:szCs w:val="12"/>
              </w:rPr>
            </w:pPr>
          </w:p>
        </w:tc>
      </w:tr>
      <w:tr w:rsidR="00A24D1A" w:rsidRPr="00691534" w14:paraId="6AB85769" w14:textId="77777777" w:rsidTr="00E63B2C">
        <w:tc>
          <w:tcPr>
            <w:tcW w:w="2515" w:type="dxa"/>
            <w:vMerge w:val="restart"/>
            <w:vAlign w:val="center"/>
          </w:tcPr>
          <w:p w14:paraId="5193D298" w14:textId="29D469B4" w:rsidR="00A24D1A" w:rsidRPr="00A80EB7" w:rsidRDefault="00A24D1A" w:rsidP="00A24D1A">
            <w:pPr>
              <w:jc w:val="center"/>
              <w:rPr>
                <w:rFonts w:cstheme="minorHAnsi"/>
                <w:b/>
              </w:rPr>
            </w:pPr>
            <w:r w:rsidRPr="00A80EB7">
              <w:rPr>
                <w:rFonts w:cstheme="minorHAnsi"/>
                <w:b/>
              </w:rPr>
              <w:t>Student Reps</w:t>
            </w:r>
          </w:p>
        </w:tc>
        <w:tc>
          <w:tcPr>
            <w:tcW w:w="2430" w:type="dxa"/>
            <w:vAlign w:val="center"/>
          </w:tcPr>
          <w:p w14:paraId="2092EAA5" w14:textId="22DB63B4" w:rsidR="00A24D1A" w:rsidRPr="00A80EB7" w:rsidRDefault="00A24D1A" w:rsidP="00A24D1A">
            <w:pPr>
              <w:rPr>
                <w:rFonts w:cstheme="minorHAnsi"/>
              </w:rPr>
            </w:pPr>
            <w:r>
              <w:rPr>
                <w:rFonts w:cstheme="minorHAnsi"/>
              </w:rPr>
              <w:t>Raya Arafah</w:t>
            </w:r>
          </w:p>
        </w:tc>
        <w:tc>
          <w:tcPr>
            <w:tcW w:w="3240" w:type="dxa"/>
            <w:vAlign w:val="center"/>
          </w:tcPr>
          <w:p w14:paraId="3F407BC8" w14:textId="558CBA32" w:rsidR="00A24D1A" w:rsidRPr="00A80EB7" w:rsidRDefault="00A24D1A" w:rsidP="00A24D1A">
            <w:pPr>
              <w:rPr>
                <w:rFonts w:cstheme="minorHAnsi"/>
              </w:rPr>
            </w:pPr>
            <w:r>
              <w:rPr>
                <w:rFonts w:cstheme="minorHAnsi"/>
              </w:rPr>
              <w:t>SGA, Vice President</w:t>
            </w:r>
          </w:p>
        </w:tc>
        <w:tc>
          <w:tcPr>
            <w:tcW w:w="1885" w:type="dxa"/>
            <w:vAlign w:val="center"/>
          </w:tcPr>
          <w:p w14:paraId="1C7C6195" w14:textId="7E132DBF" w:rsidR="00A24D1A" w:rsidRPr="00A80EB7" w:rsidRDefault="00034ACC" w:rsidP="00A24D1A">
            <w:pPr>
              <w:jc w:val="center"/>
              <w:rPr>
                <w:rFonts w:cstheme="minorHAnsi"/>
              </w:rPr>
            </w:pPr>
            <w:r>
              <w:rPr>
                <w:rFonts w:cstheme="minorHAnsi"/>
              </w:rPr>
              <w:t>X</w:t>
            </w:r>
          </w:p>
        </w:tc>
      </w:tr>
      <w:tr w:rsidR="00A24D1A" w:rsidRPr="00691534" w14:paraId="69A289D5" w14:textId="77777777" w:rsidTr="00E63B2C">
        <w:tc>
          <w:tcPr>
            <w:tcW w:w="2515" w:type="dxa"/>
            <w:vMerge/>
          </w:tcPr>
          <w:p w14:paraId="660292C2" w14:textId="77777777" w:rsidR="00A24D1A" w:rsidRPr="00A80EB7" w:rsidRDefault="00A24D1A" w:rsidP="00A24D1A">
            <w:pPr>
              <w:jc w:val="center"/>
              <w:rPr>
                <w:rFonts w:cstheme="minorHAnsi"/>
              </w:rPr>
            </w:pPr>
          </w:p>
        </w:tc>
        <w:tc>
          <w:tcPr>
            <w:tcW w:w="2430" w:type="dxa"/>
            <w:vAlign w:val="center"/>
          </w:tcPr>
          <w:p w14:paraId="398B720E" w14:textId="7AA65DC1" w:rsidR="00A24D1A" w:rsidRPr="00E3138A" w:rsidRDefault="00A24D1A" w:rsidP="00A24D1A">
            <w:pPr>
              <w:rPr>
                <w:rFonts w:cstheme="minorHAnsi"/>
              </w:rPr>
            </w:pPr>
            <w:r w:rsidRPr="00E3138A">
              <w:rPr>
                <w:rFonts w:cstheme="minorHAnsi"/>
              </w:rPr>
              <w:t>Joseph Cornejo</w:t>
            </w:r>
          </w:p>
        </w:tc>
        <w:tc>
          <w:tcPr>
            <w:tcW w:w="3240" w:type="dxa"/>
            <w:vAlign w:val="center"/>
          </w:tcPr>
          <w:p w14:paraId="35A35D00" w14:textId="5B67B324" w:rsidR="00A24D1A" w:rsidRPr="00A80EB7" w:rsidRDefault="00A24D1A" w:rsidP="00A24D1A">
            <w:pPr>
              <w:rPr>
                <w:rFonts w:cstheme="minorHAnsi"/>
              </w:rPr>
            </w:pPr>
            <w:r>
              <w:rPr>
                <w:rFonts w:cstheme="minorHAnsi"/>
              </w:rPr>
              <w:t>SGA, Rep</w:t>
            </w:r>
          </w:p>
        </w:tc>
        <w:tc>
          <w:tcPr>
            <w:tcW w:w="1885" w:type="dxa"/>
            <w:vAlign w:val="center"/>
          </w:tcPr>
          <w:p w14:paraId="23435863" w14:textId="40CF0122" w:rsidR="00A24D1A" w:rsidRPr="00A80EB7" w:rsidRDefault="00034ACC" w:rsidP="00A24D1A">
            <w:pPr>
              <w:jc w:val="center"/>
              <w:rPr>
                <w:rFonts w:cstheme="minorHAnsi"/>
              </w:rPr>
            </w:pPr>
            <w:r>
              <w:rPr>
                <w:rFonts w:cstheme="minorHAnsi"/>
              </w:rPr>
              <w:t>X</w:t>
            </w:r>
          </w:p>
        </w:tc>
      </w:tr>
      <w:tr w:rsidR="00E63B2C" w:rsidRPr="00691534" w14:paraId="516C4060" w14:textId="77777777" w:rsidTr="004C6D02">
        <w:trPr>
          <w:trHeight w:val="125"/>
        </w:trPr>
        <w:tc>
          <w:tcPr>
            <w:tcW w:w="2515" w:type="dxa"/>
            <w:shd w:val="clear" w:color="auto" w:fill="BFBFBF" w:themeFill="background1" w:themeFillShade="BF"/>
            <w:vAlign w:val="center"/>
          </w:tcPr>
          <w:p w14:paraId="2CBD7928" w14:textId="77777777" w:rsidR="00E63B2C" w:rsidRPr="004C6D02" w:rsidRDefault="00E63B2C" w:rsidP="00A24D1A">
            <w:pPr>
              <w:jc w:val="center"/>
              <w:rPr>
                <w:rFonts w:cstheme="minorHAnsi"/>
                <w:b/>
                <w:bCs/>
                <w:sz w:val="10"/>
                <w:szCs w:val="10"/>
              </w:rPr>
            </w:pPr>
          </w:p>
        </w:tc>
        <w:tc>
          <w:tcPr>
            <w:tcW w:w="2430" w:type="dxa"/>
            <w:shd w:val="clear" w:color="auto" w:fill="BFBFBF" w:themeFill="background1" w:themeFillShade="BF"/>
            <w:vAlign w:val="center"/>
          </w:tcPr>
          <w:p w14:paraId="7BDDB384" w14:textId="77777777" w:rsidR="00E63B2C" w:rsidRPr="004C6D02" w:rsidRDefault="00E63B2C" w:rsidP="00A24D1A">
            <w:pPr>
              <w:rPr>
                <w:rFonts w:cstheme="minorHAnsi"/>
                <w:sz w:val="10"/>
                <w:szCs w:val="10"/>
              </w:rPr>
            </w:pPr>
          </w:p>
        </w:tc>
        <w:tc>
          <w:tcPr>
            <w:tcW w:w="3240" w:type="dxa"/>
            <w:shd w:val="clear" w:color="auto" w:fill="BFBFBF" w:themeFill="background1" w:themeFillShade="BF"/>
            <w:vAlign w:val="center"/>
          </w:tcPr>
          <w:p w14:paraId="033CD3CE" w14:textId="77777777" w:rsidR="00E63B2C" w:rsidRPr="004C6D02" w:rsidRDefault="00E63B2C" w:rsidP="00A24D1A">
            <w:pPr>
              <w:rPr>
                <w:rFonts w:cstheme="minorHAnsi"/>
                <w:sz w:val="10"/>
                <w:szCs w:val="10"/>
              </w:rPr>
            </w:pPr>
          </w:p>
        </w:tc>
        <w:tc>
          <w:tcPr>
            <w:tcW w:w="1885" w:type="dxa"/>
            <w:shd w:val="clear" w:color="auto" w:fill="BFBFBF" w:themeFill="background1" w:themeFillShade="BF"/>
            <w:vAlign w:val="center"/>
          </w:tcPr>
          <w:p w14:paraId="4F963B42" w14:textId="77777777" w:rsidR="00E63B2C" w:rsidRPr="004C6D02" w:rsidRDefault="00E63B2C" w:rsidP="00A24D1A">
            <w:pPr>
              <w:jc w:val="center"/>
              <w:rPr>
                <w:rFonts w:cstheme="minorHAnsi"/>
                <w:sz w:val="10"/>
                <w:szCs w:val="10"/>
              </w:rPr>
            </w:pPr>
          </w:p>
        </w:tc>
      </w:tr>
      <w:tr w:rsidR="00A24D1A" w:rsidRPr="00691534" w14:paraId="6A63A83D" w14:textId="77777777" w:rsidTr="00E63B2C">
        <w:tc>
          <w:tcPr>
            <w:tcW w:w="2515" w:type="dxa"/>
            <w:vMerge w:val="restart"/>
            <w:vAlign w:val="center"/>
          </w:tcPr>
          <w:p w14:paraId="6E7D6001" w14:textId="2BA6210F" w:rsidR="00A24D1A" w:rsidRPr="00A24D1A" w:rsidRDefault="00A24D1A" w:rsidP="00A24D1A">
            <w:pPr>
              <w:jc w:val="center"/>
              <w:rPr>
                <w:rFonts w:cstheme="minorHAnsi"/>
                <w:b/>
                <w:bCs/>
              </w:rPr>
            </w:pPr>
            <w:r w:rsidRPr="00A24D1A">
              <w:rPr>
                <w:rFonts w:cstheme="minorHAnsi"/>
                <w:b/>
                <w:bCs/>
              </w:rPr>
              <w:t>Members At-Large</w:t>
            </w:r>
          </w:p>
        </w:tc>
        <w:tc>
          <w:tcPr>
            <w:tcW w:w="2430" w:type="dxa"/>
            <w:vAlign w:val="center"/>
          </w:tcPr>
          <w:p w14:paraId="5AD90451" w14:textId="7DAAAFD9" w:rsidR="00A24D1A" w:rsidRDefault="00E63B2C" w:rsidP="00A24D1A">
            <w:pPr>
              <w:rPr>
                <w:rFonts w:cstheme="minorHAnsi"/>
              </w:rPr>
            </w:pPr>
            <w:r>
              <w:rPr>
                <w:rFonts w:cstheme="minorHAnsi"/>
              </w:rPr>
              <w:t xml:space="preserve">Lysander Ramos </w:t>
            </w:r>
          </w:p>
        </w:tc>
        <w:tc>
          <w:tcPr>
            <w:tcW w:w="3240" w:type="dxa"/>
            <w:vAlign w:val="center"/>
          </w:tcPr>
          <w:p w14:paraId="52877E4D" w14:textId="0CAAE208" w:rsidR="00A24D1A" w:rsidRPr="00E3138A" w:rsidRDefault="00E63B2C" w:rsidP="00A24D1A">
            <w:pPr>
              <w:rPr>
                <w:rFonts w:cstheme="minorHAnsi"/>
              </w:rPr>
            </w:pPr>
            <w:r>
              <w:rPr>
                <w:rFonts w:cstheme="minorHAnsi"/>
              </w:rPr>
              <w:t>OIE</w:t>
            </w:r>
          </w:p>
        </w:tc>
        <w:tc>
          <w:tcPr>
            <w:tcW w:w="1885" w:type="dxa"/>
            <w:vAlign w:val="center"/>
          </w:tcPr>
          <w:p w14:paraId="330538E0" w14:textId="100DAB28" w:rsidR="00A24D1A" w:rsidRPr="00A80EB7" w:rsidRDefault="00DC3603" w:rsidP="00A24D1A">
            <w:pPr>
              <w:jc w:val="center"/>
              <w:rPr>
                <w:rFonts w:cstheme="minorHAnsi"/>
              </w:rPr>
            </w:pPr>
            <w:r>
              <w:rPr>
                <w:rFonts w:cstheme="minorHAnsi"/>
              </w:rPr>
              <w:t>X</w:t>
            </w:r>
          </w:p>
        </w:tc>
      </w:tr>
      <w:tr w:rsidR="00A24D1A" w:rsidRPr="00691534" w14:paraId="75A7FC9A" w14:textId="77777777" w:rsidTr="00E63B2C">
        <w:tc>
          <w:tcPr>
            <w:tcW w:w="2515" w:type="dxa"/>
            <w:vMerge/>
          </w:tcPr>
          <w:p w14:paraId="0C3A1537" w14:textId="77777777" w:rsidR="00A24D1A" w:rsidRPr="00A80EB7" w:rsidRDefault="00A24D1A" w:rsidP="00A24D1A">
            <w:pPr>
              <w:jc w:val="center"/>
              <w:rPr>
                <w:rFonts w:cstheme="minorHAnsi"/>
              </w:rPr>
            </w:pPr>
          </w:p>
        </w:tc>
        <w:tc>
          <w:tcPr>
            <w:tcW w:w="2430" w:type="dxa"/>
            <w:vAlign w:val="center"/>
          </w:tcPr>
          <w:p w14:paraId="2B4C856C" w14:textId="18292034" w:rsidR="00A24D1A" w:rsidRDefault="00E63B2C" w:rsidP="00A24D1A">
            <w:pPr>
              <w:rPr>
                <w:rFonts w:cstheme="minorHAnsi"/>
              </w:rPr>
            </w:pPr>
            <w:r>
              <w:rPr>
                <w:rFonts w:cstheme="minorHAnsi"/>
              </w:rPr>
              <w:t>Jacob Rodriguez</w:t>
            </w:r>
          </w:p>
        </w:tc>
        <w:tc>
          <w:tcPr>
            <w:tcW w:w="3240" w:type="dxa"/>
            <w:vAlign w:val="center"/>
          </w:tcPr>
          <w:p w14:paraId="31A73AAE" w14:textId="0279225F" w:rsidR="00A24D1A" w:rsidRPr="00E3138A" w:rsidRDefault="00E63B2C" w:rsidP="00A24D1A">
            <w:pPr>
              <w:rPr>
                <w:rFonts w:cstheme="minorHAnsi"/>
              </w:rPr>
            </w:pPr>
            <w:r>
              <w:rPr>
                <w:rFonts w:cstheme="minorHAnsi"/>
              </w:rPr>
              <w:t>OIE</w:t>
            </w:r>
          </w:p>
        </w:tc>
        <w:tc>
          <w:tcPr>
            <w:tcW w:w="1885" w:type="dxa"/>
            <w:vAlign w:val="center"/>
          </w:tcPr>
          <w:p w14:paraId="7782F2C2" w14:textId="77777777" w:rsidR="00A24D1A" w:rsidRPr="00A80EB7" w:rsidRDefault="00A24D1A" w:rsidP="00A24D1A">
            <w:pPr>
              <w:jc w:val="center"/>
              <w:rPr>
                <w:rFonts w:cstheme="minorHAnsi"/>
              </w:rPr>
            </w:pPr>
          </w:p>
        </w:tc>
      </w:tr>
    </w:tbl>
    <w:p w14:paraId="65BB9FC7" w14:textId="77777777" w:rsidR="006D308F" w:rsidRDefault="006D308F" w:rsidP="00A317C1">
      <w:pPr>
        <w:jc w:val="center"/>
        <w:rPr>
          <w:rFonts w:cstheme="minorHAnsi"/>
          <w:b/>
          <w:sz w:val="32"/>
          <w:szCs w:val="24"/>
        </w:rPr>
      </w:pPr>
    </w:p>
    <w:p w14:paraId="0882EF50" w14:textId="77ADE874" w:rsidR="00D84AB9" w:rsidRPr="00A80EB7" w:rsidRDefault="00D84AB9" w:rsidP="00A317C1">
      <w:pPr>
        <w:jc w:val="center"/>
        <w:rPr>
          <w:rFonts w:cstheme="minorHAnsi"/>
          <w:b/>
          <w:sz w:val="32"/>
          <w:szCs w:val="24"/>
        </w:rPr>
      </w:pPr>
      <w:r w:rsidRPr="00A80EB7">
        <w:rPr>
          <w:rFonts w:cstheme="minorHAnsi"/>
          <w:b/>
          <w:sz w:val="32"/>
          <w:szCs w:val="24"/>
        </w:rPr>
        <w:lastRenderedPageBreak/>
        <w:t>Agenda</w:t>
      </w:r>
    </w:p>
    <w:tbl>
      <w:tblPr>
        <w:tblStyle w:val="TableGrid"/>
        <w:tblW w:w="10165" w:type="dxa"/>
        <w:tblInd w:w="5" w:type="dxa"/>
        <w:tblLook w:val="04A0" w:firstRow="1" w:lastRow="0" w:firstColumn="1" w:lastColumn="0" w:noHBand="0" w:noVBand="1"/>
      </w:tblPr>
      <w:tblGrid>
        <w:gridCol w:w="3645"/>
        <w:gridCol w:w="1390"/>
        <w:gridCol w:w="3810"/>
        <w:gridCol w:w="1320"/>
      </w:tblGrid>
      <w:tr w:rsidR="00CB0FB3" w:rsidRPr="00A80EB7" w14:paraId="3976CEB7" w14:textId="77777777" w:rsidTr="006071F2">
        <w:tc>
          <w:tcPr>
            <w:tcW w:w="10165" w:type="dxa"/>
            <w:gridSpan w:val="4"/>
            <w:tcBorders>
              <w:left w:val="nil"/>
            </w:tcBorders>
            <w:shd w:val="clear" w:color="auto" w:fill="808080" w:themeFill="background1" w:themeFillShade="80"/>
          </w:tcPr>
          <w:p w14:paraId="35B69B76" w14:textId="77777777" w:rsidR="00CB0FB3" w:rsidRPr="00CB0FB3" w:rsidRDefault="00CB0FB3" w:rsidP="00D84AB9">
            <w:pPr>
              <w:jc w:val="center"/>
              <w:rPr>
                <w:rFonts w:cstheme="minorHAnsi"/>
                <w:szCs w:val="20"/>
              </w:rPr>
            </w:pPr>
          </w:p>
        </w:tc>
      </w:tr>
      <w:tr w:rsidR="00143EB7" w:rsidRPr="00A80EB7" w14:paraId="1D1999A2" w14:textId="77777777" w:rsidTr="00143EB7">
        <w:tc>
          <w:tcPr>
            <w:tcW w:w="8845" w:type="dxa"/>
            <w:gridSpan w:val="3"/>
            <w:shd w:val="clear" w:color="auto" w:fill="D9D9D9" w:themeFill="background1" w:themeFillShade="D9"/>
          </w:tcPr>
          <w:p w14:paraId="6AB66D9A" w14:textId="0E95EF80" w:rsidR="00143EB7" w:rsidRPr="000D1154" w:rsidRDefault="00143EB7" w:rsidP="000D1154">
            <w:pPr>
              <w:pStyle w:val="ListParagraph"/>
              <w:numPr>
                <w:ilvl w:val="0"/>
                <w:numId w:val="9"/>
              </w:numPr>
              <w:rPr>
                <w:rFonts w:cstheme="minorHAnsi"/>
                <w:b/>
                <w:bCs/>
                <w:sz w:val="24"/>
                <w:szCs w:val="24"/>
              </w:rPr>
            </w:pPr>
            <w:r w:rsidRPr="000D1154">
              <w:rPr>
                <w:rFonts w:cstheme="minorHAnsi"/>
                <w:b/>
                <w:bCs/>
                <w:sz w:val="24"/>
                <w:szCs w:val="24"/>
              </w:rPr>
              <w:t>Minutes Review</w:t>
            </w:r>
          </w:p>
        </w:tc>
        <w:tc>
          <w:tcPr>
            <w:tcW w:w="1320" w:type="dxa"/>
            <w:shd w:val="clear" w:color="auto" w:fill="D9D9D9" w:themeFill="background1" w:themeFillShade="D9"/>
          </w:tcPr>
          <w:p w14:paraId="7397AECB" w14:textId="0CBC49FA" w:rsidR="00143EB7" w:rsidRPr="00A80EB7" w:rsidRDefault="00E40647" w:rsidP="00143EB7">
            <w:pPr>
              <w:jc w:val="center"/>
              <w:rPr>
                <w:rFonts w:cstheme="minorHAnsi"/>
                <w:sz w:val="24"/>
                <w:szCs w:val="24"/>
              </w:rPr>
            </w:pPr>
            <w:r w:rsidRPr="00A80EB7">
              <w:rPr>
                <w:rFonts w:cstheme="minorHAnsi"/>
                <w:sz w:val="24"/>
                <w:szCs w:val="24"/>
              </w:rPr>
              <w:t>5 minutes</w:t>
            </w:r>
          </w:p>
        </w:tc>
      </w:tr>
      <w:tr w:rsidR="00143EB7" w:rsidRPr="00A80EB7" w14:paraId="05B5BDFB" w14:textId="77777777" w:rsidTr="00CA5F89">
        <w:tc>
          <w:tcPr>
            <w:tcW w:w="8845" w:type="dxa"/>
            <w:gridSpan w:val="3"/>
          </w:tcPr>
          <w:p w14:paraId="46DAEF12" w14:textId="652CB0DA" w:rsidR="0013302F" w:rsidRDefault="00143EB7" w:rsidP="003B0667">
            <w:pPr>
              <w:pStyle w:val="ListParagraph"/>
              <w:numPr>
                <w:ilvl w:val="0"/>
                <w:numId w:val="4"/>
              </w:numPr>
              <w:rPr>
                <w:rFonts w:cstheme="minorHAnsi"/>
                <w:sz w:val="24"/>
                <w:szCs w:val="24"/>
              </w:rPr>
            </w:pPr>
            <w:r>
              <w:rPr>
                <w:rFonts w:cstheme="minorHAnsi"/>
                <w:sz w:val="24"/>
                <w:szCs w:val="24"/>
              </w:rPr>
              <w:t>AIQ Unapproved</w:t>
            </w:r>
            <w:r w:rsidRPr="00FA147F">
              <w:rPr>
                <w:rFonts w:cstheme="minorHAnsi"/>
                <w:sz w:val="24"/>
                <w:szCs w:val="24"/>
              </w:rPr>
              <w:t xml:space="preserve"> Minutes</w:t>
            </w:r>
            <w:r>
              <w:rPr>
                <w:rFonts w:cstheme="minorHAnsi"/>
                <w:sz w:val="24"/>
                <w:szCs w:val="24"/>
              </w:rPr>
              <w:t xml:space="preserve"> </w:t>
            </w:r>
            <w:r w:rsidR="006377C2">
              <w:rPr>
                <w:rFonts w:cstheme="minorHAnsi"/>
                <w:sz w:val="24"/>
                <w:szCs w:val="24"/>
              </w:rPr>
              <w:t>10-</w:t>
            </w:r>
            <w:r w:rsidR="002029EE">
              <w:rPr>
                <w:rFonts w:cstheme="minorHAnsi"/>
                <w:sz w:val="24"/>
                <w:szCs w:val="24"/>
              </w:rPr>
              <w:t>22</w:t>
            </w:r>
            <w:r w:rsidR="006377C2">
              <w:rPr>
                <w:rFonts w:cstheme="minorHAnsi"/>
                <w:sz w:val="24"/>
                <w:szCs w:val="24"/>
              </w:rPr>
              <w:t>-24</w:t>
            </w:r>
            <w:r w:rsidR="00034ACC">
              <w:rPr>
                <w:rFonts w:cstheme="minorHAnsi"/>
                <w:sz w:val="24"/>
                <w:szCs w:val="24"/>
              </w:rPr>
              <w:t xml:space="preserve"> </w:t>
            </w:r>
          </w:p>
          <w:p w14:paraId="76B276E6" w14:textId="77777777" w:rsidR="003F4BC0" w:rsidRPr="003F4BC0" w:rsidRDefault="003F4BC0" w:rsidP="003F4BC0">
            <w:pPr>
              <w:ind w:left="720"/>
              <w:rPr>
                <w:rFonts w:cstheme="minorHAnsi"/>
                <w:sz w:val="24"/>
                <w:szCs w:val="24"/>
              </w:rPr>
            </w:pPr>
          </w:p>
          <w:p w14:paraId="7E77BC9B" w14:textId="4019A867" w:rsidR="00034ACC" w:rsidRDefault="00034ACC" w:rsidP="00034ACC">
            <w:pPr>
              <w:ind w:left="720"/>
              <w:rPr>
                <w:rFonts w:cstheme="minorHAnsi"/>
                <w:sz w:val="24"/>
                <w:szCs w:val="24"/>
              </w:rPr>
            </w:pPr>
            <w:r>
              <w:rPr>
                <w:rFonts w:cstheme="minorHAnsi"/>
                <w:sz w:val="24"/>
                <w:szCs w:val="24"/>
              </w:rPr>
              <w:t>Minutes approved</w:t>
            </w:r>
          </w:p>
          <w:p w14:paraId="144A421D" w14:textId="77777777" w:rsidR="003F4BC0" w:rsidRPr="00034ACC" w:rsidRDefault="003F4BC0" w:rsidP="00034ACC">
            <w:pPr>
              <w:ind w:left="720"/>
              <w:rPr>
                <w:rFonts w:cstheme="minorHAnsi"/>
                <w:sz w:val="24"/>
                <w:szCs w:val="24"/>
              </w:rPr>
            </w:pPr>
          </w:p>
          <w:p w14:paraId="378733E4" w14:textId="0815FBC7" w:rsidR="003B0667" w:rsidRPr="003B0667" w:rsidRDefault="003B0667" w:rsidP="003B0667">
            <w:pPr>
              <w:pStyle w:val="ListParagraph"/>
              <w:numPr>
                <w:ilvl w:val="0"/>
                <w:numId w:val="4"/>
              </w:numPr>
              <w:rPr>
                <w:rFonts w:cstheme="minorHAnsi"/>
                <w:sz w:val="24"/>
                <w:szCs w:val="24"/>
              </w:rPr>
            </w:pPr>
            <w:r>
              <w:rPr>
                <w:rFonts w:cstheme="minorHAnsi"/>
                <w:sz w:val="24"/>
                <w:szCs w:val="24"/>
              </w:rPr>
              <w:t>Notes/Snack Schedule (Kim Nickell &amp; Kim Arbolante)</w:t>
            </w:r>
          </w:p>
          <w:p w14:paraId="549CB581" w14:textId="77777777" w:rsidR="0013302F" w:rsidRDefault="0013302F" w:rsidP="0013302F">
            <w:pPr>
              <w:pStyle w:val="ListParagraph"/>
              <w:rPr>
                <w:rFonts w:cstheme="minorHAnsi"/>
                <w:sz w:val="24"/>
                <w:szCs w:val="24"/>
              </w:rPr>
            </w:pPr>
          </w:p>
          <w:p w14:paraId="329E7412" w14:textId="77777777" w:rsidR="00143EB7" w:rsidRPr="0065721A" w:rsidRDefault="00143EB7" w:rsidP="009A38F8">
            <w:pPr>
              <w:pStyle w:val="ListParagraph"/>
              <w:rPr>
                <w:rFonts w:cstheme="minorHAnsi"/>
                <w:sz w:val="24"/>
                <w:szCs w:val="24"/>
              </w:rPr>
            </w:pPr>
          </w:p>
        </w:tc>
        <w:tc>
          <w:tcPr>
            <w:tcW w:w="1320" w:type="dxa"/>
          </w:tcPr>
          <w:p w14:paraId="03D7B7E0" w14:textId="197731C0" w:rsidR="00143EB7" w:rsidRPr="00A80EB7" w:rsidRDefault="00143EB7" w:rsidP="00143EB7">
            <w:pPr>
              <w:jc w:val="center"/>
              <w:rPr>
                <w:rFonts w:cstheme="minorHAnsi"/>
                <w:sz w:val="24"/>
                <w:szCs w:val="24"/>
              </w:rPr>
            </w:pPr>
          </w:p>
        </w:tc>
      </w:tr>
      <w:tr w:rsidR="00143EB7" w:rsidRPr="00A80EB7" w14:paraId="604434C9" w14:textId="77777777" w:rsidTr="00143EB7">
        <w:tc>
          <w:tcPr>
            <w:tcW w:w="8845" w:type="dxa"/>
            <w:gridSpan w:val="3"/>
            <w:shd w:val="clear" w:color="auto" w:fill="D9D9D9" w:themeFill="background1" w:themeFillShade="D9"/>
          </w:tcPr>
          <w:p w14:paraId="2448C195" w14:textId="54F23E35" w:rsidR="00143EB7" w:rsidRPr="000D1154" w:rsidRDefault="00CE4C7E" w:rsidP="000D1154">
            <w:pPr>
              <w:pStyle w:val="ListParagraph"/>
              <w:numPr>
                <w:ilvl w:val="0"/>
                <w:numId w:val="9"/>
              </w:numPr>
              <w:rPr>
                <w:rFonts w:cstheme="minorHAnsi"/>
                <w:b/>
                <w:bCs/>
                <w:sz w:val="24"/>
                <w:szCs w:val="24"/>
              </w:rPr>
            </w:pPr>
            <w:r w:rsidRPr="000D1154">
              <w:rPr>
                <w:rFonts w:cstheme="minorHAnsi"/>
                <w:b/>
                <w:bCs/>
                <w:sz w:val="24"/>
                <w:szCs w:val="24"/>
              </w:rPr>
              <w:t>Chairs Report:</w:t>
            </w:r>
          </w:p>
        </w:tc>
        <w:tc>
          <w:tcPr>
            <w:tcW w:w="1320" w:type="dxa"/>
            <w:shd w:val="clear" w:color="auto" w:fill="D9D9D9" w:themeFill="background1" w:themeFillShade="D9"/>
          </w:tcPr>
          <w:p w14:paraId="16373DA2" w14:textId="5EFAAF59" w:rsidR="00143EB7" w:rsidRPr="00A80EB7" w:rsidRDefault="00295079" w:rsidP="00143EB7">
            <w:pPr>
              <w:jc w:val="center"/>
              <w:rPr>
                <w:rFonts w:cstheme="minorHAnsi"/>
                <w:sz w:val="24"/>
                <w:szCs w:val="24"/>
              </w:rPr>
            </w:pPr>
            <w:r>
              <w:rPr>
                <w:rFonts w:cstheme="minorHAnsi"/>
                <w:sz w:val="24"/>
                <w:szCs w:val="24"/>
              </w:rPr>
              <w:t>20</w:t>
            </w:r>
            <w:r w:rsidR="00E40647" w:rsidRPr="00A80EB7">
              <w:rPr>
                <w:rFonts w:cstheme="minorHAnsi"/>
                <w:sz w:val="24"/>
                <w:szCs w:val="24"/>
              </w:rPr>
              <w:t xml:space="preserve"> minutes</w:t>
            </w:r>
          </w:p>
        </w:tc>
      </w:tr>
      <w:tr w:rsidR="003C12B5" w:rsidRPr="00A80EB7" w14:paraId="451B946E" w14:textId="77777777" w:rsidTr="00CA5F89">
        <w:tc>
          <w:tcPr>
            <w:tcW w:w="8845" w:type="dxa"/>
            <w:gridSpan w:val="3"/>
          </w:tcPr>
          <w:p w14:paraId="0FFA4D62" w14:textId="35A96B33" w:rsidR="00295079" w:rsidRDefault="00CE57C1" w:rsidP="0014228E">
            <w:pPr>
              <w:pStyle w:val="ListParagraph"/>
              <w:numPr>
                <w:ilvl w:val="0"/>
                <w:numId w:val="7"/>
              </w:numPr>
              <w:rPr>
                <w:rFonts w:cstheme="minorHAnsi"/>
                <w:sz w:val="24"/>
                <w:szCs w:val="24"/>
              </w:rPr>
            </w:pPr>
            <w:r>
              <w:rPr>
                <w:rFonts w:cstheme="minorHAnsi"/>
                <w:sz w:val="24"/>
                <w:szCs w:val="24"/>
              </w:rPr>
              <w:t>Committee</w:t>
            </w:r>
            <w:r w:rsidR="00295079">
              <w:rPr>
                <w:rFonts w:cstheme="minorHAnsi"/>
                <w:sz w:val="24"/>
                <w:szCs w:val="24"/>
              </w:rPr>
              <w:t xml:space="preserve"> Photo</w:t>
            </w:r>
          </w:p>
          <w:p w14:paraId="459694AE" w14:textId="77777777" w:rsidR="00034ACC" w:rsidRPr="00034ACC" w:rsidRDefault="00034ACC" w:rsidP="00034ACC">
            <w:pPr>
              <w:ind w:left="720"/>
              <w:rPr>
                <w:rFonts w:cstheme="minorHAnsi"/>
                <w:sz w:val="24"/>
                <w:szCs w:val="24"/>
              </w:rPr>
            </w:pPr>
          </w:p>
          <w:p w14:paraId="2F73058F" w14:textId="287C8014" w:rsidR="005E4C78" w:rsidRDefault="005E4C78" w:rsidP="0014228E">
            <w:pPr>
              <w:pStyle w:val="ListParagraph"/>
              <w:numPr>
                <w:ilvl w:val="0"/>
                <w:numId w:val="7"/>
              </w:numPr>
              <w:rPr>
                <w:rFonts w:cstheme="minorHAnsi"/>
                <w:sz w:val="24"/>
                <w:szCs w:val="24"/>
              </w:rPr>
            </w:pPr>
            <w:r>
              <w:rPr>
                <w:rFonts w:cstheme="minorHAnsi"/>
                <w:sz w:val="24"/>
                <w:szCs w:val="24"/>
              </w:rPr>
              <w:t>ACCJ</w:t>
            </w:r>
            <w:r w:rsidR="003B0667">
              <w:rPr>
                <w:rFonts w:cstheme="minorHAnsi"/>
                <w:sz w:val="24"/>
                <w:szCs w:val="24"/>
              </w:rPr>
              <w:t>C RSI Pilot</w:t>
            </w:r>
          </w:p>
          <w:p w14:paraId="42C61F4C" w14:textId="77777777" w:rsidR="003F4BC0" w:rsidRPr="003F4BC0" w:rsidRDefault="003F4BC0" w:rsidP="003F4BC0">
            <w:pPr>
              <w:rPr>
                <w:rFonts w:cstheme="minorHAnsi"/>
                <w:sz w:val="24"/>
                <w:szCs w:val="24"/>
              </w:rPr>
            </w:pPr>
          </w:p>
          <w:p w14:paraId="7B82664E" w14:textId="653C687B" w:rsidR="00034ACC" w:rsidRDefault="00F32109" w:rsidP="003F4BC0">
            <w:pPr>
              <w:ind w:left="790"/>
              <w:rPr>
                <w:rFonts w:cstheme="minorHAnsi"/>
                <w:sz w:val="24"/>
                <w:szCs w:val="24"/>
              </w:rPr>
            </w:pPr>
            <w:r>
              <w:rPr>
                <w:rFonts w:cstheme="minorHAnsi"/>
                <w:sz w:val="24"/>
                <w:szCs w:val="24"/>
              </w:rPr>
              <w:t>ACCJC is conducting a pilot</w:t>
            </w:r>
            <w:r w:rsidR="00034ACC">
              <w:rPr>
                <w:rFonts w:cstheme="minorHAnsi"/>
                <w:sz w:val="24"/>
                <w:szCs w:val="24"/>
              </w:rPr>
              <w:t xml:space="preserve"> to assess </w:t>
            </w:r>
            <w:r w:rsidR="00251493">
              <w:rPr>
                <w:rFonts w:cstheme="minorHAnsi"/>
                <w:sz w:val="24"/>
                <w:szCs w:val="24"/>
              </w:rPr>
              <w:t>the quality</w:t>
            </w:r>
            <w:r w:rsidR="00034ACC">
              <w:rPr>
                <w:rFonts w:cstheme="minorHAnsi"/>
                <w:sz w:val="24"/>
                <w:szCs w:val="24"/>
              </w:rPr>
              <w:t xml:space="preserve"> of asynchronous courses. There is a handbook posted on our website</w:t>
            </w:r>
            <w:r w:rsidR="00DC3603">
              <w:rPr>
                <w:rFonts w:cstheme="minorHAnsi"/>
                <w:sz w:val="24"/>
                <w:szCs w:val="24"/>
              </w:rPr>
              <w:t>: policy on distance education and correspondence education</w:t>
            </w:r>
            <w:r w:rsidR="00251493">
              <w:rPr>
                <w:rFonts w:cstheme="minorHAnsi"/>
                <w:sz w:val="24"/>
                <w:szCs w:val="24"/>
              </w:rPr>
              <w:t xml:space="preserve">. </w:t>
            </w:r>
            <w:r w:rsidR="00034ACC">
              <w:rPr>
                <w:rFonts w:cstheme="minorHAnsi"/>
                <w:sz w:val="24"/>
                <w:szCs w:val="24"/>
              </w:rPr>
              <w:t xml:space="preserve">RSI </w:t>
            </w:r>
            <w:r w:rsidR="00DC3603">
              <w:rPr>
                <w:rFonts w:cstheme="minorHAnsi"/>
                <w:sz w:val="24"/>
                <w:szCs w:val="24"/>
              </w:rPr>
              <w:t>(</w:t>
            </w:r>
            <w:r w:rsidR="0093522C">
              <w:rPr>
                <w:rFonts w:cstheme="minorHAnsi"/>
                <w:sz w:val="24"/>
                <w:szCs w:val="24"/>
              </w:rPr>
              <w:t>Regular Substantive Interaction</w:t>
            </w:r>
            <w:r w:rsidR="00DC3603">
              <w:rPr>
                <w:rFonts w:cstheme="minorHAnsi"/>
                <w:sz w:val="24"/>
                <w:szCs w:val="24"/>
              </w:rPr>
              <w:t xml:space="preserve">) </w:t>
            </w:r>
            <w:r w:rsidR="00034ACC">
              <w:rPr>
                <w:rFonts w:cstheme="minorHAnsi"/>
                <w:sz w:val="24"/>
                <w:szCs w:val="24"/>
              </w:rPr>
              <w:t>is of particular importance</w:t>
            </w:r>
            <w:r w:rsidR="00251493">
              <w:rPr>
                <w:rFonts w:cstheme="minorHAnsi"/>
                <w:sz w:val="24"/>
                <w:szCs w:val="24"/>
              </w:rPr>
              <w:t xml:space="preserve"> to this</w:t>
            </w:r>
            <w:r w:rsidR="00034ACC">
              <w:rPr>
                <w:rFonts w:cstheme="minorHAnsi"/>
                <w:sz w:val="24"/>
                <w:szCs w:val="24"/>
              </w:rPr>
              <w:t xml:space="preserve">. ACCJC set a rubric to </w:t>
            </w:r>
            <w:r w:rsidR="00434B05">
              <w:rPr>
                <w:rFonts w:cstheme="minorHAnsi"/>
                <w:sz w:val="24"/>
                <w:szCs w:val="24"/>
              </w:rPr>
              <w:t>e</w:t>
            </w:r>
            <w:r w:rsidR="00034ACC">
              <w:rPr>
                <w:rFonts w:cstheme="minorHAnsi"/>
                <w:sz w:val="24"/>
                <w:szCs w:val="24"/>
              </w:rPr>
              <w:t xml:space="preserve">valuate if these interactions are occurring. </w:t>
            </w:r>
            <w:r w:rsidR="00DC3603">
              <w:rPr>
                <w:rFonts w:cstheme="minorHAnsi"/>
                <w:sz w:val="24"/>
                <w:szCs w:val="24"/>
              </w:rPr>
              <w:t xml:space="preserve">This will either be assessed on the site visit under </w:t>
            </w:r>
            <w:r w:rsidR="003B7477">
              <w:rPr>
                <w:rFonts w:cstheme="minorHAnsi"/>
                <w:sz w:val="24"/>
                <w:szCs w:val="24"/>
              </w:rPr>
              <w:t xml:space="preserve">standard </w:t>
            </w:r>
            <w:r w:rsidR="00DC3603">
              <w:rPr>
                <w:rFonts w:cstheme="minorHAnsi"/>
                <w:sz w:val="24"/>
                <w:szCs w:val="24"/>
              </w:rPr>
              <w:t>2.6 or 2.7. Mt. Sac received a recommendation for this, and VPI Jessica anticipates more conversations about this</w:t>
            </w:r>
            <w:r w:rsidR="00981724">
              <w:rPr>
                <w:rFonts w:cstheme="minorHAnsi"/>
                <w:sz w:val="24"/>
                <w:szCs w:val="24"/>
              </w:rPr>
              <w:t xml:space="preserve"> and</w:t>
            </w:r>
            <w:r w:rsidR="00DC3603">
              <w:rPr>
                <w:rFonts w:cstheme="minorHAnsi"/>
                <w:sz w:val="24"/>
                <w:szCs w:val="24"/>
              </w:rPr>
              <w:t xml:space="preserve"> an accessibility component. ACCJC wants colleges to look at closing equity gaps across modalities. </w:t>
            </w:r>
            <w:r w:rsidR="00F33911">
              <w:rPr>
                <w:rFonts w:cstheme="minorHAnsi"/>
                <w:sz w:val="24"/>
                <w:szCs w:val="24"/>
              </w:rPr>
              <w:t>Per Sooyeon, our gap is closing, but minimally</w:t>
            </w:r>
            <w:r w:rsidR="00DC3603">
              <w:rPr>
                <w:rFonts w:cstheme="minorHAnsi"/>
                <w:sz w:val="24"/>
                <w:szCs w:val="24"/>
              </w:rPr>
              <w:t xml:space="preserve">. </w:t>
            </w:r>
            <w:r w:rsidR="0093522C">
              <w:rPr>
                <w:rFonts w:cstheme="minorHAnsi"/>
                <w:sz w:val="24"/>
                <w:szCs w:val="24"/>
              </w:rPr>
              <w:t xml:space="preserve">The question isn’t “do we need to improve,” it is “how do we improve?” </w:t>
            </w:r>
            <w:r w:rsidR="004A21DE">
              <w:rPr>
                <w:rFonts w:cstheme="minorHAnsi"/>
                <w:sz w:val="24"/>
                <w:szCs w:val="24"/>
              </w:rPr>
              <w:t xml:space="preserve">BC separates the success rates for F2F and online courses, but this is not something all colleges do. </w:t>
            </w:r>
            <w:r w:rsidR="00644062">
              <w:rPr>
                <w:rFonts w:cstheme="minorHAnsi"/>
                <w:sz w:val="24"/>
                <w:szCs w:val="24"/>
              </w:rPr>
              <w:t>There was a discussion about 8</w:t>
            </w:r>
            <w:r w:rsidR="00981724">
              <w:rPr>
                <w:rFonts w:cstheme="minorHAnsi"/>
                <w:sz w:val="24"/>
                <w:szCs w:val="24"/>
              </w:rPr>
              <w:t>-</w:t>
            </w:r>
            <w:r w:rsidR="00644062">
              <w:rPr>
                <w:rFonts w:cstheme="minorHAnsi"/>
                <w:sz w:val="24"/>
                <w:szCs w:val="24"/>
              </w:rPr>
              <w:t>week versus 16</w:t>
            </w:r>
            <w:r w:rsidR="00981724">
              <w:rPr>
                <w:rFonts w:cstheme="minorHAnsi"/>
                <w:sz w:val="24"/>
                <w:szCs w:val="24"/>
              </w:rPr>
              <w:t>-</w:t>
            </w:r>
            <w:r w:rsidR="00644062">
              <w:rPr>
                <w:rFonts w:cstheme="minorHAnsi"/>
                <w:sz w:val="24"/>
                <w:szCs w:val="24"/>
              </w:rPr>
              <w:t xml:space="preserve">week online and flipped success rates. </w:t>
            </w:r>
            <w:r w:rsidR="00251493">
              <w:rPr>
                <w:rFonts w:cstheme="minorHAnsi"/>
                <w:sz w:val="24"/>
                <w:szCs w:val="24"/>
              </w:rPr>
              <w:t>Faculty committee members discussed RSI in their Canvas environments.</w:t>
            </w:r>
          </w:p>
          <w:p w14:paraId="677B3494" w14:textId="77777777" w:rsidR="006B4218" w:rsidRPr="00034ACC" w:rsidRDefault="006B4218" w:rsidP="006B4218">
            <w:pPr>
              <w:rPr>
                <w:rFonts w:cstheme="minorHAnsi"/>
                <w:sz w:val="24"/>
                <w:szCs w:val="24"/>
              </w:rPr>
            </w:pPr>
          </w:p>
          <w:p w14:paraId="552D4D76" w14:textId="4700BF38" w:rsidR="00E04C67" w:rsidRPr="00293509" w:rsidRDefault="00E04C67" w:rsidP="00E04C67">
            <w:pPr>
              <w:pStyle w:val="ListParagraph"/>
              <w:ind w:left="1080"/>
              <w:rPr>
                <w:rFonts w:cstheme="minorHAnsi"/>
                <w:sz w:val="24"/>
                <w:szCs w:val="24"/>
              </w:rPr>
            </w:pPr>
          </w:p>
        </w:tc>
        <w:tc>
          <w:tcPr>
            <w:tcW w:w="1320" w:type="dxa"/>
          </w:tcPr>
          <w:p w14:paraId="460190C4" w14:textId="089F4711" w:rsidR="003C12B5" w:rsidRPr="00A80EB7" w:rsidRDefault="003C12B5" w:rsidP="003C12B5">
            <w:pPr>
              <w:jc w:val="center"/>
              <w:rPr>
                <w:rFonts w:cstheme="minorHAnsi"/>
                <w:sz w:val="24"/>
                <w:szCs w:val="24"/>
              </w:rPr>
            </w:pPr>
          </w:p>
        </w:tc>
      </w:tr>
      <w:tr w:rsidR="003C12B5" w:rsidRPr="00A80EB7" w14:paraId="7783B3BF" w14:textId="77777777" w:rsidTr="007904D8">
        <w:tc>
          <w:tcPr>
            <w:tcW w:w="8845" w:type="dxa"/>
            <w:gridSpan w:val="3"/>
            <w:tcBorders>
              <w:bottom w:val="single" w:sz="4" w:space="0" w:color="auto"/>
            </w:tcBorders>
            <w:shd w:val="clear" w:color="auto" w:fill="D9D9D9" w:themeFill="background1" w:themeFillShade="D9"/>
          </w:tcPr>
          <w:p w14:paraId="1A8AB152" w14:textId="77777777" w:rsidR="003C12B5" w:rsidRPr="000D1154" w:rsidRDefault="003C12B5" w:rsidP="000D1154">
            <w:pPr>
              <w:pStyle w:val="ListParagraph"/>
              <w:numPr>
                <w:ilvl w:val="0"/>
                <w:numId w:val="9"/>
              </w:numPr>
              <w:rPr>
                <w:rFonts w:cstheme="minorHAnsi"/>
                <w:b/>
                <w:bCs/>
                <w:sz w:val="24"/>
                <w:szCs w:val="24"/>
              </w:rPr>
            </w:pPr>
            <w:r w:rsidRPr="000D1154">
              <w:rPr>
                <w:rFonts w:cstheme="minorHAnsi"/>
                <w:b/>
                <w:bCs/>
                <w:sz w:val="24"/>
                <w:szCs w:val="24"/>
              </w:rPr>
              <w:t>Committee Reports:</w:t>
            </w:r>
          </w:p>
        </w:tc>
        <w:tc>
          <w:tcPr>
            <w:tcW w:w="1320" w:type="dxa"/>
            <w:tcBorders>
              <w:bottom w:val="single" w:sz="4" w:space="0" w:color="auto"/>
            </w:tcBorders>
            <w:shd w:val="clear" w:color="auto" w:fill="D9D9D9" w:themeFill="background1" w:themeFillShade="D9"/>
          </w:tcPr>
          <w:p w14:paraId="55C16670" w14:textId="0E0C7DC4" w:rsidR="003C12B5" w:rsidRPr="00A80EB7" w:rsidRDefault="00E40647" w:rsidP="003C12B5">
            <w:pPr>
              <w:jc w:val="center"/>
              <w:rPr>
                <w:rFonts w:cstheme="minorHAnsi"/>
                <w:sz w:val="24"/>
                <w:szCs w:val="24"/>
              </w:rPr>
            </w:pPr>
            <w:r>
              <w:rPr>
                <w:rFonts w:cstheme="minorHAnsi"/>
                <w:sz w:val="24"/>
                <w:szCs w:val="24"/>
              </w:rPr>
              <w:t>1</w:t>
            </w:r>
            <w:r w:rsidR="002735AC">
              <w:rPr>
                <w:rFonts w:cstheme="minorHAnsi"/>
                <w:sz w:val="24"/>
                <w:szCs w:val="24"/>
              </w:rPr>
              <w:t>0</w:t>
            </w:r>
            <w:r w:rsidRPr="00A80EB7">
              <w:rPr>
                <w:rFonts w:cstheme="minorHAnsi"/>
                <w:sz w:val="24"/>
                <w:szCs w:val="24"/>
              </w:rPr>
              <w:t xml:space="preserve"> minutes</w:t>
            </w:r>
          </w:p>
        </w:tc>
      </w:tr>
      <w:tr w:rsidR="003C12B5" w:rsidRPr="00A80EB7" w14:paraId="0FC1C4A9" w14:textId="77777777" w:rsidTr="007904D8">
        <w:tc>
          <w:tcPr>
            <w:tcW w:w="8845" w:type="dxa"/>
            <w:gridSpan w:val="3"/>
            <w:tcBorders>
              <w:top w:val="single" w:sz="4" w:space="0" w:color="auto"/>
              <w:left w:val="single" w:sz="4" w:space="0" w:color="auto"/>
              <w:bottom w:val="nil"/>
              <w:right w:val="single" w:sz="4" w:space="0" w:color="auto"/>
            </w:tcBorders>
            <w:shd w:val="clear" w:color="auto" w:fill="auto"/>
          </w:tcPr>
          <w:p w14:paraId="324F8D91" w14:textId="77777777" w:rsidR="003C12B5" w:rsidRDefault="002735AC" w:rsidP="007E1C23">
            <w:pPr>
              <w:pStyle w:val="ListParagraph"/>
              <w:numPr>
                <w:ilvl w:val="0"/>
                <w:numId w:val="6"/>
              </w:numPr>
              <w:rPr>
                <w:rFonts w:cstheme="minorHAnsi"/>
                <w:sz w:val="24"/>
                <w:szCs w:val="24"/>
              </w:rPr>
            </w:pPr>
            <w:r w:rsidRPr="00A80EB7">
              <w:rPr>
                <w:rFonts w:cstheme="minorHAnsi"/>
                <w:sz w:val="24"/>
                <w:szCs w:val="24"/>
              </w:rPr>
              <w:t>Program Review Repor</w:t>
            </w:r>
            <w:r>
              <w:rPr>
                <w:rFonts w:cstheme="minorHAnsi"/>
                <w:sz w:val="24"/>
                <w:szCs w:val="24"/>
              </w:rPr>
              <w:t>t (Nickell)</w:t>
            </w:r>
          </w:p>
          <w:p w14:paraId="0457B2E1" w14:textId="77777777" w:rsidR="003F4BC0" w:rsidRDefault="003F4BC0" w:rsidP="003F4BC0">
            <w:pPr>
              <w:pStyle w:val="ListParagraph"/>
              <w:ind w:left="1080"/>
              <w:rPr>
                <w:rFonts w:cstheme="minorHAnsi"/>
                <w:sz w:val="24"/>
                <w:szCs w:val="24"/>
              </w:rPr>
            </w:pPr>
          </w:p>
          <w:p w14:paraId="542FAF9E" w14:textId="2CEE5DE3" w:rsidR="007141EB" w:rsidRDefault="007141EB" w:rsidP="007141EB">
            <w:pPr>
              <w:ind w:left="720"/>
              <w:rPr>
                <w:rFonts w:cstheme="minorHAnsi"/>
                <w:sz w:val="24"/>
                <w:szCs w:val="24"/>
              </w:rPr>
            </w:pPr>
            <w:r>
              <w:rPr>
                <w:rFonts w:cstheme="minorHAnsi"/>
                <w:sz w:val="24"/>
                <w:szCs w:val="24"/>
              </w:rPr>
              <w:t>PRC is in the process of reading other reviews and providing feedback. The feedback includes commendations, feedback about content</w:t>
            </w:r>
            <w:r w:rsidR="00AF1B33">
              <w:rPr>
                <w:rFonts w:cstheme="minorHAnsi"/>
                <w:sz w:val="24"/>
                <w:szCs w:val="24"/>
              </w:rPr>
              <w:t>,</w:t>
            </w:r>
            <w:r>
              <w:rPr>
                <w:rFonts w:cstheme="minorHAnsi"/>
                <w:sz w:val="24"/>
                <w:szCs w:val="24"/>
              </w:rPr>
              <w:t xml:space="preserve"> etc. On the other </w:t>
            </w:r>
            <w:r>
              <w:rPr>
                <w:rFonts w:cstheme="minorHAnsi"/>
                <w:sz w:val="24"/>
                <w:szCs w:val="24"/>
              </w:rPr>
              <w:lastRenderedPageBreak/>
              <w:t xml:space="preserve">side, it shows the committee how the feedback cycle works and if it is moving in the right direction. </w:t>
            </w:r>
          </w:p>
          <w:p w14:paraId="4C6985E3" w14:textId="02EA567B" w:rsidR="003F4BC0" w:rsidRPr="007141EB" w:rsidRDefault="003F4BC0" w:rsidP="007141EB">
            <w:pPr>
              <w:ind w:left="720"/>
              <w:rPr>
                <w:rFonts w:cstheme="minorHAnsi"/>
                <w:sz w:val="24"/>
                <w:szCs w:val="24"/>
              </w:rPr>
            </w:pPr>
          </w:p>
        </w:tc>
        <w:tc>
          <w:tcPr>
            <w:tcW w:w="1320" w:type="dxa"/>
            <w:tcBorders>
              <w:top w:val="single" w:sz="4" w:space="0" w:color="auto"/>
              <w:left w:val="single" w:sz="4" w:space="0" w:color="auto"/>
              <w:bottom w:val="nil"/>
              <w:right w:val="single" w:sz="4" w:space="0" w:color="auto"/>
            </w:tcBorders>
            <w:shd w:val="clear" w:color="auto" w:fill="auto"/>
          </w:tcPr>
          <w:p w14:paraId="0742263E" w14:textId="65F50A7F" w:rsidR="003C12B5" w:rsidRDefault="003C12B5" w:rsidP="003C12B5">
            <w:pPr>
              <w:jc w:val="center"/>
              <w:rPr>
                <w:rFonts w:cstheme="minorHAnsi"/>
                <w:sz w:val="24"/>
                <w:szCs w:val="24"/>
              </w:rPr>
            </w:pPr>
          </w:p>
        </w:tc>
      </w:tr>
      <w:tr w:rsidR="003C12B5" w:rsidRPr="00A80EB7" w14:paraId="10FB8D7C" w14:textId="77777777" w:rsidTr="007904D8">
        <w:tc>
          <w:tcPr>
            <w:tcW w:w="8845" w:type="dxa"/>
            <w:gridSpan w:val="3"/>
            <w:tcBorders>
              <w:top w:val="nil"/>
              <w:left w:val="single" w:sz="4" w:space="0" w:color="auto"/>
              <w:bottom w:val="nil"/>
              <w:right w:val="single" w:sz="4" w:space="0" w:color="auto"/>
            </w:tcBorders>
            <w:shd w:val="clear" w:color="auto" w:fill="auto"/>
          </w:tcPr>
          <w:p w14:paraId="0906C0CA" w14:textId="77777777" w:rsidR="003C12B5" w:rsidRDefault="002735AC" w:rsidP="002735AC">
            <w:pPr>
              <w:pStyle w:val="ListParagraph"/>
              <w:numPr>
                <w:ilvl w:val="0"/>
                <w:numId w:val="6"/>
              </w:numPr>
              <w:rPr>
                <w:rFonts w:cstheme="minorHAnsi"/>
                <w:sz w:val="24"/>
                <w:szCs w:val="24"/>
              </w:rPr>
            </w:pPr>
            <w:r w:rsidRPr="00A80EB7">
              <w:rPr>
                <w:rFonts w:cstheme="minorHAnsi"/>
                <w:sz w:val="24"/>
                <w:szCs w:val="24"/>
              </w:rPr>
              <w:t>Assessment Report</w:t>
            </w:r>
            <w:r>
              <w:rPr>
                <w:rFonts w:cstheme="minorHAnsi"/>
                <w:sz w:val="24"/>
                <w:szCs w:val="24"/>
              </w:rPr>
              <w:t xml:space="preserve"> (Garza)</w:t>
            </w:r>
          </w:p>
          <w:p w14:paraId="46680848" w14:textId="77777777" w:rsidR="003F4BC0" w:rsidRDefault="003F4BC0" w:rsidP="003F4BC0">
            <w:pPr>
              <w:pStyle w:val="ListParagraph"/>
              <w:ind w:left="1080"/>
              <w:rPr>
                <w:rFonts w:cstheme="minorHAnsi"/>
                <w:sz w:val="24"/>
                <w:szCs w:val="24"/>
              </w:rPr>
            </w:pPr>
          </w:p>
          <w:p w14:paraId="55E571CC" w14:textId="6B4DF022" w:rsidR="007141EB" w:rsidRPr="007141EB" w:rsidRDefault="007141EB" w:rsidP="007141EB">
            <w:pPr>
              <w:ind w:left="720"/>
              <w:rPr>
                <w:rFonts w:cstheme="minorHAnsi"/>
                <w:sz w:val="24"/>
                <w:szCs w:val="24"/>
              </w:rPr>
            </w:pPr>
            <w:r>
              <w:rPr>
                <w:rFonts w:cstheme="minorHAnsi"/>
                <w:sz w:val="24"/>
                <w:szCs w:val="24"/>
              </w:rPr>
              <w:t xml:space="preserve">There hasn’t been another meeting, so they are just going through regular assessments and SLOs. For </w:t>
            </w:r>
            <w:proofErr w:type="gramStart"/>
            <w:r>
              <w:rPr>
                <w:rFonts w:cstheme="minorHAnsi"/>
                <w:sz w:val="24"/>
                <w:szCs w:val="24"/>
              </w:rPr>
              <w:t>College</w:t>
            </w:r>
            <w:proofErr w:type="gramEnd"/>
            <w:r>
              <w:rPr>
                <w:rFonts w:cstheme="minorHAnsi"/>
                <w:sz w:val="24"/>
                <w:szCs w:val="24"/>
              </w:rPr>
              <w:t xml:space="preserve"> Council, there is a discussion of streamlining. Things should be flowing easier than they do. The new logo was sent out and it was discussed at Council. There was also a discussion about OEDAC and DEI as recommending bodies. There was a note that AIQ has handled these discussions in the past, but the President wants big ideas, big dreams, and feedback from others. The President says operations costs are being met, but innovations funding is going to basic needs. </w:t>
            </w:r>
          </w:p>
        </w:tc>
        <w:tc>
          <w:tcPr>
            <w:tcW w:w="1320" w:type="dxa"/>
            <w:tcBorders>
              <w:top w:val="nil"/>
              <w:left w:val="single" w:sz="4" w:space="0" w:color="auto"/>
              <w:bottom w:val="nil"/>
              <w:right w:val="single" w:sz="4" w:space="0" w:color="auto"/>
            </w:tcBorders>
            <w:shd w:val="clear" w:color="auto" w:fill="auto"/>
          </w:tcPr>
          <w:p w14:paraId="5E4B7CB1" w14:textId="04A0A21A" w:rsidR="003C12B5" w:rsidRPr="00A80EB7" w:rsidRDefault="003C12B5" w:rsidP="003C12B5">
            <w:pPr>
              <w:jc w:val="center"/>
              <w:rPr>
                <w:rFonts w:cstheme="minorHAnsi"/>
                <w:sz w:val="24"/>
                <w:szCs w:val="24"/>
              </w:rPr>
            </w:pPr>
          </w:p>
        </w:tc>
      </w:tr>
      <w:tr w:rsidR="003C12B5" w:rsidRPr="00A80EB7" w14:paraId="2230734B" w14:textId="77777777" w:rsidTr="007904D8">
        <w:tc>
          <w:tcPr>
            <w:tcW w:w="8845" w:type="dxa"/>
            <w:gridSpan w:val="3"/>
            <w:tcBorders>
              <w:top w:val="nil"/>
              <w:left w:val="single" w:sz="4" w:space="0" w:color="auto"/>
              <w:bottom w:val="single" w:sz="4" w:space="0" w:color="auto"/>
              <w:right w:val="single" w:sz="4" w:space="0" w:color="auto"/>
            </w:tcBorders>
            <w:shd w:val="clear" w:color="auto" w:fill="auto"/>
          </w:tcPr>
          <w:p w14:paraId="5D551A7C" w14:textId="281741BF" w:rsidR="00E04C67" w:rsidRPr="003C12B5" w:rsidRDefault="00E04C67" w:rsidP="00E04C67">
            <w:pPr>
              <w:pStyle w:val="ListParagraph"/>
              <w:ind w:left="1080"/>
              <w:rPr>
                <w:rFonts w:cstheme="minorHAnsi"/>
                <w:sz w:val="24"/>
                <w:szCs w:val="24"/>
              </w:rPr>
            </w:pPr>
          </w:p>
        </w:tc>
        <w:tc>
          <w:tcPr>
            <w:tcW w:w="1320" w:type="dxa"/>
            <w:tcBorders>
              <w:top w:val="nil"/>
              <w:left w:val="single" w:sz="4" w:space="0" w:color="auto"/>
              <w:bottom w:val="single" w:sz="4" w:space="0" w:color="auto"/>
              <w:right w:val="single" w:sz="4" w:space="0" w:color="auto"/>
            </w:tcBorders>
            <w:shd w:val="clear" w:color="auto" w:fill="auto"/>
          </w:tcPr>
          <w:p w14:paraId="24E5E289" w14:textId="21776B81" w:rsidR="003C12B5" w:rsidRPr="00A80EB7" w:rsidRDefault="003C12B5" w:rsidP="003C12B5">
            <w:pPr>
              <w:jc w:val="center"/>
              <w:rPr>
                <w:rFonts w:cstheme="minorHAnsi"/>
                <w:sz w:val="24"/>
                <w:szCs w:val="24"/>
              </w:rPr>
            </w:pPr>
          </w:p>
        </w:tc>
      </w:tr>
      <w:tr w:rsidR="003C12B5" w:rsidRPr="00A80EB7" w14:paraId="5179CCCE" w14:textId="77777777" w:rsidTr="007904D8">
        <w:tc>
          <w:tcPr>
            <w:tcW w:w="8845" w:type="dxa"/>
            <w:gridSpan w:val="3"/>
            <w:tcBorders>
              <w:top w:val="single" w:sz="4" w:space="0" w:color="auto"/>
            </w:tcBorders>
            <w:shd w:val="clear" w:color="auto" w:fill="D9D9D9" w:themeFill="background1" w:themeFillShade="D9"/>
          </w:tcPr>
          <w:p w14:paraId="3D999667" w14:textId="617759E1" w:rsidR="003C12B5" w:rsidRPr="000D1154" w:rsidRDefault="003C12B5" w:rsidP="000D1154">
            <w:pPr>
              <w:pStyle w:val="ListParagraph"/>
              <w:numPr>
                <w:ilvl w:val="0"/>
                <w:numId w:val="9"/>
              </w:numPr>
              <w:rPr>
                <w:rFonts w:cstheme="minorHAnsi"/>
                <w:b/>
                <w:bCs/>
                <w:sz w:val="24"/>
                <w:szCs w:val="24"/>
              </w:rPr>
            </w:pPr>
            <w:r w:rsidRPr="000D1154">
              <w:rPr>
                <w:rFonts w:cstheme="minorHAnsi"/>
                <w:b/>
                <w:bCs/>
                <w:sz w:val="24"/>
                <w:szCs w:val="24"/>
              </w:rPr>
              <w:t>New Business:</w:t>
            </w:r>
          </w:p>
        </w:tc>
        <w:tc>
          <w:tcPr>
            <w:tcW w:w="1320" w:type="dxa"/>
            <w:tcBorders>
              <w:top w:val="single" w:sz="4" w:space="0" w:color="auto"/>
            </w:tcBorders>
            <w:shd w:val="clear" w:color="auto" w:fill="D9D9D9" w:themeFill="background1" w:themeFillShade="D9"/>
          </w:tcPr>
          <w:p w14:paraId="482BC037" w14:textId="099861F1" w:rsidR="003C12B5" w:rsidRPr="00A80EB7" w:rsidRDefault="008F2F10" w:rsidP="003C12B5">
            <w:pPr>
              <w:jc w:val="center"/>
              <w:rPr>
                <w:rFonts w:cstheme="minorHAnsi"/>
                <w:sz w:val="24"/>
                <w:szCs w:val="24"/>
              </w:rPr>
            </w:pPr>
            <w:r>
              <w:rPr>
                <w:rFonts w:cstheme="minorHAnsi"/>
                <w:sz w:val="24"/>
                <w:szCs w:val="24"/>
              </w:rPr>
              <w:t>4</w:t>
            </w:r>
            <w:r w:rsidR="008E2D52">
              <w:rPr>
                <w:rFonts w:cstheme="minorHAnsi"/>
                <w:sz w:val="24"/>
                <w:szCs w:val="24"/>
              </w:rPr>
              <w:t>5</w:t>
            </w:r>
            <w:r w:rsidR="00E40647">
              <w:rPr>
                <w:rFonts w:cstheme="minorHAnsi"/>
                <w:sz w:val="24"/>
                <w:szCs w:val="24"/>
              </w:rPr>
              <w:t xml:space="preserve"> minutes</w:t>
            </w:r>
          </w:p>
        </w:tc>
      </w:tr>
      <w:tr w:rsidR="003C12B5" w:rsidRPr="00A80EB7" w14:paraId="31A1A01C" w14:textId="77777777" w:rsidTr="00CA5F89">
        <w:tc>
          <w:tcPr>
            <w:tcW w:w="8845" w:type="dxa"/>
            <w:gridSpan w:val="3"/>
          </w:tcPr>
          <w:p w14:paraId="3254C3C0" w14:textId="2B8C3D2C" w:rsidR="008F2F10" w:rsidRDefault="008F2F10" w:rsidP="008F2F10">
            <w:pPr>
              <w:pStyle w:val="ListParagraph"/>
              <w:numPr>
                <w:ilvl w:val="0"/>
                <w:numId w:val="11"/>
              </w:numPr>
              <w:spacing w:after="160" w:line="259" w:lineRule="auto"/>
              <w:rPr>
                <w:rFonts w:cstheme="minorHAnsi"/>
                <w:sz w:val="24"/>
                <w:szCs w:val="24"/>
              </w:rPr>
            </w:pPr>
            <w:r>
              <w:rPr>
                <w:rFonts w:cstheme="minorHAnsi"/>
                <w:sz w:val="24"/>
                <w:szCs w:val="24"/>
              </w:rPr>
              <w:t xml:space="preserve">Review of Core Value – </w:t>
            </w:r>
            <w:r w:rsidR="00D26DE6">
              <w:rPr>
                <w:rFonts w:cstheme="minorHAnsi"/>
                <w:sz w:val="24"/>
                <w:szCs w:val="24"/>
              </w:rPr>
              <w:t>Integrity</w:t>
            </w:r>
            <w:r>
              <w:rPr>
                <w:rFonts w:cstheme="minorHAnsi"/>
                <w:sz w:val="24"/>
                <w:szCs w:val="24"/>
              </w:rPr>
              <w:t xml:space="preserve"> (1</w:t>
            </w:r>
            <w:r w:rsidRPr="008F2F10">
              <w:rPr>
                <w:rFonts w:cstheme="minorHAnsi"/>
                <w:sz w:val="24"/>
                <w:szCs w:val="24"/>
                <w:vertAlign w:val="superscript"/>
              </w:rPr>
              <w:t>st</w:t>
            </w:r>
            <w:r>
              <w:rPr>
                <w:rFonts w:cstheme="minorHAnsi"/>
                <w:sz w:val="24"/>
                <w:szCs w:val="24"/>
              </w:rPr>
              <w:t xml:space="preserve"> Read)</w:t>
            </w:r>
          </w:p>
          <w:p w14:paraId="15DC4536" w14:textId="2B5BDF11" w:rsidR="008F28D1" w:rsidRDefault="00F6234A" w:rsidP="008F28D1">
            <w:pPr>
              <w:ind w:left="720"/>
              <w:rPr>
                <w:rFonts w:cstheme="minorHAnsi"/>
                <w:sz w:val="24"/>
                <w:szCs w:val="24"/>
              </w:rPr>
            </w:pPr>
            <w:r>
              <w:rPr>
                <w:rFonts w:cstheme="minorHAnsi"/>
                <w:sz w:val="24"/>
                <w:szCs w:val="24"/>
              </w:rPr>
              <w:t xml:space="preserve">What is the definition of integrity being used here? Comments were made that the “health” phrasing seems perhaps out of place to this core value. How does academic integrity work in this value? It was suggested in the interest of time to move on in the absence of robust discussion. </w:t>
            </w:r>
          </w:p>
          <w:p w14:paraId="4DE8791B" w14:textId="77777777" w:rsidR="003F4BC0" w:rsidRPr="008F28D1" w:rsidRDefault="003F4BC0" w:rsidP="008F28D1">
            <w:pPr>
              <w:ind w:left="720"/>
              <w:rPr>
                <w:rFonts w:cstheme="minorHAnsi"/>
                <w:sz w:val="24"/>
                <w:szCs w:val="24"/>
              </w:rPr>
            </w:pPr>
          </w:p>
          <w:p w14:paraId="665C62F3" w14:textId="320E555B" w:rsidR="008F2F10" w:rsidRDefault="003B0667" w:rsidP="008F2F10">
            <w:pPr>
              <w:pStyle w:val="ListParagraph"/>
              <w:numPr>
                <w:ilvl w:val="0"/>
                <w:numId w:val="11"/>
              </w:numPr>
              <w:rPr>
                <w:rFonts w:cstheme="minorHAnsi"/>
                <w:sz w:val="24"/>
                <w:szCs w:val="24"/>
              </w:rPr>
            </w:pPr>
            <w:r>
              <w:rPr>
                <w:rFonts w:cstheme="minorHAnsi"/>
                <w:sz w:val="24"/>
                <w:szCs w:val="24"/>
              </w:rPr>
              <w:t>I</w:t>
            </w:r>
            <w:r w:rsidR="008F2F10">
              <w:rPr>
                <w:rFonts w:cstheme="minorHAnsi"/>
                <w:sz w:val="24"/>
                <w:szCs w:val="24"/>
              </w:rPr>
              <w:t>nstitution Set Standards (ISS) Review (1</w:t>
            </w:r>
            <w:r w:rsidR="008F2F10" w:rsidRPr="008F2F10">
              <w:rPr>
                <w:rFonts w:cstheme="minorHAnsi"/>
                <w:sz w:val="24"/>
                <w:szCs w:val="24"/>
                <w:vertAlign w:val="superscript"/>
              </w:rPr>
              <w:t>st</w:t>
            </w:r>
            <w:r w:rsidR="008F2F10">
              <w:rPr>
                <w:rFonts w:cstheme="minorHAnsi"/>
                <w:sz w:val="24"/>
                <w:szCs w:val="24"/>
              </w:rPr>
              <w:t xml:space="preserve"> Read)</w:t>
            </w:r>
          </w:p>
          <w:p w14:paraId="6B25ED98" w14:textId="77777777" w:rsidR="003F4BC0" w:rsidRPr="003F4BC0" w:rsidRDefault="003F4BC0" w:rsidP="003F4BC0">
            <w:pPr>
              <w:ind w:left="720"/>
              <w:rPr>
                <w:rFonts w:cstheme="minorHAnsi"/>
                <w:sz w:val="24"/>
                <w:szCs w:val="24"/>
              </w:rPr>
            </w:pPr>
          </w:p>
          <w:p w14:paraId="74E29A69" w14:textId="1437186E" w:rsidR="00F6234A" w:rsidRDefault="00BD2D92" w:rsidP="00F6234A">
            <w:pPr>
              <w:ind w:left="720"/>
              <w:rPr>
                <w:rFonts w:cstheme="minorHAnsi"/>
                <w:sz w:val="24"/>
                <w:szCs w:val="24"/>
              </w:rPr>
            </w:pPr>
            <w:r>
              <w:rPr>
                <w:rFonts w:cstheme="minorHAnsi"/>
                <w:sz w:val="24"/>
                <w:szCs w:val="24"/>
              </w:rPr>
              <w:t xml:space="preserve">Looked at the Tableau dashboard </w:t>
            </w:r>
            <w:r w:rsidR="00AF1B33">
              <w:rPr>
                <w:rFonts w:cstheme="minorHAnsi"/>
                <w:sz w:val="24"/>
                <w:szCs w:val="24"/>
              </w:rPr>
              <w:t>G</w:t>
            </w:r>
            <w:r>
              <w:rPr>
                <w:rFonts w:cstheme="minorHAnsi"/>
                <w:sz w:val="24"/>
                <w:szCs w:val="24"/>
              </w:rPr>
              <w:t xml:space="preserve">uided </w:t>
            </w:r>
            <w:r w:rsidR="00AF1B33">
              <w:rPr>
                <w:rFonts w:cstheme="minorHAnsi"/>
                <w:sz w:val="24"/>
                <w:szCs w:val="24"/>
              </w:rPr>
              <w:t>P</w:t>
            </w:r>
            <w:r>
              <w:rPr>
                <w:rFonts w:cstheme="minorHAnsi"/>
                <w:sz w:val="24"/>
                <w:szCs w:val="24"/>
              </w:rPr>
              <w:t>athways link that does include our aspirational goals. First time</w:t>
            </w:r>
            <w:r w:rsidR="00AF1B33">
              <w:rPr>
                <w:rFonts w:cstheme="minorHAnsi"/>
                <w:sz w:val="24"/>
                <w:szCs w:val="24"/>
              </w:rPr>
              <w:t>,</w:t>
            </w:r>
            <w:r>
              <w:rPr>
                <w:rFonts w:cstheme="minorHAnsi"/>
                <w:sz w:val="24"/>
                <w:szCs w:val="24"/>
              </w:rPr>
              <w:t xml:space="preserve"> incoming</w:t>
            </w:r>
            <w:r w:rsidR="00AF1B33">
              <w:rPr>
                <w:rFonts w:cstheme="minorHAnsi"/>
                <w:sz w:val="24"/>
                <w:szCs w:val="24"/>
              </w:rPr>
              <w:t>,</w:t>
            </w:r>
            <w:r>
              <w:rPr>
                <w:rFonts w:cstheme="minorHAnsi"/>
                <w:sz w:val="24"/>
                <w:szCs w:val="24"/>
              </w:rPr>
              <w:t xml:space="preserve"> non-special cohort milestone metrics who completed transfer-level English in their first year. For the ISS, everyone is included. </w:t>
            </w:r>
            <w:r w:rsidR="00A76BDC">
              <w:rPr>
                <w:rFonts w:cstheme="minorHAnsi"/>
                <w:sz w:val="24"/>
                <w:szCs w:val="24"/>
              </w:rPr>
              <w:t xml:space="preserve">VPI Jessica asked if we </w:t>
            </w:r>
            <w:r w:rsidR="0088551E">
              <w:rPr>
                <w:rFonts w:cstheme="minorHAnsi"/>
                <w:sz w:val="24"/>
                <w:szCs w:val="24"/>
              </w:rPr>
              <w:t>could</w:t>
            </w:r>
            <w:r w:rsidR="00A76BDC">
              <w:rPr>
                <w:rFonts w:cstheme="minorHAnsi"/>
                <w:sz w:val="24"/>
                <w:szCs w:val="24"/>
              </w:rPr>
              <w:t xml:space="preserve"> drill down demographically to students seeking a degree or transfer</w:t>
            </w:r>
            <w:r w:rsidR="00C57A12">
              <w:rPr>
                <w:rFonts w:cstheme="minorHAnsi"/>
                <w:sz w:val="24"/>
                <w:szCs w:val="24"/>
              </w:rPr>
              <w:t xml:space="preserve"> (educational goal—transfer seeking only)</w:t>
            </w:r>
            <w:r w:rsidR="00A76BDC">
              <w:rPr>
                <w:rFonts w:cstheme="minorHAnsi"/>
                <w:sz w:val="24"/>
                <w:szCs w:val="24"/>
              </w:rPr>
              <w:t>.</w:t>
            </w:r>
            <w:r w:rsidR="00C57A12">
              <w:rPr>
                <w:rFonts w:cstheme="minorHAnsi"/>
                <w:sz w:val="24"/>
                <w:szCs w:val="24"/>
              </w:rPr>
              <w:t xml:space="preserve"> The thought is that in Fall 2023 BC </w:t>
            </w:r>
            <w:r w:rsidR="00AF1B33">
              <w:rPr>
                <w:rFonts w:cstheme="minorHAnsi"/>
                <w:sz w:val="24"/>
                <w:szCs w:val="24"/>
              </w:rPr>
              <w:t>saw a significant increase in</w:t>
            </w:r>
            <w:r w:rsidR="00C57A12">
              <w:rPr>
                <w:rFonts w:cstheme="minorHAnsi"/>
                <w:sz w:val="24"/>
                <w:szCs w:val="24"/>
              </w:rPr>
              <w:t xml:space="preserve"> white, older adults (30+) in this cohort who showed much lower success than their younger, more traditional counterparts. So</w:t>
            </w:r>
            <w:r w:rsidR="0088551E">
              <w:rPr>
                <w:rFonts w:cstheme="minorHAnsi"/>
                <w:sz w:val="24"/>
                <w:szCs w:val="24"/>
              </w:rPr>
              <w:t>,</w:t>
            </w:r>
            <w:r w:rsidR="00C57A12">
              <w:rPr>
                <w:rFonts w:cstheme="minorHAnsi"/>
                <w:sz w:val="24"/>
                <w:szCs w:val="24"/>
              </w:rPr>
              <w:t xml:space="preserve"> this demographic made up a much larger part of the Fall 2023 cohort and thus dropped the overall success rates of the Fall 2023 cohort.</w:t>
            </w:r>
          </w:p>
          <w:p w14:paraId="022BA1F5" w14:textId="77777777" w:rsidR="0088551E" w:rsidRDefault="0088551E" w:rsidP="00F6234A">
            <w:pPr>
              <w:ind w:left="720"/>
              <w:rPr>
                <w:rFonts w:cstheme="minorHAnsi"/>
                <w:sz w:val="24"/>
                <w:szCs w:val="24"/>
              </w:rPr>
            </w:pPr>
          </w:p>
          <w:p w14:paraId="5CA7D771" w14:textId="3F3273C5" w:rsidR="0088551E" w:rsidRDefault="0088551E" w:rsidP="00F6234A">
            <w:pPr>
              <w:ind w:left="720"/>
              <w:rPr>
                <w:rFonts w:cstheme="minorHAnsi"/>
                <w:sz w:val="24"/>
                <w:szCs w:val="24"/>
              </w:rPr>
            </w:pPr>
            <w:r>
              <w:rPr>
                <w:rFonts w:cstheme="minorHAnsi"/>
                <w:sz w:val="24"/>
                <w:szCs w:val="24"/>
              </w:rPr>
              <w:t>Looking at persistence, this group also only had an 8.9% persistence rate. Again, these older adults are not performing as well</w:t>
            </w:r>
            <w:r w:rsidR="004D7DA9">
              <w:rPr>
                <w:rFonts w:cstheme="minorHAnsi"/>
                <w:sz w:val="24"/>
                <w:szCs w:val="24"/>
              </w:rPr>
              <w:t>,</w:t>
            </w:r>
            <w:r>
              <w:rPr>
                <w:rFonts w:cstheme="minorHAnsi"/>
                <w:sz w:val="24"/>
                <w:szCs w:val="24"/>
              </w:rPr>
              <w:t xml:space="preserve"> and we need to think about how </w:t>
            </w:r>
            <w:r>
              <w:rPr>
                <w:rFonts w:cstheme="minorHAnsi"/>
                <w:sz w:val="24"/>
                <w:szCs w:val="24"/>
              </w:rPr>
              <w:lastRenderedPageBreak/>
              <w:t xml:space="preserve">to support them better. </w:t>
            </w:r>
            <w:r w:rsidR="003539AF">
              <w:rPr>
                <w:rFonts w:cstheme="minorHAnsi"/>
                <w:sz w:val="24"/>
                <w:szCs w:val="24"/>
              </w:rPr>
              <w:t>To clarify, there might be former special admits (Early College) but all the dat</w:t>
            </w:r>
            <w:r w:rsidR="00AF1B33">
              <w:rPr>
                <w:rFonts w:cstheme="minorHAnsi"/>
                <w:sz w:val="24"/>
                <w:szCs w:val="24"/>
              </w:rPr>
              <w:t>a</w:t>
            </w:r>
            <w:r w:rsidR="003539AF">
              <w:rPr>
                <w:rFonts w:cstheme="minorHAnsi"/>
                <w:sz w:val="24"/>
                <w:szCs w:val="24"/>
              </w:rPr>
              <w:t xml:space="preserve"> is for non-Early College students. </w:t>
            </w:r>
            <w:r w:rsidR="004D7DA9">
              <w:rPr>
                <w:rFonts w:cstheme="minorHAnsi"/>
                <w:sz w:val="24"/>
                <w:szCs w:val="24"/>
              </w:rPr>
              <w:t xml:space="preserve">OIE encourages us to look at the data by disaggregating by age, ethnicity, etc. </w:t>
            </w:r>
          </w:p>
          <w:p w14:paraId="0919C1D7" w14:textId="77777777" w:rsidR="003F4BC0" w:rsidRDefault="003F4BC0" w:rsidP="00F6234A">
            <w:pPr>
              <w:ind w:left="720"/>
              <w:rPr>
                <w:rFonts w:cstheme="minorHAnsi"/>
                <w:sz w:val="24"/>
                <w:szCs w:val="24"/>
              </w:rPr>
            </w:pPr>
          </w:p>
          <w:p w14:paraId="0469B44D" w14:textId="0D9034F2" w:rsidR="006D2D15" w:rsidRDefault="003F4BC0" w:rsidP="00F6234A">
            <w:pPr>
              <w:ind w:left="720"/>
              <w:rPr>
                <w:rFonts w:cstheme="minorHAnsi"/>
                <w:sz w:val="24"/>
                <w:szCs w:val="24"/>
              </w:rPr>
            </w:pPr>
            <w:r>
              <w:rPr>
                <w:rFonts w:cstheme="minorHAnsi"/>
                <w:sz w:val="24"/>
                <w:szCs w:val="24"/>
              </w:rPr>
              <w:t xml:space="preserve">Question: what are we doing to support older students at BC? The </w:t>
            </w:r>
            <w:r w:rsidR="006D2D15">
              <w:rPr>
                <w:rFonts w:cstheme="minorHAnsi"/>
                <w:sz w:val="24"/>
                <w:szCs w:val="24"/>
              </w:rPr>
              <w:t>“</w:t>
            </w:r>
            <w:r>
              <w:rPr>
                <w:rFonts w:cstheme="minorHAnsi"/>
                <w:sz w:val="24"/>
                <w:szCs w:val="24"/>
              </w:rPr>
              <w:t>How To</w:t>
            </w:r>
            <w:r w:rsidR="006D2D15">
              <w:rPr>
                <w:rFonts w:cstheme="minorHAnsi"/>
                <w:sz w:val="24"/>
                <w:szCs w:val="24"/>
              </w:rPr>
              <w:t>”</w:t>
            </w:r>
            <w:r>
              <w:rPr>
                <w:rFonts w:cstheme="minorHAnsi"/>
                <w:sz w:val="24"/>
                <w:szCs w:val="24"/>
              </w:rPr>
              <w:t xml:space="preserve"> library can be helpful. There is </w:t>
            </w:r>
            <w:proofErr w:type="gramStart"/>
            <w:r>
              <w:rPr>
                <w:rFonts w:cstheme="minorHAnsi"/>
                <w:sz w:val="24"/>
                <w:szCs w:val="24"/>
              </w:rPr>
              <w:t>Bridge</w:t>
            </w:r>
            <w:proofErr w:type="gramEnd"/>
            <w:r>
              <w:rPr>
                <w:rFonts w:cstheme="minorHAnsi"/>
                <w:sz w:val="24"/>
                <w:szCs w:val="24"/>
              </w:rPr>
              <w:t xml:space="preserve"> to BC and an Online Bridge to BC. </w:t>
            </w:r>
            <w:r w:rsidR="00BE06CC">
              <w:rPr>
                <w:rFonts w:cstheme="minorHAnsi"/>
                <w:sz w:val="24"/>
                <w:szCs w:val="24"/>
              </w:rPr>
              <w:t>W</w:t>
            </w:r>
            <w:r w:rsidR="00AF1B33">
              <w:rPr>
                <w:rFonts w:cstheme="minorHAnsi"/>
                <w:sz w:val="24"/>
                <w:szCs w:val="24"/>
              </w:rPr>
              <w:t>h</w:t>
            </w:r>
            <w:r w:rsidR="00BE06CC">
              <w:rPr>
                <w:rFonts w:cstheme="minorHAnsi"/>
                <w:sz w:val="24"/>
                <w:szCs w:val="24"/>
              </w:rPr>
              <w:t>at do we do to support students who take only online classes? There is a Canvas module about how to navigate Canvas.</w:t>
            </w:r>
          </w:p>
          <w:p w14:paraId="5AAE357F" w14:textId="77777777" w:rsidR="006D2D15" w:rsidRDefault="006D2D15" w:rsidP="00F6234A">
            <w:pPr>
              <w:ind w:left="720"/>
              <w:rPr>
                <w:rFonts w:cstheme="minorHAnsi"/>
                <w:sz w:val="24"/>
                <w:szCs w:val="24"/>
              </w:rPr>
            </w:pPr>
          </w:p>
          <w:p w14:paraId="4AE9E65F" w14:textId="4C68DEBA" w:rsidR="003F4BC0" w:rsidRDefault="006D2D15" w:rsidP="00F6234A">
            <w:pPr>
              <w:ind w:left="720"/>
              <w:rPr>
                <w:rFonts w:cstheme="minorHAnsi"/>
                <w:sz w:val="24"/>
                <w:szCs w:val="24"/>
              </w:rPr>
            </w:pPr>
            <w:r>
              <w:rPr>
                <w:rFonts w:cstheme="minorHAnsi"/>
                <w:sz w:val="24"/>
                <w:szCs w:val="24"/>
              </w:rPr>
              <w:t xml:space="preserve">Action item: </w:t>
            </w:r>
            <w:r w:rsidR="003F4BC0">
              <w:rPr>
                <w:rFonts w:cstheme="minorHAnsi"/>
                <w:sz w:val="24"/>
                <w:szCs w:val="24"/>
              </w:rPr>
              <w:t>Per VPI Jessica</w:t>
            </w:r>
            <w:r>
              <w:rPr>
                <w:rFonts w:cstheme="minorHAnsi"/>
                <w:sz w:val="24"/>
                <w:szCs w:val="24"/>
              </w:rPr>
              <w:t>, there is a</w:t>
            </w:r>
            <w:r w:rsidR="003F4BC0">
              <w:rPr>
                <w:rFonts w:cstheme="minorHAnsi"/>
                <w:sz w:val="24"/>
                <w:szCs w:val="24"/>
              </w:rPr>
              <w:t xml:space="preserve"> homework assignment</w:t>
            </w:r>
            <w:r>
              <w:rPr>
                <w:rFonts w:cstheme="minorHAnsi"/>
                <w:sz w:val="24"/>
                <w:szCs w:val="24"/>
              </w:rPr>
              <w:t>—</w:t>
            </w:r>
            <w:r w:rsidR="003F4BC0">
              <w:rPr>
                <w:rFonts w:cstheme="minorHAnsi"/>
                <w:sz w:val="24"/>
                <w:szCs w:val="24"/>
              </w:rPr>
              <w:t>thing about a recommendation on how to support these students more, so AIQ can take that back to College Council.</w:t>
            </w:r>
          </w:p>
          <w:p w14:paraId="6F0962B7" w14:textId="77777777" w:rsidR="00BE06CC" w:rsidRDefault="00BE06CC" w:rsidP="00F6234A">
            <w:pPr>
              <w:ind w:left="720"/>
              <w:rPr>
                <w:rFonts w:cstheme="minorHAnsi"/>
                <w:sz w:val="24"/>
                <w:szCs w:val="24"/>
              </w:rPr>
            </w:pPr>
          </w:p>
          <w:p w14:paraId="31150AA7" w14:textId="7BFDB497" w:rsidR="00BE06CC" w:rsidRPr="00F6234A" w:rsidRDefault="00BE06CC" w:rsidP="00F6234A">
            <w:pPr>
              <w:ind w:left="720"/>
              <w:rPr>
                <w:rFonts w:cstheme="minorHAnsi"/>
                <w:sz w:val="24"/>
                <w:szCs w:val="24"/>
              </w:rPr>
            </w:pPr>
            <w:r>
              <w:rPr>
                <w:rFonts w:cstheme="minorHAnsi"/>
                <w:sz w:val="24"/>
                <w:szCs w:val="24"/>
              </w:rPr>
              <w:t>Suggestions: a Bridge course targeting older/non-traditional students, linking the Can</w:t>
            </w:r>
            <w:r w:rsidR="008E3B91">
              <w:rPr>
                <w:rFonts w:cstheme="minorHAnsi"/>
                <w:sz w:val="24"/>
                <w:szCs w:val="24"/>
              </w:rPr>
              <w:t>v</w:t>
            </w:r>
            <w:r>
              <w:rPr>
                <w:rFonts w:cstheme="minorHAnsi"/>
                <w:sz w:val="24"/>
                <w:szCs w:val="24"/>
              </w:rPr>
              <w:t xml:space="preserve">as module on how to use Canvas on the </w:t>
            </w:r>
            <w:r w:rsidR="00AF1B33">
              <w:rPr>
                <w:rFonts w:cstheme="minorHAnsi"/>
                <w:sz w:val="24"/>
                <w:szCs w:val="24"/>
              </w:rPr>
              <w:t>left-hand</w:t>
            </w:r>
            <w:r>
              <w:rPr>
                <w:rFonts w:cstheme="minorHAnsi"/>
                <w:sz w:val="24"/>
                <w:szCs w:val="24"/>
              </w:rPr>
              <w:t xml:space="preserve"> navigation pane in all instructional Canva</w:t>
            </w:r>
            <w:r w:rsidR="008E3B91">
              <w:rPr>
                <w:rFonts w:cstheme="minorHAnsi"/>
                <w:sz w:val="24"/>
                <w:szCs w:val="24"/>
              </w:rPr>
              <w:t>s</w:t>
            </w:r>
            <w:r>
              <w:rPr>
                <w:rFonts w:cstheme="minorHAnsi"/>
                <w:sz w:val="24"/>
                <w:szCs w:val="24"/>
              </w:rPr>
              <w:t xml:space="preserve"> shells, Writing Center can talk to Dean Jett about creating </w:t>
            </w:r>
            <w:r w:rsidR="004D1DA3">
              <w:rPr>
                <w:rFonts w:cstheme="minorHAnsi"/>
                <w:sz w:val="24"/>
                <w:szCs w:val="24"/>
              </w:rPr>
              <w:t xml:space="preserve">English B1a/L-specific </w:t>
            </w:r>
            <w:r>
              <w:rPr>
                <w:rFonts w:cstheme="minorHAnsi"/>
                <w:sz w:val="24"/>
                <w:szCs w:val="24"/>
              </w:rPr>
              <w:t>student skills and time management skills asynchronous workshops and encourage English faculty to make them required assignments in the first two weeks of the semester</w:t>
            </w:r>
            <w:r w:rsidR="00AF1B33">
              <w:rPr>
                <w:rFonts w:cstheme="minorHAnsi"/>
                <w:sz w:val="24"/>
                <w:szCs w:val="24"/>
              </w:rPr>
              <w:t xml:space="preserve"> when many students do not have a textbook yet for other homework</w:t>
            </w:r>
            <w:r>
              <w:rPr>
                <w:rFonts w:cstheme="minorHAnsi"/>
                <w:sz w:val="24"/>
                <w:szCs w:val="24"/>
              </w:rPr>
              <w:t xml:space="preserve">. </w:t>
            </w:r>
          </w:p>
          <w:p w14:paraId="43AFE1C8" w14:textId="35C9AD26" w:rsidR="008F2F10" w:rsidRPr="003C12B5" w:rsidRDefault="008F2F10" w:rsidP="008F2F10">
            <w:pPr>
              <w:pStyle w:val="ListParagraph"/>
              <w:ind w:left="1080"/>
              <w:rPr>
                <w:rFonts w:cstheme="minorHAnsi"/>
                <w:sz w:val="24"/>
                <w:szCs w:val="24"/>
              </w:rPr>
            </w:pPr>
          </w:p>
        </w:tc>
        <w:tc>
          <w:tcPr>
            <w:tcW w:w="1320" w:type="dxa"/>
          </w:tcPr>
          <w:p w14:paraId="4D758CA6" w14:textId="1716B9F3" w:rsidR="003C12B5" w:rsidRPr="00A80EB7" w:rsidRDefault="003C12B5" w:rsidP="003C12B5">
            <w:pPr>
              <w:jc w:val="center"/>
              <w:rPr>
                <w:rFonts w:cstheme="minorHAnsi"/>
                <w:sz w:val="24"/>
                <w:szCs w:val="24"/>
              </w:rPr>
            </w:pPr>
          </w:p>
        </w:tc>
      </w:tr>
      <w:tr w:rsidR="00AA3357" w:rsidRPr="00A80EB7" w14:paraId="3FD35751" w14:textId="77777777" w:rsidTr="003C12B5">
        <w:tc>
          <w:tcPr>
            <w:tcW w:w="8845" w:type="dxa"/>
            <w:gridSpan w:val="3"/>
            <w:shd w:val="clear" w:color="auto" w:fill="D9D9D9" w:themeFill="background1" w:themeFillShade="D9"/>
          </w:tcPr>
          <w:p w14:paraId="1A5CD339" w14:textId="2A58D48F" w:rsidR="00AA3357" w:rsidRPr="000D1154" w:rsidRDefault="00AA3357" w:rsidP="00AA3357">
            <w:pPr>
              <w:pStyle w:val="ListParagraph"/>
              <w:numPr>
                <w:ilvl w:val="0"/>
                <w:numId w:val="9"/>
              </w:numPr>
              <w:rPr>
                <w:rFonts w:cstheme="minorHAnsi"/>
                <w:b/>
                <w:bCs/>
                <w:sz w:val="24"/>
                <w:szCs w:val="24"/>
              </w:rPr>
            </w:pPr>
            <w:r w:rsidRPr="000D1154">
              <w:rPr>
                <w:rFonts w:cstheme="minorHAnsi"/>
                <w:b/>
                <w:bCs/>
                <w:sz w:val="24"/>
                <w:szCs w:val="24"/>
              </w:rPr>
              <w:t xml:space="preserve">Unfinished Business: </w:t>
            </w:r>
          </w:p>
        </w:tc>
        <w:tc>
          <w:tcPr>
            <w:tcW w:w="1320" w:type="dxa"/>
            <w:shd w:val="clear" w:color="auto" w:fill="D9D9D9" w:themeFill="background1" w:themeFillShade="D9"/>
          </w:tcPr>
          <w:p w14:paraId="761FDFA3" w14:textId="1B2579FC" w:rsidR="00AA3357" w:rsidRDefault="008F2F10" w:rsidP="00AA3357">
            <w:pPr>
              <w:jc w:val="center"/>
              <w:rPr>
                <w:rFonts w:cstheme="minorHAnsi"/>
                <w:sz w:val="24"/>
                <w:szCs w:val="24"/>
              </w:rPr>
            </w:pPr>
            <w:r>
              <w:rPr>
                <w:rFonts w:cstheme="minorHAnsi"/>
                <w:sz w:val="24"/>
                <w:szCs w:val="24"/>
              </w:rPr>
              <w:t>10</w:t>
            </w:r>
            <w:r w:rsidR="00AA3357" w:rsidRPr="00A80EB7">
              <w:rPr>
                <w:rFonts w:cstheme="minorHAnsi"/>
                <w:sz w:val="24"/>
                <w:szCs w:val="24"/>
              </w:rPr>
              <w:t xml:space="preserve"> minutes</w:t>
            </w:r>
          </w:p>
        </w:tc>
      </w:tr>
      <w:tr w:rsidR="00AA3357" w:rsidRPr="00A80EB7" w14:paraId="655A0657" w14:textId="77777777" w:rsidTr="00CA5F89">
        <w:tc>
          <w:tcPr>
            <w:tcW w:w="8845" w:type="dxa"/>
            <w:gridSpan w:val="3"/>
          </w:tcPr>
          <w:p w14:paraId="677D19E5" w14:textId="77777777" w:rsidR="003B0667" w:rsidRDefault="003B0667" w:rsidP="003B0667">
            <w:pPr>
              <w:pStyle w:val="ListParagraph"/>
              <w:numPr>
                <w:ilvl w:val="0"/>
                <w:numId w:val="12"/>
              </w:numPr>
              <w:spacing w:after="160" w:line="259" w:lineRule="auto"/>
              <w:rPr>
                <w:rFonts w:cstheme="minorHAnsi"/>
                <w:sz w:val="24"/>
                <w:szCs w:val="24"/>
              </w:rPr>
            </w:pPr>
            <w:r>
              <w:rPr>
                <w:rFonts w:cstheme="minorHAnsi"/>
                <w:sz w:val="24"/>
                <w:szCs w:val="24"/>
              </w:rPr>
              <w:t>Review of Core Value – Learning (2</w:t>
            </w:r>
            <w:r w:rsidRPr="003B0667">
              <w:rPr>
                <w:rFonts w:cstheme="minorHAnsi"/>
                <w:sz w:val="24"/>
                <w:szCs w:val="24"/>
                <w:vertAlign w:val="superscript"/>
              </w:rPr>
              <w:t>nd</w:t>
            </w:r>
            <w:r>
              <w:rPr>
                <w:rFonts w:cstheme="minorHAnsi"/>
                <w:sz w:val="24"/>
                <w:szCs w:val="24"/>
              </w:rPr>
              <w:t xml:space="preserve"> Read)</w:t>
            </w:r>
          </w:p>
          <w:p w14:paraId="28746B19" w14:textId="77777777" w:rsidR="00AA3357" w:rsidRDefault="00AA3357" w:rsidP="00AA3357">
            <w:pPr>
              <w:ind w:left="720"/>
              <w:rPr>
                <w:rFonts w:cstheme="minorHAnsi"/>
                <w:sz w:val="24"/>
                <w:szCs w:val="24"/>
              </w:rPr>
            </w:pPr>
          </w:p>
          <w:p w14:paraId="0B5DE2E9" w14:textId="012B1E75" w:rsidR="00AA3357" w:rsidRPr="003C12B5" w:rsidRDefault="00AA3357" w:rsidP="00AA3357">
            <w:pPr>
              <w:ind w:left="720"/>
              <w:rPr>
                <w:rFonts w:cstheme="minorHAnsi"/>
                <w:sz w:val="24"/>
                <w:szCs w:val="24"/>
              </w:rPr>
            </w:pPr>
          </w:p>
        </w:tc>
        <w:tc>
          <w:tcPr>
            <w:tcW w:w="1320" w:type="dxa"/>
          </w:tcPr>
          <w:p w14:paraId="2BD6AA8F" w14:textId="5D27E9CA" w:rsidR="00AA3357" w:rsidRDefault="00AA3357" w:rsidP="00AA3357">
            <w:pPr>
              <w:jc w:val="center"/>
              <w:rPr>
                <w:rFonts w:cstheme="minorHAnsi"/>
                <w:sz w:val="24"/>
                <w:szCs w:val="24"/>
              </w:rPr>
            </w:pPr>
          </w:p>
        </w:tc>
      </w:tr>
      <w:tr w:rsidR="009B4474" w:rsidRPr="00A80EB7" w14:paraId="101B4BF9" w14:textId="77777777" w:rsidTr="004066A7">
        <w:tc>
          <w:tcPr>
            <w:tcW w:w="10165" w:type="dxa"/>
            <w:gridSpan w:val="4"/>
          </w:tcPr>
          <w:p w14:paraId="71E4C992" w14:textId="48984E72" w:rsidR="009B4474" w:rsidRDefault="004066A7" w:rsidP="004066A7">
            <w:pPr>
              <w:rPr>
                <w:rFonts w:cstheme="minorHAnsi"/>
                <w:sz w:val="24"/>
                <w:szCs w:val="24"/>
              </w:rPr>
            </w:pPr>
            <w:r>
              <w:rPr>
                <w:rFonts w:cstheme="minorHAnsi"/>
                <w:sz w:val="24"/>
                <w:szCs w:val="24"/>
              </w:rPr>
              <w:t xml:space="preserve">Meeting adjourned: </w:t>
            </w:r>
            <w:r w:rsidR="001908E8">
              <w:rPr>
                <w:rFonts w:cstheme="minorHAnsi"/>
                <w:sz w:val="24"/>
                <w:szCs w:val="24"/>
              </w:rPr>
              <w:t>Time not recorded</w:t>
            </w:r>
          </w:p>
          <w:p w14:paraId="2866F03E" w14:textId="6CC525D4" w:rsidR="004066A7" w:rsidRPr="001908E8" w:rsidRDefault="004066A7" w:rsidP="004066A7">
            <w:pPr>
              <w:rPr>
                <w:rFonts w:cstheme="minorHAnsi"/>
                <w:b/>
                <w:bCs/>
                <w:sz w:val="24"/>
                <w:szCs w:val="24"/>
              </w:rPr>
            </w:pPr>
            <w:r>
              <w:rPr>
                <w:rFonts w:cstheme="minorHAnsi"/>
                <w:sz w:val="24"/>
                <w:szCs w:val="24"/>
              </w:rPr>
              <w:t xml:space="preserve">Next Meeting: </w:t>
            </w:r>
            <w:r w:rsidR="001908E8" w:rsidRPr="001908E8">
              <w:rPr>
                <w:rFonts w:cstheme="minorHAnsi"/>
                <w:b/>
                <w:bCs/>
                <w:sz w:val="24"/>
                <w:szCs w:val="24"/>
              </w:rPr>
              <w:t>12/2/24, 3:00 pm in CC 231</w:t>
            </w:r>
          </w:p>
        </w:tc>
      </w:tr>
      <w:tr w:rsidR="00AA3357" w:rsidRPr="00A80EB7" w14:paraId="2A69557F" w14:textId="77777777" w:rsidTr="00CB0FB3">
        <w:trPr>
          <w:trHeight w:val="242"/>
        </w:trPr>
        <w:tc>
          <w:tcPr>
            <w:tcW w:w="10165" w:type="dxa"/>
            <w:gridSpan w:val="4"/>
            <w:shd w:val="clear" w:color="auto" w:fill="808080" w:themeFill="background1" w:themeFillShade="80"/>
          </w:tcPr>
          <w:p w14:paraId="5F8FCAF0" w14:textId="247D4272" w:rsidR="00AA3357" w:rsidRPr="00CB0FB3" w:rsidRDefault="00AA3357" w:rsidP="00AA3357">
            <w:pPr>
              <w:jc w:val="center"/>
              <w:rPr>
                <w:rFonts w:cstheme="minorHAnsi"/>
              </w:rPr>
            </w:pPr>
          </w:p>
        </w:tc>
      </w:tr>
      <w:tr w:rsidR="00AA3357" w:rsidRPr="00A80EB7" w14:paraId="0348F6EA" w14:textId="77777777" w:rsidTr="00CA5F89">
        <w:trPr>
          <w:trHeight w:val="1169"/>
        </w:trPr>
        <w:tc>
          <w:tcPr>
            <w:tcW w:w="3645" w:type="dxa"/>
          </w:tcPr>
          <w:p w14:paraId="77A7C4EF" w14:textId="6B3EE3AB" w:rsidR="00AA3357" w:rsidRPr="000D1154" w:rsidRDefault="00AA3357" w:rsidP="00AA3357">
            <w:pPr>
              <w:jc w:val="right"/>
              <w:rPr>
                <w:rFonts w:cstheme="minorHAnsi"/>
                <w:b/>
                <w:bCs/>
                <w:sz w:val="24"/>
                <w:szCs w:val="24"/>
              </w:rPr>
            </w:pPr>
            <w:r w:rsidRPr="000D1154">
              <w:rPr>
                <w:rFonts w:cstheme="minorHAnsi"/>
                <w:b/>
                <w:bCs/>
                <w:sz w:val="24"/>
                <w:szCs w:val="24"/>
              </w:rPr>
              <w:t xml:space="preserve">Review of Mission: </w:t>
            </w:r>
          </w:p>
          <w:p w14:paraId="6A17E6DA" w14:textId="29CE6B16" w:rsidR="00AA3357" w:rsidRDefault="00AA3357" w:rsidP="00AA3357">
            <w:pPr>
              <w:ind w:left="360"/>
              <w:jc w:val="right"/>
              <w:rPr>
                <w:rFonts w:cstheme="minorHAnsi"/>
                <w:sz w:val="24"/>
                <w:szCs w:val="24"/>
              </w:rPr>
            </w:pPr>
            <w:r w:rsidRPr="00F5547C">
              <w:rPr>
                <w:rFonts w:cstheme="minorHAnsi"/>
                <w:sz w:val="24"/>
                <w:szCs w:val="24"/>
              </w:rPr>
              <w:t>Mission</w:t>
            </w:r>
            <w:r>
              <w:rPr>
                <w:rFonts w:cstheme="minorHAnsi"/>
                <w:sz w:val="24"/>
                <w:szCs w:val="24"/>
              </w:rPr>
              <w:t xml:space="preserve"> Statement</w:t>
            </w:r>
          </w:p>
          <w:p w14:paraId="51C51976" w14:textId="64C02EFE" w:rsidR="00AA3357" w:rsidRPr="00F5547C" w:rsidRDefault="00AA3357" w:rsidP="00A53544">
            <w:pPr>
              <w:ind w:left="360"/>
              <w:jc w:val="right"/>
              <w:rPr>
                <w:rFonts w:cstheme="minorHAnsi"/>
                <w:sz w:val="24"/>
                <w:szCs w:val="24"/>
              </w:rPr>
            </w:pPr>
          </w:p>
        </w:tc>
        <w:tc>
          <w:tcPr>
            <w:tcW w:w="1390" w:type="dxa"/>
          </w:tcPr>
          <w:p w14:paraId="08126C75" w14:textId="77777777" w:rsidR="00AA3357" w:rsidRDefault="00AA3357" w:rsidP="00AA3357">
            <w:pPr>
              <w:rPr>
                <w:rFonts w:cstheme="minorHAnsi"/>
                <w:sz w:val="24"/>
                <w:szCs w:val="24"/>
              </w:rPr>
            </w:pPr>
            <w:r w:rsidRPr="000D1154">
              <w:rPr>
                <w:rFonts w:cstheme="minorHAnsi"/>
                <w:b/>
                <w:bCs/>
                <w:sz w:val="24"/>
                <w:szCs w:val="24"/>
              </w:rPr>
              <w:t>Date</w:t>
            </w:r>
            <w:r>
              <w:rPr>
                <w:rFonts w:cstheme="minorHAnsi"/>
                <w:sz w:val="24"/>
                <w:szCs w:val="24"/>
              </w:rPr>
              <w:t>:</w:t>
            </w:r>
          </w:p>
          <w:p w14:paraId="06D90D5C" w14:textId="49FA4535" w:rsidR="00AA3357" w:rsidRPr="00F5547C" w:rsidRDefault="008F2F10" w:rsidP="00AA3357">
            <w:pPr>
              <w:rPr>
                <w:rFonts w:cstheme="minorHAnsi"/>
                <w:sz w:val="24"/>
                <w:szCs w:val="24"/>
              </w:rPr>
            </w:pPr>
            <w:r>
              <w:rPr>
                <w:rFonts w:cstheme="minorHAnsi"/>
                <w:sz w:val="24"/>
                <w:szCs w:val="24"/>
              </w:rPr>
              <w:t>10/22/2024</w:t>
            </w:r>
          </w:p>
        </w:tc>
        <w:tc>
          <w:tcPr>
            <w:tcW w:w="3810" w:type="dxa"/>
          </w:tcPr>
          <w:p w14:paraId="38B5C21A" w14:textId="30E2C11D" w:rsidR="00AA3357" w:rsidRPr="000D1154" w:rsidRDefault="00AA3357" w:rsidP="00AA3357">
            <w:pPr>
              <w:ind w:left="360"/>
              <w:jc w:val="right"/>
              <w:rPr>
                <w:rFonts w:cstheme="minorHAnsi"/>
                <w:b/>
                <w:bCs/>
                <w:sz w:val="24"/>
                <w:szCs w:val="24"/>
              </w:rPr>
            </w:pPr>
            <w:r w:rsidRPr="000D1154">
              <w:rPr>
                <w:rFonts w:cstheme="minorHAnsi"/>
                <w:b/>
                <w:bCs/>
                <w:sz w:val="24"/>
                <w:szCs w:val="24"/>
              </w:rPr>
              <w:t>Review of Core Values:</w:t>
            </w:r>
          </w:p>
          <w:p w14:paraId="58E17F17" w14:textId="77777777" w:rsidR="00AA3357" w:rsidRDefault="00AA3357" w:rsidP="00AA3357">
            <w:pPr>
              <w:ind w:left="360"/>
              <w:jc w:val="right"/>
              <w:rPr>
                <w:rFonts w:cstheme="minorHAnsi"/>
                <w:sz w:val="24"/>
                <w:szCs w:val="24"/>
              </w:rPr>
            </w:pPr>
            <w:r w:rsidRPr="00F5547C">
              <w:rPr>
                <w:rFonts w:cstheme="minorHAnsi"/>
                <w:sz w:val="24"/>
                <w:szCs w:val="24"/>
              </w:rPr>
              <w:t xml:space="preserve">Learning </w:t>
            </w:r>
          </w:p>
          <w:p w14:paraId="6056DFFD" w14:textId="77777777" w:rsidR="00AA3357" w:rsidRPr="00F5547C" w:rsidRDefault="00AA3357" w:rsidP="00AA3357">
            <w:pPr>
              <w:ind w:left="360"/>
              <w:jc w:val="right"/>
              <w:rPr>
                <w:rFonts w:cstheme="minorHAnsi"/>
                <w:sz w:val="24"/>
                <w:szCs w:val="24"/>
              </w:rPr>
            </w:pPr>
            <w:r w:rsidRPr="00F5547C">
              <w:rPr>
                <w:rFonts w:cstheme="minorHAnsi"/>
                <w:sz w:val="24"/>
                <w:szCs w:val="24"/>
              </w:rPr>
              <w:t>Integrity</w:t>
            </w:r>
          </w:p>
          <w:p w14:paraId="09D157D8" w14:textId="77777777" w:rsidR="00D26DE6" w:rsidRPr="00F5547C" w:rsidRDefault="00D26DE6" w:rsidP="00D26DE6">
            <w:pPr>
              <w:ind w:left="360"/>
              <w:jc w:val="right"/>
              <w:rPr>
                <w:rFonts w:cstheme="minorHAnsi"/>
                <w:sz w:val="24"/>
                <w:szCs w:val="24"/>
              </w:rPr>
            </w:pPr>
            <w:r w:rsidRPr="00F5547C">
              <w:rPr>
                <w:rFonts w:cstheme="minorHAnsi"/>
                <w:sz w:val="24"/>
                <w:szCs w:val="24"/>
              </w:rPr>
              <w:t>Wellness</w:t>
            </w:r>
          </w:p>
          <w:p w14:paraId="158C2F25" w14:textId="77777777" w:rsidR="00D26DE6" w:rsidRPr="00F5547C" w:rsidRDefault="00D26DE6" w:rsidP="00D26DE6">
            <w:pPr>
              <w:ind w:left="360"/>
              <w:jc w:val="right"/>
              <w:rPr>
                <w:rFonts w:cstheme="minorHAnsi"/>
                <w:sz w:val="24"/>
                <w:szCs w:val="24"/>
              </w:rPr>
            </w:pPr>
            <w:r w:rsidRPr="00F5547C">
              <w:rPr>
                <w:rFonts w:cstheme="minorHAnsi"/>
                <w:sz w:val="24"/>
                <w:szCs w:val="24"/>
              </w:rPr>
              <w:t>Diversity</w:t>
            </w:r>
          </w:p>
          <w:p w14:paraId="643029C5" w14:textId="77777777" w:rsidR="00AA3357" w:rsidRDefault="00AA3357" w:rsidP="00AA3357">
            <w:pPr>
              <w:ind w:left="360"/>
              <w:jc w:val="right"/>
              <w:rPr>
                <w:rFonts w:cstheme="minorHAnsi"/>
                <w:sz w:val="24"/>
                <w:szCs w:val="24"/>
              </w:rPr>
            </w:pPr>
            <w:r w:rsidRPr="00F5547C">
              <w:rPr>
                <w:rFonts w:cstheme="minorHAnsi"/>
                <w:sz w:val="24"/>
                <w:szCs w:val="24"/>
              </w:rPr>
              <w:t xml:space="preserve">Community </w:t>
            </w:r>
          </w:p>
          <w:p w14:paraId="00DA89C7" w14:textId="0021F108" w:rsidR="00AA3357" w:rsidRPr="00F5547C" w:rsidRDefault="00AA3357" w:rsidP="00AA3357">
            <w:pPr>
              <w:ind w:left="360"/>
              <w:jc w:val="right"/>
              <w:rPr>
                <w:rFonts w:cstheme="minorHAnsi"/>
                <w:sz w:val="24"/>
                <w:szCs w:val="24"/>
              </w:rPr>
            </w:pPr>
            <w:r w:rsidRPr="00F5547C">
              <w:rPr>
                <w:rFonts w:cstheme="minorHAnsi"/>
                <w:sz w:val="24"/>
                <w:szCs w:val="24"/>
              </w:rPr>
              <w:t>Sustainability</w:t>
            </w:r>
          </w:p>
        </w:tc>
        <w:tc>
          <w:tcPr>
            <w:tcW w:w="1320" w:type="dxa"/>
          </w:tcPr>
          <w:p w14:paraId="7684CF29" w14:textId="77777777" w:rsidR="00AA3357" w:rsidRDefault="00AA3357" w:rsidP="00AA3357">
            <w:pPr>
              <w:rPr>
                <w:rFonts w:cstheme="minorHAnsi"/>
                <w:sz w:val="24"/>
                <w:szCs w:val="24"/>
              </w:rPr>
            </w:pPr>
            <w:r w:rsidRPr="000D1154">
              <w:rPr>
                <w:rFonts w:cstheme="minorHAnsi"/>
                <w:b/>
                <w:bCs/>
                <w:sz w:val="24"/>
                <w:szCs w:val="24"/>
              </w:rPr>
              <w:t>Date</w:t>
            </w:r>
            <w:r>
              <w:rPr>
                <w:rFonts w:cstheme="minorHAnsi"/>
                <w:sz w:val="24"/>
                <w:szCs w:val="24"/>
              </w:rPr>
              <w:t>:</w:t>
            </w:r>
          </w:p>
          <w:p w14:paraId="5AE44C1E" w14:textId="62ADF746" w:rsidR="00AA3357" w:rsidRPr="00A80EB7" w:rsidRDefault="00AA3357" w:rsidP="00AA3357">
            <w:pPr>
              <w:rPr>
                <w:rFonts w:cstheme="minorHAnsi"/>
                <w:sz w:val="24"/>
                <w:szCs w:val="24"/>
              </w:rPr>
            </w:pPr>
          </w:p>
        </w:tc>
      </w:tr>
    </w:tbl>
    <w:p w14:paraId="531FACFF" w14:textId="77777777" w:rsidR="00944730" w:rsidRPr="00691534" w:rsidRDefault="00944730" w:rsidP="001908E8">
      <w:pPr>
        <w:rPr>
          <w:rFonts w:ascii="Times New Roman" w:hAnsi="Times New Roman" w:cs="Times New Roman"/>
          <w:sz w:val="40"/>
          <w:szCs w:val="24"/>
        </w:rPr>
      </w:pPr>
    </w:p>
    <w:sectPr w:rsidR="00944730" w:rsidRPr="00691534" w:rsidSect="002D4953">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BF651" w14:textId="77777777" w:rsidR="00FA06A2" w:rsidRDefault="00FA06A2" w:rsidP="004C6D02">
      <w:pPr>
        <w:spacing w:after="0" w:line="240" w:lineRule="auto"/>
      </w:pPr>
      <w:r>
        <w:separator/>
      </w:r>
    </w:p>
  </w:endnote>
  <w:endnote w:type="continuationSeparator" w:id="0">
    <w:p w14:paraId="1FF0EE46" w14:textId="77777777" w:rsidR="00FA06A2" w:rsidRDefault="00FA06A2" w:rsidP="004C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3601E" w14:textId="77777777" w:rsidR="00FA06A2" w:rsidRDefault="00FA06A2" w:rsidP="004C6D02">
      <w:pPr>
        <w:spacing w:after="0" w:line="240" w:lineRule="auto"/>
      </w:pPr>
      <w:r>
        <w:separator/>
      </w:r>
    </w:p>
  </w:footnote>
  <w:footnote w:type="continuationSeparator" w:id="0">
    <w:p w14:paraId="7AB4C0AB" w14:textId="77777777" w:rsidR="00FA06A2" w:rsidRDefault="00FA06A2" w:rsidP="004C6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5B79A" w14:textId="1C98FEAB" w:rsidR="004C6D02" w:rsidRDefault="004C6D02" w:rsidP="004C6D02">
    <w:pPr>
      <w:pStyle w:val="Header"/>
      <w:jc w:val="center"/>
    </w:pPr>
    <w:r w:rsidRPr="00691534">
      <w:rPr>
        <w:rFonts w:ascii="Times New Roman" w:hAnsi="Times New Roman" w:cs="Times New Roman"/>
        <w:b/>
        <w:noProof/>
        <w:sz w:val="32"/>
        <w:szCs w:val="24"/>
      </w:rPr>
      <w:drawing>
        <wp:inline distT="0" distB="0" distL="0" distR="0" wp14:anchorId="346EA2D0" wp14:editId="0120681D">
          <wp:extent cx="2438400" cy="822439"/>
          <wp:effectExtent l="0" t="0" r="0" b="0"/>
          <wp:docPr id="3" name="Picture 3" descr="A black and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red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868" cy="838112"/>
                  </a:xfrm>
                  <a:prstGeom prst="rect">
                    <a:avLst/>
                  </a:prstGeom>
                </pic:spPr>
              </pic:pic>
            </a:graphicData>
          </a:graphic>
        </wp:inline>
      </w:drawing>
    </w:r>
  </w:p>
  <w:p w14:paraId="09700765" w14:textId="77777777" w:rsidR="006D308F" w:rsidRDefault="006D308F" w:rsidP="004C6D02">
    <w:pPr>
      <w:pStyle w:val="Header"/>
      <w:jc w:val="center"/>
    </w:pPr>
  </w:p>
  <w:p w14:paraId="7C7531D4" w14:textId="77777777" w:rsidR="004C6D02" w:rsidRPr="00A80EB7" w:rsidRDefault="004C6D02" w:rsidP="004C6D02">
    <w:pPr>
      <w:spacing w:after="0" w:line="240" w:lineRule="auto"/>
      <w:contextualSpacing/>
      <w:jc w:val="center"/>
      <w:rPr>
        <w:rFonts w:cstheme="minorHAnsi"/>
        <w:b/>
        <w:sz w:val="32"/>
        <w:szCs w:val="24"/>
      </w:rPr>
    </w:pPr>
    <w:r w:rsidRPr="00A80EB7">
      <w:rPr>
        <w:rFonts w:cstheme="minorHAnsi"/>
        <w:b/>
        <w:sz w:val="32"/>
        <w:szCs w:val="24"/>
      </w:rPr>
      <w:t>Accreditation and Institutional Quality (AIQ) Committee</w:t>
    </w:r>
  </w:p>
  <w:p w14:paraId="37059597" w14:textId="6CA8BF38" w:rsidR="004C6D02" w:rsidRPr="00A80EB7" w:rsidRDefault="002029EE" w:rsidP="004C6D02">
    <w:pPr>
      <w:spacing w:after="0" w:line="240" w:lineRule="auto"/>
      <w:contextualSpacing/>
      <w:jc w:val="center"/>
      <w:rPr>
        <w:rFonts w:cstheme="minorHAnsi"/>
        <w:sz w:val="28"/>
        <w:szCs w:val="24"/>
      </w:rPr>
    </w:pPr>
    <w:r>
      <w:rPr>
        <w:rFonts w:cstheme="minorHAnsi"/>
        <w:sz w:val="28"/>
        <w:szCs w:val="24"/>
      </w:rPr>
      <w:t>November 12</w:t>
    </w:r>
    <w:r w:rsidR="004C6D02">
      <w:rPr>
        <w:rFonts w:cstheme="minorHAnsi"/>
        <w:sz w:val="28"/>
        <w:szCs w:val="24"/>
      </w:rPr>
      <w:t>,</w:t>
    </w:r>
    <w:r w:rsidR="004C6D02" w:rsidRPr="00A80EB7">
      <w:rPr>
        <w:rFonts w:cstheme="minorHAnsi"/>
        <w:sz w:val="28"/>
        <w:szCs w:val="24"/>
      </w:rPr>
      <w:t xml:space="preserve"> 202</w:t>
    </w:r>
    <w:r w:rsidR="004C6D02">
      <w:rPr>
        <w:rFonts w:cstheme="minorHAnsi"/>
        <w:sz w:val="28"/>
        <w:szCs w:val="24"/>
      </w:rPr>
      <w:t>4</w:t>
    </w:r>
  </w:p>
  <w:p w14:paraId="6C489A32" w14:textId="77777777" w:rsidR="004C6D02" w:rsidRPr="00A80EB7" w:rsidRDefault="004C6D02" w:rsidP="004C6D02">
    <w:pPr>
      <w:spacing w:after="0" w:line="240" w:lineRule="auto"/>
      <w:contextualSpacing/>
      <w:jc w:val="center"/>
      <w:rPr>
        <w:rFonts w:cstheme="minorHAnsi"/>
        <w:sz w:val="28"/>
        <w:szCs w:val="24"/>
      </w:rPr>
    </w:pPr>
    <w:r w:rsidRPr="00A80EB7">
      <w:rPr>
        <w:rFonts w:cstheme="minorHAnsi"/>
        <w:sz w:val="28"/>
        <w:szCs w:val="24"/>
      </w:rPr>
      <w:t>3:00 to 4:30 CC 23</w:t>
    </w:r>
    <w:r>
      <w:rPr>
        <w:rFonts w:cstheme="minorHAnsi"/>
        <w:sz w:val="28"/>
        <w:szCs w:val="24"/>
      </w:rPr>
      <w:t>1</w:t>
    </w:r>
  </w:p>
  <w:p w14:paraId="244B6BD9" w14:textId="77777777" w:rsidR="004C6D02" w:rsidRDefault="004C6D02" w:rsidP="004C6D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B1F93"/>
    <w:multiLevelType w:val="hybridMultilevel"/>
    <w:tmpl w:val="7012D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0542C"/>
    <w:multiLevelType w:val="hybridMultilevel"/>
    <w:tmpl w:val="C78866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9327D"/>
    <w:multiLevelType w:val="hybridMultilevel"/>
    <w:tmpl w:val="64AA39D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D197B3E"/>
    <w:multiLevelType w:val="hybridMultilevel"/>
    <w:tmpl w:val="1D9440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D56BAA"/>
    <w:multiLevelType w:val="hybridMultilevel"/>
    <w:tmpl w:val="568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810F0"/>
    <w:multiLevelType w:val="hybridMultilevel"/>
    <w:tmpl w:val="206E95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E1030"/>
    <w:multiLevelType w:val="hybridMultilevel"/>
    <w:tmpl w:val="64AA39D0"/>
    <w:lvl w:ilvl="0" w:tplc="F592A3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5C2D83"/>
    <w:multiLevelType w:val="hybridMultilevel"/>
    <w:tmpl w:val="1D94400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C722368"/>
    <w:multiLevelType w:val="hybridMultilevel"/>
    <w:tmpl w:val="1D94400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E114A26"/>
    <w:multiLevelType w:val="hybridMultilevel"/>
    <w:tmpl w:val="64AA39D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30D024C"/>
    <w:multiLevelType w:val="hybridMultilevel"/>
    <w:tmpl w:val="BCEE7C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123C0D"/>
    <w:multiLevelType w:val="hybridMultilevel"/>
    <w:tmpl w:val="B59C9744"/>
    <w:lvl w:ilvl="0" w:tplc="D52A4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435924">
    <w:abstractNumId w:val="11"/>
  </w:num>
  <w:num w:numId="2" w16cid:durableId="417210842">
    <w:abstractNumId w:val="4"/>
  </w:num>
  <w:num w:numId="3" w16cid:durableId="1919516026">
    <w:abstractNumId w:val="0"/>
  </w:num>
  <w:num w:numId="4" w16cid:durableId="706835791">
    <w:abstractNumId w:val="7"/>
  </w:num>
  <w:num w:numId="5" w16cid:durableId="865487017">
    <w:abstractNumId w:val="1"/>
  </w:num>
  <w:num w:numId="6" w16cid:durableId="144007517">
    <w:abstractNumId w:val="8"/>
  </w:num>
  <w:num w:numId="7" w16cid:durableId="1022438752">
    <w:abstractNumId w:val="6"/>
  </w:num>
  <w:num w:numId="8" w16cid:durableId="1354501253">
    <w:abstractNumId w:val="3"/>
  </w:num>
  <w:num w:numId="9" w16cid:durableId="230622226">
    <w:abstractNumId w:val="5"/>
  </w:num>
  <w:num w:numId="10" w16cid:durableId="423961027">
    <w:abstractNumId w:val="10"/>
  </w:num>
  <w:num w:numId="11" w16cid:durableId="719598465">
    <w:abstractNumId w:val="2"/>
  </w:num>
  <w:num w:numId="12" w16cid:durableId="1451708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AB"/>
    <w:rsid w:val="00013732"/>
    <w:rsid w:val="00016554"/>
    <w:rsid w:val="0003276B"/>
    <w:rsid w:val="00034ACC"/>
    <w:rsid w:val="0004065B"/>
    <w:rsid w:val="00055B87"/>
    <w:rsid w:val="00060298"/>
    <w:rsid w:val="00065083"/>
    <w:rsid w:val="00066284"/>
    <w:rsid w:val="0006751E"/>
    <w:rsid w:val="0007770C"/>
    <w:rsid w:val="00080534"/>
    <w:rsid w:val="000809A2"/>
    <w:rsid w:val="00082BDE"/>
    <w:rsid w:val="00086231"/>
    <w:rsid w:val="00095449"/>
    <w:rsid w:val="000A476B"/>
    <w:rsid w:val="000A5DCB"/>
    <w:rsid w:val="000B2326"/>
    <w:rsid w:val="000B3C82"/>
    <w:rsid w:val="000B4D5B"/>
    <w:rsid w:val="000B5C83"/>
    <w:rsid w:val="000C655A"/>
    <w:rsid w:val="000D1154"/>
    <w:rsid w:val="000D60EF"/>
    <w:rsid w:val="0010731D"/>
    <w:rsid w:val="00111287"/>
    <w:rsid w:val="00117995"/>
    <w:rsid w:val="001241B4"/>
    <w:rsid w:val="0013302F"/>
    <w:rsid w:val="0013466F"/>
    <w:rsid w:val="0014228E"/>
    <w:rsid w:val="00143EB7"/>
    <w:rsid w:val="0014406B"/>
    <w:rsid w:val="00151C41"/>
    <w:rsid w:val="0017190B"/>
    <w:rsid w:val="0018447F"/>
    <w:rsid w:val="001908E8"/>
    <w:rsid w:val="001978B0"/>
    <w:rsid w:val="001B1448"/>
    <w:rsid w:val="001B71D2"/>
    <w:rsid w:val="001C487A"/>
    <w:rsid w:val="001D3219"/>
    <w:rsid w:val="001D6EF8"/>
    <w:rsid w:val="001E3C5E"/>
    <w:rsid w:val="001F06EB"/>
    <w:rsid w:val="001F308B"/>
    <w:rsid w:val="002029EE"/>
    <w:rsid w:val="0021389A"/>
    <w:rsid w:val="00221BBF"/>
    <w:rsid w:val="00221E65"/>
    <w:rsid w:val="002326AC"/>
    <w:rsid w:val="002440C5"/>
    <w:rsid w:val="002464EC"/>
    <w:rsid w:val="00251493"/>
    <w:rsid w:val="00256BD9"/>
    <w:rsid w:val="00265939"/>
    <w:rsid w:val="002735AC"/>
    <w:rsid w:val="00293509"/>
    <w:rsid w:val="00295079"/>
    <w:rsid w:val="002B466E"/>
    <w:rsid w:val="002D4953"/>
    <w:rsid w:val="002E1BB5"/>
    <w:rsid w:val="00301EBE"/>
    <w:rsid w:val="00307205"/>
    <w:rsid w:val="00315842"/>
    <w:rsid w:val="00322D10"/>
    <w:rsid w:val="003332A9"/>
    <w:rsid w:val="00337D83"/>
    <w:rsid w:val="003539AF"/>
    <w:rsid w:val="003559F2"/>
    <w:rsid w:val="00364169"/>
    <w:rsid w:val="0038036C"/>
    <w:rsid w:val="003806B9"/>
    <w:rsid w:val="00381F9E"/>
    <w:rsid w:val="0038780C"/>
    <w:rsid w:val="003A06C5"/>
    <w:rsid w:val="003A3353"/>
    <w:rsid w:val="003B0667"/>
    <w:rsid w:val="003B7477"/>
    <w:rsid w:val="003C12B5"/>
    <w:rsid w:val="003C4551"/>
    <w:rsid w:val="003C7C1C"/>
    <w:rsid w:val="003D63D2"/>
    <w:rsid w:val="003D6A8F"/>
    <w:rsid w:val="003F1683"/>
    <w:rsid w:val="003F4BC0"/>
    <w:rsid w:val="003F5640"/>
    <w:rsid w:val="004066A7"/>
    <w:rsid w:val="004152CA"/>
    <w:rsid w:val="00417DA2"/>
    <w:rsid w:val="00434B05"/>
    <w:rsid w:val="004630B8"/>
    <w:rsid w:val="00484DE6"/>
    <w:rsid w:val="00485AB2"/>
    <w:rsid w:val="004A015F"/>
    <w:rsid w:val="004A21DE"/>
    <w:rsid w:val="004A614A"/>
    <w:rsid w:val="004A6AC2"/>
    <w:rsid w:val="004B35F6"/>
    <w:rsid w:val="004B3B8B"/>
    <w:rsid w:val="004C0135"/>
    <w:rsid w:val="004C3095"/>
    <w:rsid w:val="004C6D02"/>
    <w:rsid w:val="004D1DA3"/>
    <w:rsid w:val="004D7019"/>
    <w:rsid w:val="004D7535"/>
    <w:rsid w:val="004D7DA9"/>
    <w:rsid w:val="00515CB4"/>
    <w:rsid w:val="00526210"/>
    <w:rsid w:val="00543D31"/>
    <w:rsid w:val="005574B9"/>
    <w:rsid w:val="0057462C"/>
    <w:rsid w:val="005865A2"/>
    <w:rsid w:val="00587A94"/>
    <w:rsid w:val="005A69E6"/>
    <w:rsid w:val="005D74DE"/>
    <w:rsid w:val="005D7FAF"/>
    <w:rsid w:val="005E4C78"/>
    <w:rsid w:val="00604323"/>
    <w:rsid w:val="006176DC"/>
    <w:rsid w:val="0062697A"/>
    <w:rsid w:val="00634DB3"/>
    <w:rsid w:val="006377C2"/>
    <w:rsid w:val="00637D7D"/>
    <w:rsid w:val="00644062"/>
    <w:rsid w:val="0065130F"/>
    <w:rsid w:val="0065721A"/>
    <w:rsid w:val="00660C2F"/>
    <w:rsid w:val="006875EA"/>
    <w:rsid w:val="00691534"/>
    <w:rsid w:val="006A1A59"/>
    <w:rsid w:val="006A2479"/>
    <w:rsid w:val="006A7FD5"/>
    <w:rsid w:val="006B4218"/>
    <w:rsid w:val="006C310B"/>
    <w:rsid w:val="006C6AA6"/>
    <w:rsid w:val="006D0EC7"/>
    <w:rsid w:val="006D2D15"/>
    <w:rsid w:val="006D308F"/>
    <w:rsid w:val="006D79D2"/>
    <w:rsid w:val="006F5469"/>
    <w:rsid w:val="007069B6"/>
    <w:rsid w:val="007141EB"/>
    <w:rsid w:val="00716934"/>
    <w:rsid w:val="00724A0D"/>
    <w:rsid w:val="00727E2D"/>
    <w:rsid w:val="007319C2"/>
    <w:rsid w:val="00732CD1"/>
    <w:rsid w:val="00745C4A"/>
    <w:rsid w:val="0077185F"/>
    <w:rsid w:val="00787B7E"/>
    <w:rsid w:val="007904D8"/>
    <w:rsid w:val="007A7F33"/>
    <w:rsid w:val="007B2F12"/>
    <w:rsid w:val="007E1C23"/>
    <w:rsid w:val="007E291A"/>
    <w:rsid w:val="007E67D3"/>
    <w:rsid w:val="00800EE6"/>
    <w:rsid w:val="00813E9D"/>
    <w:rsid w:val="0081536C"/>
    <w:rsid w:val="00850F88"/>
    <w:rsid w:val="00877ED7"/>
    <w:rsid w:val="00885354"/>
    <w:rsid w:val="0088551E"/>
    <w:rsid w:val="008C61E5"/>
    <w:rsid w:val="008C6ACF"/>
    <w:rsid w:val="008D5290"/>
    <w:rsid w:val="008E2D52"/>
    <w:rsid w:val="008E3B91"/>
    <w:rsid w:val="008F28D1"/>
    <w:rsid w:val="008F2F10"/>
    <w:rsid w:val="008F6A52"/>
    <w:rsid w:val="00917EF7"/>
    <w:rsid w:val="00927893"/>
    <w:rsid w:val="0093522C"/>
    <w:rsid w:val="0094266F"/>
    <w:rsid w:val="009427DE"/>
    <w:rsid w:val="00944730"/>
    <w:rsid w:val="00962F14"/>
    <w:rsid w:val="00981724"/>
    <w:rsid w:val="00991C0D"/>
    <w:rsid w:val="009A1B84"/>
    <w:rsid w:val="009A38F8"/>
    <w:rsid w:val="009B4474"/>
    <w:rsid w:val="009B60DD"/>
    <w:rsid w:val="009B7288"/>
    <w:rsid w:val="009C0516"/>
    <w:rsid w:val="009C7FE6"/>
    <w:rsid w:val="009D1934"/>
    <w:rsid w:val="009E5D70"/>
    <w:rsid w:val="009F0B5E"/>
    <w:rsid w:val="00A24D1A"/>
    <w:rsid w:val="00A317C1"/>
    <w:rsid w:val="00A53544"/>
    <w:rsid w:val="00A6026A"/>
    <w:rsid w:val="00A76BDC"/>
    <w:rsid w:val="00A80EB7"/>
    <w:rsid w:val="00A9154B"/>
    <w:rsid w:val="00AA0704"/>
    <w:rsid w:val="00AA16A4"/>
    <w:rsid w:val="00AA3357"/>
    <w:rsid w:val="00AB5D9D"/>
    <w:rsid w:val="00AB5F47"/>
    <w:rsid w:val="00AC55E0"/>
    <w:rsid w:val="00AD0C6F"/>
    <w:rsid w:val="00AD3F28"/>
    <w:rsid w:val="00AF1B33"/>
    <w:rsid w:val="00B10926"/>
    <w:rsid w:val="00B2186D"/>
    <w:rsid w:val="00B417AF"/>
    <w:rsid w:val="00B51AF8"/>
    <w:rsid w:val="00B7072E"/>
    <w:rsid w:val="00B716D3"/>
    <w:rsid w:val="00B94948"/>
    <w:rsid w:val="00BA6E37"/>
    <w:rsid w:val="00BB4998"/>
    <w:rsid w:val="00BC2198"/>
    <w:rsid w:val="00BC5780"/>
    <w:rsid w:val="00BD2D92"/>
    <w:rsid w:val="00BD3F75"/>
    <w:rsid w:val="00BE06CC"/>
    <w:rsid w:val="00C05C86"/>
    <w:rsid w:val="00C11BAB"/>
    <w:rsid w:val="00C23AA5"/>
    <w:rsid w:val="00C4175D"/>
    <w:rsid w:val="00C422E7"/>
    <w:rsid w:val="00C45DC8"/>
    <w:rsid w:val="00C57A12"/>
    <w:rsid w:val="00C6507C"/>
    <w:rsid w:val="00C74683"/>
    <w:rsid w:val="00C87D32"/>
    <w:rsid w:val="00C97EDC"/>
    <w:rsid w:val="00CA5810"/>
    <w:rsid w:val="00CA5F89"/>
    <w:rsid w:val="00CB0FB3"/>
    <w:rsid w:val="00CB45B6"/>
    <w:rsid w:val="00CD29F8"/>
    <w:rsid w:val="00CD364C"/>
    <w:rsid w:val="00CD595E"/>
    <w:rsid w:val="00CD6397"/>
    <w:rsid w:val="00CE4C7E"/>
    <w:rsid w:val="00CE57C1"/>
    <w:rsid w:val="00D001FF"/>
    <w:rsid w:val="00D04E6E"/>
    <w:rsid w:val="00D26DE6"/>
    <w:rsid w:val="00D36E3A"/>
    <w:rsid w:val="00D4268F"/>
    <w:rsid w:val="00D627A6"/>
    <w:rsid w:val="00D84AB9"/>
    <w:rsid w:val="00D8632C"/>
    <w:rsid w:val="00D95282"/>
    <w:rsid w:val="00D97A96"/>
    <w:rsid w:val="00DA08B5"/>
    <w:rsid w:val="00DB4CA3"/>
    <w:rsid w:val="00DC3603"/>
    <w:rsid w:val="00DC6BAE"/>
    <w:rsid w:val="00DC72D2"/>
    <w:rsid w:val="00DE16FC"/>
    <w:rsid w:val="00DE47AD"/>
    <w:rsid w:val="00DF0DF1"/>
    <w:rsid w:val="00E04C67"/>
    <w:rsid w:val="00E20E2C"/>
    <w:rsid w:val="00E20F62"/>
    <w:rsid w:val="00E24A95"/>
    <w:rsid w:val="00E27E5B"/>
    <w:rsid w:val="00E3138A"/>
    <w:rsid w:val="00E37046"/>
    <w:rsid w:val="00E37E31"/>
    <w:rsid w:val="00E40647"/>
    <w:rsid w:val="00E44AC8"/>
    <w:rsid w:val="00E623B8"/>
    <w:rsid w:val="00E63B2C"/>
    <w:rsid w:val="00E64A24"/>
    <w:rsid w:val="00E90D6D"/>
    <w:rsid w:val="00EA452E"/>
    <w:rsid w:val="00EB786D"/>
    <w:rsid w:val="00ED798F"/>
    <w:rsid w:val="00EF0629"/>
    <w:rsid w:val="00EF5E08"/>
    <w:rsid w:val="00F25F9B"/>
    <w:rsid w:val="00F32109"/>
    <w:rsid w:val="00F33911"/>
    <w:rsid w:val="00F33DA4"/>
    <w:rsid w:val="00F37986"/>
    <w:rsid w:val="00F434E8"/>
    <w:rsid w:val="00F5547C"/>
    <w:rsid w:val="00F6234A"/>
    <w:rsid w:val="00F65CED"/>
    <w:rsid w:val="00F819DA"/>
    <w:rsid w:val="00F83570"/>
    <w:rsid w:val="00F90F34"/>
    <w:rsid w:val="00FA06A2"/>
    <w:rsid w:val="00FD3A49"/>
    <w:rsid w:val="00FF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91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6A4"/>
    <w:rPr>
      <w:color w:val="0000FF"/>
      <w:u w:val="single"/>
    </w:rPr>
  </w:style>
  <w:style w:type="character" w:customStyle="1" w:styleId="Heading3Char">
    <w:name w:val="Heading 3 Char"/>
    <w:basedOn w:val="DefaultParagraphFont"/>
    <w:link w:val="Heading3"/>
    <w:uiPriority w:val="9"/>
    <w:rsid w:val="006915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915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1534"/>
    <w:rPr>
      <w:i/>
      <w:iCs/>
    </w:rPr>
  </w:style>
  <w:style w:type="paragraph" w:styleId="ListParagraph">
    <w:name w:val="List Paragraph"/>
    <w:basedOn w:val="Normal"/>
    <w:uiPriority w:val="34"/>
    <w:qFormat/>
    <w:rsid w:val="00691534"/>
    <w:pPr>
      <w:ind w:left="720"/>
      <w:contextualSpacing/>
    </w:pPr>
  </w:style>
  <w:style w:type="character" w:styleId="UnresolvedMention">
    <w:name w:val="Unresolved Mention"/>
    <w:basedOn w:val="DefaultParagraphFont"/>
    <w:uiPriority w:val="99"/>
    <w:semiHidden/>
    <w:unhideWhenUsed/>
    <w:rsid w:val="00C45DC8"/>
    <w:rPr>
      <w:color w:val="605E5C"/>
      <w:shd w:val="clear" w:color="auto" w:fill="E1DFDD"/>
    </w:rPr>
  </w:style>
  <w:style w:type="character" w:styleId="FollowedHyperlink">
    <w:name w:val="FollowedHyperlink"/>
    <w:basedOn w:val="DefaultParagraphFont"/>
    <w:uiPriority w:val="99"/>
    <w:semiHidden/>
    <w:unhideWhenUsed/>
    <w:rsid w:val="00221BBF"/>
    <w:rPr>
      <w:color w:val="954F72" w:themeColor="followedHyperlink"/>
      <w:u w:val="single"/>
    </w:rPr>
  </w:style>
  <w:style w:type="paragraph" w:styleId="Header">
    <w:name w:val="header"/>
    <w:basedOn w:val="Normal"/>
    <w:link w:val="HeaderChar"/>
    <w:uiPriority w:val="99"/>
    <w:unhideWhenUsed/>
    <w:rsid w:val="004C6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D02"/>
  </w:style>
  <w:style w:type="paragraph" w:styleId="Footer">
    <w:name w:val="footer"/>
    <w:basedOn w:val="Normal"/>
    <w:link w:val="FooterChar"/>
    <w:uiPriority w:val="99"/>
    <w:unhideWhenUsed/>
    <w:rsid w:val="004C6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1146816942">
      <w:bodyDiv w:val="1"/>
      <w:marLeft w:val="0"/>
      <w:marRight w:val="0"/>
      <w:marTop w:val="0"/>
      <w:marBottom w:val="0"/>
      <w:divBdr>
        <w:top w:val="none" w:sz="0" w:space="0" w:color="auto"/>
        <w:left w:val="none" w:sz="0" w:space="0" w:color="auto"/>
        <w:bottom w:val="none" w:sz="0" w:space="0" w:color="auto"/>
        <w:right w:val="none" w:sz="0" w:space="0" w:color="auto"/>
      </w:divBdr>
    </w:div>
    <w:div w:id="1207374924">
      <w:bodyDiv w:val="1"/>
      <w:marLeft w:val="0"/>
      <w:marRight w:val="0"/>
      <w:marTop w:val="0"/>
      <w:marBottom w:val="0"/>
      <w:divBdr>
        <w:top w:val="none" w:sz="0" w:space="0" w:color="auto"/>
        <w:left w:val="none" w:sz="0" w:space="0" w:color="auto"/>
        <w:bottom w:val="none" w:sz="0" w:space="0" w:color="auto"/>
        <w:right w:val="none" w:sz="0" w:space="0" w:color="auto"/>
      </w:divBdr>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221456">
      <w:bodyDiv w:val="1"/>
      <w:marLeft w:val="0"/>
      <w:marRight w:val="0"/>
      <w:marTop w:val="0"/>
      <w:marBottom w:val="0"/>
      <w:divBdr>
        <w:top w:val="none" w:sz="0" w:space="0" w:color="auto"/>
        <w:left w:val="none" w:sz="0" w:space="0" w:color="auto"/>
        <w:bottom w:val="none" w:sz="0" w:space="0" w:color="auto"/>
        <w:right w:val="none" w:sz="0" w:space="0" w:color="auto"/>
      </w:divBdr>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1fd2ce-be47-40af-a854-d7ff8d310b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6" ma:contentTypeDescription="Create a new document." ma:contentTypeScope="" ma:versionID="f4f2ae801aa3afbb44e9c184bc5b79e0">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917289f58a6d989358f8ac3a655d5609"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8D9A9-5B5E-4CA1-9F5C-8FB87FB7A641}">
  <ds:schemaRefs>
    <ds:schemaRef ds:uri="http://schemas.microsoft.com/office/2006/metadata/properties"/>
    <ds:schemaRef ds:uri="http://schemas.microsoft.com/office/infopath/2007/PartnerControls"/>
    <ds:schemaRef ds:uri="0b1fd2ce-be47-40af-a854-d7ff8d310ba5"/>
  </ds:schemaRefs>
</ds:datastoreItem>
</file>

<file path=customXml/itemProps2.xml><?xml version="1.0" encoding="utf-8"?>
<ds:datastoreItem xmlns:ds="http://schemas.openxmlformats.org/officeDocument/2006/customXml" ds:itemID="{1E979790-0846-4582-92AC-767D017F63BE}">
  <ds:schemaRefs>
    <ds:schemaRef ds:uri="http://schemas.microsoft.com/sharepoint/v3/contenttype/forms"/>
  </ds:schemaRefs>
</ds:datastoreItem>
</file>

<file path=customXml/itemProps3.xml><?xml version="1.0" encoding="utf-8"?>
<ds:datastoreItem xmlns:ds="http://schemas.openxmlformats.org/officeDocument/2006/customXml" ds:itemID="{44FE57CE-E91F-4D73-A778-6030C4A43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2837</TotalTime>
  <Pages>5</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Kimberly Arbolante</cp:lastModifiedBy>
  <cp:revision>6</cp:revision>
  <dcterms:created xsi:type="dcterms:W3CDTF">2024-11-13T02:00:00Z</dcterms:created>
  <dcterms:modified xsi:type="dcterms:W3CDTF">2024-11-27T00:51:00Z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y fmtid="{D5CDD505-2E9C-101B-9397-08002B2CF9AE}" pid="3" name="ContentTypeId">
    <vt:lpwstr>0x010100E3099F5FDE89EA40BA3C2BC51148EF53</vt:lpwstr>
  </property>
</Properties>
</file>