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0EB7" w:rsidR="00C87D32" w:rsidP="00D84AB9" w:rsidRDefault="00C87D32" w14:paraId="7741EABD" w14:textId="42C5A6A1">
      <w:pPr>
        <w:jc w:val="center"/>
        <w:rPr>
          <w:rFonts w:cstheme="minorHAnsi"/>
          <w:b/>
          <w:sz w:val="28"/>
          <w:szCs w:val="24"/>
        </w:rPr>
      </w:pPr>
      <w:r w:rsidRPr="00A80EB7">
        <w:rPr>
          <w:rFonts w:cstheme="minorHAnsi"/>
          <w:b/>
          <w:sz w:val="28"/>
          <w:szCs w:val="24"/>
        </w:rPr>
        <w:t>AIQ Membership:</w:t>
      </w:r>
    </w:p>
    <w:tbl>
      <w:tblPr>
        <w:tblStyle w:val="TableGrid"/>
        <w:tblW w:w="0" w:type="auto"/>
        <w:tblLook w:val="04A0" w:firstRow="1" w:lastRow="0" w:firstColumn="1" w:lastColumn="0" w:noHBand="0" w:noVBand="1"/>
      </w:tblPr>
      <w:tblGrid>
        <w:gridCol w:w="2515"/>
        <w:gridCol w:w="2430"/>
        <w:gridCol w:w="3240"/>
        <w:gridCol w:w="1885"/>
      </w:tblGrid>
      <w:tr w:rsidRPr="00691534" w:rsidR="00ED798F" w:rsidTr="3F72EB0A" w14:paraId="3A09C123" w14:textId="77777777">
        <w:tc>
          <w:tcPr>
            <w:tcW w:w="2515" w:type="dxa"/>
            <w:shd w:val="clear" w:color="auto" w:fill="7F7F7F" w:themeFill="text1" w:themeFillTint="80"/>
            <w:tcMar/>
          </w:tcPr>
          <w:p w:rsidRPr="00A80EB7" w:rsidR="00ED798F" w:rsidP="00D84AB9" w:rsidRDefault="00ED798F" w14:paraId="5F44B877" w14:textId="7CCE7DB0">
            <w:pPr>
              <w:jc w:val="center"/>
              <w:rPr>
                <w:rFonts w:cstheme="minorHAnsi"/>
                <w:b/>
                <w:color w:val="FFFFFF" w:themeColor="background1"/>
              </w:rPr>
            </w:pPr>
            <w:r w:rsidRPr="00A80EB7">
              <w:rPr>
                <w:rFonts w:cstheme="minorHAnsi"/>
                <w:b/>
                <w:color w:val="FFFFFF" w:themeColor="background1"/>
              </w:rPr>
              <w:t>Role</w:t>
            </w:r>
          </w:p>
        </w:tc>
        <w:tc>
          <w:tcPr>
            <w:tcW w:w="5670" w:type="dxa"/>
            <w:gridSpan w:val="2"/>
            <w:shd w:val="clear" w:color="auto" w:fill="7F7F7F" w:themeFill="text1" w:themeFillTint="80"/>
            <w:tcMar/>
          </w:tcPr>
          <w:p w:rsidRPr="00A80EB7" w:rsidR="00ED798F" w:rsidP="00D84AB9" w:rsidRDefault="00ED798F" w14:paraId="2E0542B8" w14:textId="71A197AD">
            <w:pPr>
              <w:jc w:val="center"/>
              <w:rPr>
                <w:rFonts w:cstheme="minorHAnsi"/>
                <w:b/>
                <w:color w:val="FFFFFF" w:themeColor="background1"/>
              </w:rPr>
            </w:pPr>
            <w:r w:rsidRPr="00A80EB7">
              <w:rPr>
                <w:rFonts w:cstheme="minorHAnsi"/>
                <w:b/>
                <w:color w:val="FFFFFF" w:themeColor="background1"/>
              </w:rPr>
              <w:t>Member</w:t>
            </w:r>
          </w:p>
        </w:tc>
        <w:tc>
          <w:tcPr>
            <w:tcW w:w="1885" w:type="dxa"/>
            <w:shd w:val="clear" w:color="auto" w:fill="7F7F7F" w:themeFill="text1" w:themeFillTint="80"/>
            <w:tcMar/>
          </w:tcPr>
          <w:p w:rsidRPr="00A80EB7" w:rsidR="00ED798F" w:rsidP="00D84AB9" w:rsidRDefault="00691534" w14:paraId="1ADD621D" w14:textId="423AB253">
            <w:pPr>
              <w:jc w:val="center"/>
              <w:rPr>
                <w:rFonts w:cstheme="minorHAnsi"/>
                <w:b/>
                <w:color w:val="FFFFFF" w:themeColor="background1"/>
              </w:rPr>
            </w:pPr>
            <w:r w:rsidRPr="00A80EB7">
              <w:rPr>
                <w:rFonts w:cstheme="minorHAnsi"/>
                <w:b/>
                <w:color w:val="FFFFFF" w:themeColor="background1"/>
              </w:rPr>
              <w:t>Atte</w:t>
            </w:r>
            <w:r w:rsidRPr="00A80EB7" w:rsidR="00F65CED">
              <w:rPr>
                <w:rFonts w:cstheme="minorHAnsi"/>
                <w:b/>
                <w:color w:val="FFFFFF" w:themeColor="background1"/>
              </w:rPr>
              <w:t>n</w:t>
            </w:r>
            <w:r w:rsidRPr="00A80EB7">
              <w:rPr>
                <w:rFonts w:cstheme="minorHAnsi"/>
                <w:b/>
                <w:color w:val="FFFFFF" w:themeColor="background1"/>
              </w:rPr>
              <w:t>dance</w:t>
            </w:r>
          </w:p>
        </w:tc>
      </w:tr>
      <w:tr w:rsidRPr="00691534" w:rsidR="00AD0C6F" w:rsidTr="3F72EB0A" w14:paraId="24723B10" w14:textId="77777777">
        <w:tc>
          <w:tcPr>
            <w:tcW w:w="2515" w:type="dxa"/>
            <w:vMerge w:val="restart"/>
            <w:tcMar/>
            <w:vAlign w:val="center"/>
          </w:tcPr>
          <w:p w:rsidRPr="00A80EB7" w:rsidR="00AD0C6F" w:rsidP="002326AC" w:rsidRDefault="00AD0C6F" w14:paraId="74B62FC3" w14:textId="06A2A5B9">
            <w:pPr>
              <w:jc w:val="center"/>
              <w:rPr>
                <w:rFonts w:cstheme="minorHAnsi"/>
                <w:b/>
              </w:rPr>
            </w:pPr>
            <w:r w:rsidRPr="00A80EB7">
              <w:rPr>
                <w:rFonts w:cstheme="minorHAnsi"/>
                <w:b/>
              </w:rPr>
              <w:t>Co-Chairs</w:t>
            </w:r>
          </w:p>
        </w:tc>
        <w:tc>
          <w:tcPr>
            <w:tcW w:w="5670" w:type="dxa"/>
            <w:gridSpan w:val="2"/>
            <w:tcMar/>
            <w:vAlign w:val="center"/>
          </w:tcPr>
          <w:p w:rsidRPr="00A80EB7" w:rsidR="00AD0C6F" w:rsidP="000A5DCB" w:rsidRDefault="00AD0C6F" w14:paraId="234323F3" w14:textId="60309DA1">
            <w:pPr>
              <w:rPr>
                <w:rFonts w:cstheme="minorHAnsi"/>
              </w:rPr>
            </w:pPr>
            <w:r w:rsidRPr="00A80EB7">
              <w:rPr>
                <w:rFonts w:cstheme="minorHAnsi"/>
              </w:rPr>
              <w:t xml:space="preserve">Grace </w:t>
            </w:r>
            <w:r w:rsidRPr="00A80EB7" w:rsidR="00991C0D">
              <w:rPr>
                <w:rFonts w:cstheme="minorHAnsi"/>
              </w:rPr>
              <w:t xml:space="preserve">Commiso </w:t>
            </w:r>
            <w:r w:rsidRPr="00A80EB7">
              <w:rPr>
                <w:rFonts w:cstheme="minorHAnsi"/>
              </w:rPr>
              <w:t>(Faculty Chair)</w:t>
            </w:r>
          </w:p>
        </w:tc>
        <w:tc>
          <w:tcPr>
            <w:tcW w:w="1885" w:type="dxa"/>
            <w:tcMar/>
          </w:tcPr>
          <w:p w:rsidRPr="00A80EB7" w:rsidR="00AD0C6F" w:rsidP="3F72EB0A" w:rsidRDefault="00AD0C6F" w14:paraId="61C6D8A6" w14:textId="5B2E0E1F">
            <w:pPr>
              <w:jc w:val="center"/>
              <w:rPr>
                <w:rFonts w:cs="Calibri" w:cstheme="minorAscii"/>
              </w:rPr>
            </w:pPr>
            <w:r w:rsidRPr="3F72EB0A" w:rsidR="4B48ABE6">
              <w:rPr>
                <w:rFonts w:cs="Calibri" w:cstheme="minorAscii"/>
              </w:rPr>
              <w:t>x</w:t>
            </w:r>
          </w:p>
        </w:tc>
      </w:tr>
      <w:tr w:rsidRPr="00691534" w:rsidR="00AD0C6F" w:rsidTr="3F72EB0A" w14:paraId="5C8D6673" w14:textId="77777777">
        <w:tc>
          <w:tcPr>
            <w:tcW w:w="2515" w:type="dxa"/>
            <w:vMerge/>
            <w:tcMar/>
            <w:vAlign w:val="center"/>
          </w:tcPr>
          <w:p w:rsidRPr="00A80EB7" w:rsidR="00AD0C6F" w:rsidP="002326AC" w:rsidRDefault="00AD0C6F" w14:paraId="6E60445E" w14:textId="77777777">
            <w:pPr>
              <w:jc w:val="center"/>
              <w:rPr>
                <w:rFonts w:cstheme="minorHAnsi"/>
                <w:b/>
              </w:rPr>
            </w:pPr>
          </w:p>
        </w:tc>
        <w:tc>
          <w:tcPr>
            <w:tcW w:w="5670" w:type="dxa"/>
            <w:gridSpan w:val="2"/>
            <w:tcMar/>
            <w:vAlign w:val="center"/>
          </w:tcPr>
          <w:p w:rsidRPr="00A80EB7" w:rsidR="00AD0C6F" w:rsidP="000A5DCB" w:rsidRDefault="00AD0C6F" w14:paraId="4D5097B9" w14:textId="547EC092">
            <w:pPr>
              <w:rPr>
                <w:rFonts w:cstheme="minorHAnsi"/>
              </w:rPr>
            </w:pPr>
            <w:r>
              <w:rPr>
                <w:rFonts w:cstheme="minorHAnsi"/>
              </w:rPr>
              <w:t>Ximena Ortega (Classif</w:t>
            </w:r>
            <w:r w:rsidR="00991C0D">
              <w:rPr>
                <w:rFonts w:cstheme="minorHAnsi"/>
              </w:rPr>
              <w:t>ied Chair)</w:t>
            </w:r>
          </w:p>
        </w:tc>
        <w:tc>
          <w:tcPr>
            <w:tcW w:w="1885" w:type="dxa"/>
            <w:tcMar/>
          </w:tcPr>
          <w:p w:rsidRPr="00A80EB7" w:rsidR="00AD0C6F" w:rsidP="3F72EB0A" w:rsidRDefault="00AD0C6F" w14:paraId="27D975EA" w14:textId="59C11F9D">
            <w:pPr>
              <w:jc w:val="center"/>
              <w:rPr>
                <w:rFonts w:cs="Calibri" w:cstheme="minorAscii"/>
              </w:rPr>
            </w:pPr>
            <w:r w:rsidRPr="3F72EB0A" w:rsidR="4B48ABE6">
              <w:rPr>
                <w:rFonts w:cs="Calibri" w:cstheme="minorAscii"/>
              </w:rPr>
              <w:t>x</w:t>
            </w:r>
          </w:p>
        </w:tc>
      </w:tr>
      <w:tr w:rsidRPr="00691534" w:rsidR="00AD0C6F" w:rsidTr="3F72EB0A" w14:paraId="29195EB5" w14:textId="77777777">
        <w:trPr>
          <w:trHeight w:val="305"/>
        </w:trPr>
        <w:tc>
          <w:tcPr>
            <w:tcW w:w="2515" w:type="dxa"/>
            <w:vMerge/>
            <w:tcMar/>
            <w:vAlign w:val="center"/>
          </w:tcPr>
          <w:p w:rsidRPr="00745C4A" w:rsidR="00AD0C6F" w:rsidP="00AD0C6F" w:rsidRDefault="00AD0C6F" w14:paraId="46CA91B7" w14:textId="77777777">
            <w:pPr>
              <w:jc w:val="center"/>
              <w:rPr>
                <w:rFonts w:cstheme="minorHAnsi"/>
                <w:b/>
                <w:sz w:val="12"/>
                <w:szCs w:val="12"/>
              </w:rPr>
            </w:pPr>
          </w:p>
        </w:tc>
        <w:tc>
          <w:tcPr>
            <w:tcW w:w="5670" w:type="dxa"/>
            <w:gridSpan w:val="2"/>
            <w:shd w:val="clear" w:color="auto" w:fill="auto"/>
            <w:tcMar/>
            <w:vAlign w:val="center"/>
          </w:tcPr>
          <w:p w:rsidRPr="00745C4A" w:rsidR="00AD0C6F" w:rsidP="00AD0C6F" w:rsidRDefault="00AD0C6F" w14:paraId="64450633" w14:textId="680115F3">
            <w:pPr>
              <w:rPr>
                <w:rFonts w:cstheme="minorHAnsi"/>
                <w:sz w:val="12"/>
                <w:szCs w:val="12"/>
              </w:rPr>
            </w:pPr>
            <w:r w:rsidRPr="00A80EB7">
              <w:rPr>
                <w:rFonts w:cstheme="minorHAnsi"/>
              </w:rPr>
              <w:t xml:space="preserve">Jessica </w:t>
            </w:r>
            <w:r w:rsidRPr="00A80EB7" w:rsidR="00991C0D">
              <w:rPr>
                <w:rFonts w:cstheme="minorHAnsi"/>
              </w:rPr>
              <w:t>Wojtysiak</w:t>
            </w:r>
            <w:r w:rsidR="00991C0D">
              <w:rPr>
                <w:rFonts w:cstheme="minorHAnsi"/>
              </w:rPr>
              <w:t xml:space="preserve"> </w:t>
            </w:r>
            <w:r w:rsidRPr="00A80EB7">
              <w:rPr>
                <w:rFonts w:cstheme="minorHAnsi"/>
              </w:rPr>
              <w:t>(Admin Chair)</w:t>
            </w:r>
          </w:p>
        </w:tc>
        <w:tc>
          <w:tcPr>
            <w:tcW w:w="1885" w:type="dxa"/>
            <w:shd w:val="clear" w:color="auto" w:fill="auto"/>
            <w:tcMar/>
          </w:tcPr>
          <w:p w:rsidRPr="00745C4A" w:rsidR="00AD0C6F" w:rsidP="00AD0C6F" w:rsidRDefault="00AD0C6F" w14:paraId="470BC1DF" w14:textId="77777777">
            <w:pPr>
              <w:jc w:val="center"/>
              <w:rPr>
                <w:rFonts w:cstheme="minorHAnsi"/>
                <w:sz w:val="12"/>
                <w:szCs w:val="12"/>
              </w:rPr>
            </w:pPr>
          </w:p>
        </w:tc>
      </w:tr>
      <w:tr w:rsidRPr="00691534" w:rsidR="00AD0C6F" w:rsidTr="3F72EB0A" w14:paraId="0312B1C9" w14:textId="77777777">
        <w:tc>
          <w:tcPr>
            <w:tcW w:w="2515" w:type="dxa"/>
            <w:shd w:val="clear" w:color="auto" w:fill="BFBFBF" w:themeFill="background1" w:themeFillShade="BF"/>
            <w:tcMar/>
            <w:vAlign w:val="center"/>
          </w:tcPr>
          <w:p w:rsidRPr="00745C4A" w:rsidR="00AD0C6F" w:rsidP="00AD0C6F" w:rsidRDefault="00AD0C6F" w14:paraId="00C77C27" w14:textId="77777777">
            <w:pPr>
              <w:jc w:val="center"/>
              <w:rPr>
                <w:rFonts w:cstheme="minorHAnsi"/>
                <w:b/>
                <w:sz w:val="12"/>
                <w:szCs w:val="12"/>
              </w:rPr>
            </w:pPr>
          </w:p>
        </w:tc>
        <w:tc>
          <w:tcPr>
            <w:tcW w:w="5670" w:type="dxa"/>
            <w:gridSpan w:val="2"/>
            <w:shd w:val="clear" w:color="auto" w:fill="BFBFBF" w:themeFill="background1" w:themeFillShade="BF"/>
            <w:tcMar/>
            <w:vAlign w:val="center"/>
          </w:tcPr>
          <w:p w:rsidRPr="00745C4A" w:rsidR="00AD0C6F" w:rsidP="00AD0C6F" w:rsidRDefault="00AD0C6F" w14:paraId="7FF2A2BB" w14:textId="77777777">
            <w:pPr>
              <w:rPr>
                <w:rFonts w:cstheme="minorHAnsi"/>
                <w:sz w:val="12"/>
                <w:szCs w:val="12"/>
              </w:rPr>
            </w:pPr>
          </w:p>
        </w:tc>
        <w:tc>
          <w:tcPr>
            <w:tcW w:w="1885" w:type="dxa"/>
            <w:shd w:val="clear" w:color="auto" w:fill="BFBFBF" w:themeFill="background1" w:themeFillShade="BF"/>
            <w:tcMar/>
          </w:tcPr>
          <w:p w:rsidRPr="00745C4A" w:rsidR="00AD0C6F" w:rsidP="00AD0C6F" w:rsidRDefault="00AD0C6F" w14:paraId="1A59D37A" w14:textId="77777777">
            <w:pPr>
              <w:jc w:val="center"/>
              <w:rPr>
                <w:rFonts w:cstheme="minorHAnsi"/>
                <w:sz w:val="12"/>
                <w:szCs w:val="12"/>
              </w:rPr>
            </w:pPr>
          </w:p>
        </w:tc>
      </w:tr>
      <w:tr w:rsidRPr="00691534" w:rsidR="00991C0D" w:rsidTr="3F72EB0A" w14:paraId="4396503D" w14:textId="77777777">
        <w:tc>
          <w:tcPr>
            <w:tcW w:w="2515" w:type="dxa"/>
            <w:vMerge w:val="restart"/>
            <w:tcMar/>
            <w:vAlign w:val="center"/>
          </w:tcPr>
          <w:p w:rsidRPr="00A80EB7" w:rsidR="00991C0D" w:rsidP="00991C0D" w:rsidRDefault="00991C0D" w14:paraId="6E77ED9D" w14:textId="492E759C">
            <w:pPr>
              <w:jc w:val="center"/>
              <w:rPr>
                <w:rFonts w:cstheme="minorHAnsi"/>
                <w:b/>
              </w:rPr>
            </w:pPr>
            <w:r w:rsidRPr="00A80EB7">
              <w:rPr>
                <w:rFonts w:cstheme="minorHAnsi"/>
                <w:b/>
              </w:rPr>
              <w:t>Admin Rep</w:t>
            </w:r>
          </w:p>
        </w:tc>
        <w:tc>
          <w:tcPr>
            <w:tcW w:w="5670" w:type="dxa"/>
            <w:gridSpan w:val="2"/>
            <w:tcMar/>
            <w:vAlign w:val="center"/>
          </w:tcPr>
          <w:p w:rsidRPr="00A80EB7" w:rsidR="00991C0D" w:rsidP="00991C0D" w:rsidRDefault="00991C0D" w14:paraId="37A03ED1" w14:textId="008D8D40">
            <w:pPr>
              <w:rPr>
                <w:rFonts w:cstheme="minorHAnsi"/>
              </w:rPr>
            </w:pPr>
            <w:r w:rsidRPr="00A80EB7">
              <w:rPr>
                <w:rFonts w:cstheme="minorHAnsi"/>
              </w:rPr>
              <w:t>Kim Arbolante</w:t>
            </w:r>
          </w:p>
        </w:tc>
        <w:tc>
          <w:tcPr>
            <w:tcW w:w="1885" w:type="dxa"/>
            <w:tcMar/>
          </w:tcPr>
          <w:p w:rsidRPr="00A80EB7" w:rsidR="00991C0D" w:rsidP="00991C0D" w:rsidRDefault="00991C0D" w14:paraId="1996A721" w14:textId="055D813E">
            <w:pPr>
              <w:jc w:val="center"/>
              <w:rPr>
                <w:rFonts w:cstheme="minorHAnsi"/>
              </w:rPr>
            </w:pPr>
          </w:p>
        </w:tc>
      </w:tr>
      <w:tr w:rsidRPr="00691534" w:rsidR="00991C0D" w:rsidTr="3F72EB0A" w14:paraId="0F8E8119" w14:textId="77777777">
        <w:tc>
          <w:tcPr>
            <w:tcW w:w="2515" w:type="dxa"/>
            <w:vMerge/>
            <w:tcMar/>
            <w:vAlign w:val="center"/>
          </w:tcPr>
          <w:p w:rsidRPr="00A80EB7" w:rsidR="00991C0D" w:rsidP="00991C0D" w:rsidRDefault="00991C0D" w14:paraId="0A6FFF82" w14:textId="77777777">
            <w:pPr>
              <w:jc w:val="center"/>
              <w:rPr>
                <w:rFonts w:cstheme="minorHAnsi"/>
                <w:b/>
              </w:rPr>
            </w:pPr>
          </w:p>
        </w:tc>
        <w:tc>
          <w:tcPr>
            <w:tcW w:w="5670" w:type="dxa"/>
            <w:gridSpan w:val="2"/>
            <w:tcMar/>
            <w:vAlign w:val="center"/>
          </w:tcPr>
          <w:p w:rsidRPr="00A80EB7" w:rsidR="00991C0D" w:rsidP="00991C0D" w:rsidRDefault="00991C0D" w14:paraId="05A9D1C8" w14:textId="517078E6">
            <w:pPr>
              <w:rPr>
                <w:rFonts w:cstheme="minorHAnsi"/>
              </w:rPr>
            </w:pPr>
            <w:r w:rsidRPr="00A80EB7">
              <w:rPr>
                <w:rFonts w:cstheme="minorHAnsi"/>
              </w:rPr>
              <w:t xml:space="preserve">Leo Ocampo </w:t>
            </w:r>
          </w:p>
        </w:tc>
        <w:tc>
          <w:tcPr>
            <w:tcW w:w="1885" w:type="dxa"/>
            <w:tcMar/>
          </w:tcPr>
          <w:p w:rsidRPr="00A80EB7" w:rsidR="00991C0D" w:rsidP="00991C0D" w:rsidRDefault="00991C0D" w14:paraId="5EE197EE" w14:textId="77777777">
            <w:pPr>
              <w:jc w:val="center"/>
              <w:rPr>
                <w:rFonts w:cstheme="minorHAnsi"/>
              </w:rPr>
            </w:pPr>
          </w:p>
        </w:tc>
      </w:tr>
      <w:tr w:rsidRPr="00691534" w:rsidR="00991C0D" w:rsidTr="3F72EB0A" w14:paraId="7329D577" w14:textId="77777777">
        <w:tc>
          <w:tcPr>
            <w:tcW w:w="2515" w:type="dxa"/>
            <w:vMerge/>
            <w:tcMar/>
            <w:vAlign w:val="center"/>
          </w:tcPr>
          <w:p w:rsidRPr="00A80EB7" w:rsidR="00991C0D" w:rsidP="00991C0D" w:rsidRDefault="00991C0D" w14:paraId="79C9B576" w14:textId="77777777">
            <w:pPr>
              <w:jc w:val="center"/>
              <w:rPr>
                <w:rFonts w:cstheme="minorHAnsi"/>
                <w:b/>
              </w:rPr>
            </w:pPr>
          </w:p>
        </w:tc>
        <w:tc>
          <w:tcPr>
            <w:tcW w:w="5670" w:type="dxa"/>
            <w:gridSpan w:val="2"/>
            <w:tcMar/>
            <w:vAlign w:val="center"/>
          </w:tcPr>
          <w:p w:rsidRPr="00A80EB7" w:rsidR="00991C0D" w:rsidP="00991C0D" w:rsidRDefault="00991C0D" w14:paraId="7891174A" w14:textId="62DAEAEE">
            <w:pPr>
              <w:rPr>
                <w:rFonts w:cstheme="minorHAnsi"/>
              </w:rPr>
            </w:pPr>
            <w:r w:rsidRPr="00A80EB7">
              <w:rPr>
                <w:rFonts w:cstheme="minorHAnsi"/>
              </w:rPr>
              <w:t>Sooyeon Kim</w:t>
            </w:r>
          </w:p>
        </w:tc>
        <w:tc>
          <w:tcPr>
            <w:tcW w:w="1885" w:type="dxa"/>
            <w:tcMar/>
          </w:tcPr>
          <w:p w:rsidRPr="00A80EB7" w:rsidR="00991C0D" w:rsidP="3F72EB0A" w:rsidRDefault="00991C0D" w14:paraId="713757A2" w14:textId="029E93D5">
            <w:pPr>
              <w:jc w:val="center"/>
              <w:rPr>
                <w:rFonts w:cs="Calibri" w:cstheme="minorAscii"/>
              </w:rPr>
            </w:pPr>
            <w:r w:rsidRPr="3F72EB0A" w:rsidR="34056843">
              <w:rPr>
                <w:rFonts w:cs="Calibri" w:cstheme="minorAscii"/>
              </w:rPr>
              <w:t>x</w:t>
            </w:r>
          </w:p>
        </w:tc>
      </w:tr>
      <w:tr w:rsidRPr="00691534" w:rsidR="00991C0D" w:rsidTr="3F72EB0A" w14:paraId="0C583D93" w14:textId="77777777">
        <w:tc>
          <w:tcPr>
            <w:tcW w:w="2515" w:type="dxa"/>
            <w:vMerge/>
            <w:tcMar/>
            <w:vAlign w:val="center"/>
          </w:tcPr>
          <w:p w:rsidRPr="00A80EB7" w:rsidR="00991C0D" w:rsidP="00991C0D" w:rsidRDefault="00991C0D" w14:paraId="149FFD5C" w14:textId="77777777">
            <w:pPr>
              <w:jc w:val="center"/>
              <w:rPr>
                <w:rFonts w:cstheme="minorHAnsi"/>
                <w:b/>
              </w:rPr>
            </w:pPr>
          </w:p>
        </w:tc>
        <w:tc>
          <w:tcPr>
            <w:tcW w:w="5670" w:type="dxa"/>
            <w:gridSpan w:val="2"/>
            <w:tcMar/>
            <w:vAlign w:val="center"/>
          </w:tcPr>
          <w:p w:rsidRPr="00A80EB7" w:rsidR="00991C0D" w:rsidP="00991C0D" w:rsidRDefault="001241B4" w14:paraId="26EF1A90" w14:textId="7216A3E8">
            <w:pPr>
              <w:rPr>
                <w:rFonts w:cstheme="minorHAnsi"/>
              </w:rPr>
            </w:pPr>
            <w:r w:rsidRPr="00A80EB7">
              <w:rPr>
                <w:rFonts w:cstheme="minorHAnsi"/>
              </w:rPr>
              <w:t>Kristin Rabe</w:t>
            </w:r>
          </w:p>
        </w:tc>
        <w:tc>
          <w:tcPr>
            <w:tcW w:w="1885" w:type="dxa"/>
            <w:tcMar/>
          </w:tcPr>
          <w:p w:rsidRPr="00A80EB7" w:rsidR="00991C0D" w:rsidP="3F72EB0A" w:rsidRDefault="00991C0D" w14:paraId="3DDAC22E" w14:textId="47A521D6">
            <w:pPr>
              <w:jc w:val="center"/>
              <w:rPr>
                <w:rFonts w:cs="Calibri" w:cstheme="minorAscii"/>
              </w:rPr>
            </w:pPr>
            <w:r w:rsidRPr="3F72EB0A" w:rsidR="6C826FE9">
              <w:rPr>
                <w:rFonts w:cs="Calibri" w:cstheme="minorAscii"/>
              </w:rPr>
              <w:t>x</w:t>
            </w:r>
          </w:p>
        </w:tc>
      </w:tr>
      <w:tr w:rsidRPr="00691534" w:rsidR="009F0B5E" w:rsidTr="3F72EB0A" w14:paraId="15447BF1" w14:textId="77777777">
        <w:tc>
          <w:tcPr>
            <w:tcW w:w="2515" w:type="dxa"/>
            <w:vMerge/>
            <w:tcMar/>
            <w:vAlign w:val="center"/>
          </w:tcPr>
          <w:p w:rsidRPr="00A80EB7" w:rsidR="009F0B5E" w:rsidP="009F0B5E" w:rsidRDefault="009F0B5E" w14:paraId="76EFFF74" w14:textId="77777777">
            <w:pPr>
              <w:jc w:val="center"/>
              <w:rPr>
                <w:rFonts w:cstheme="minorHAnsi"/>
                <w:b/>
              </w:rPr>
            </w:pPr>
          </w:p>
        </w:tc>
        <w:tc>
          <w:tcPr>
            <w:tcW w:w="5670" w:type="dxa"/>
            <w:gridSpan w:val="2"/>
            <w:tcMar/>
            <w:vAlign w:val="center"/>
          </w:tcPr>
          <w:p w:rsidRPr="00A80EB7" w:rsidR="009F0B5E" w:rsidP="009F0B5E" w:rsidRDefault="009F0B5E" w14:paraId="303EE23B" w14:textId="5A9AD12F">
            <w:pPr>
              <w:rPr>
                <w:rFonts w:cstheme="minorHAnsi"/>
              </w:rPr>
            </w:pPr>
            <w:r>
              <w:rPr>
                <w:rFonts w:cstheme="minorHAnsi"/>
              </w:rPr>
              <w:t>Jessica Wojtysiak</w:t>
            </w:r>
          </w:p>
        </w:tc>
        <w:tc>
          <w:tcPr>
            <w:tcW w:w="1885" w:type="dxa"/>
            <w:tcMar/>
          </w:tcPr>
          <w:p w:rsidRPr="00A80EB7" w:rsidR="009F0B5E" w:rsidP="009F0B5E" w:rsidRDefault="009F0B5E" w14:paraId="7779C341" w14:textId="635CD74C">
            <w:pPr>
              <w:jc w:val="center"/>
              <w:rPr>
                <w:rFonts w:cstheme="minorHAnsi"/>
              </w:rPr>
            </w:pPr>
          </w:p>
        </w:tc>
      </w:tr>
      <w:tr w:rsidRPr="00691534" w:rsidR="00991C0D" w:rsidTr="3F72EB0A" w14:paraId="05EEBE52" w14:textId="77777777">
        <w:tc>
          <w:tcPr>
            <w:tcW w:w="2515" w:type="dxa"/>
            <w:shd w:val="clear" w:color="auto" w:fill="BFBFBF" w:themeFill="background1" w:themeFillShade="BF"/>
            <w:tcMar/>
            <w:vAlign w:val="center"/>
          </w:tcPr>
          <w:p w:rsidRPr="00745C4A" w:rsidR="00991C0D" w:rsidP="00991C0D" w:rsidRDefault="00991C0D" w14:paraId="2FCB358E" w14:textId="77777777">
            <w:pPr>
              <w:jc w:val="center"/>
              <w:rPr>
                <w:rFonts w:cstheme="minorHAnsi"/>
                <w:b/>
                <w:sz w:val="12"/>
                <w:szCs w:val="12"/>
              </w:rPr>
            </w:pPr>
          </w:p>
        </w:tc>
        <w:tc>
          <w:tcPr>
            <w:tcW w:w="5670" w:type="dxa"/>
            <w:gridSpan w:val="2"/>
            <w:shd w:val="clear" w:color="auto" w:fill="BFBFBF" w:themeFill="background1" w:themeFillShade="BF"/>
            <w:tcMar/>
            <w:vAlign w:val="center"/>
          </w:tcPr>
          <w:p w:rsidRPr="00745C4A" w:rsidR="00991C0D" w:rsidP="00991C0D" w:rsidRDefault="00991C0D" w14:paraId="21D265F3" w14:textId="77777777">
            <w:pPr>
              <w:rPr>
                <w:rFonts w:cstheme="minorHAnsi"/>
                <w:sz w:val="12"/>
                <w:szCs w:val="12"/>
              </w:rPr>
            </w:pPr>
          </w:p>
        </w:tc>
        <w:tc>
          <w:tcPr>
            <w:tcW w:w="1885" w:type="dxa"/>
            <w:shd w:val="clear" w:color="auto" w:fill="BFBFBF" w:themeFill="background1" w:themeFillShade="BF"/>
            <w:tcMar/>
          </w:tcPr>
          <w:p w:rsidRPr="00745C4A" w:rsidR="00991C0D" w:rsidP="00991C0D" w:rsidRDefault="00991C0D" w14:paraId="1F9DDB32" w14:textId="77777777">
            <w:pPr>
              <w:jc w:val="center"/>
              <w:rPr>
                <w:rFonts w:cstheme="minorHAnsi"/>
                <w:sz w:val="12"/>
                <w:szCs w:val="12"/>
              </w:rPr>
            </w:pPr>
          </w:p>
        </w:tc>
      </w:tr>
      <w:tr w:rsidRPr="00691534" w:rsidR="00B417AF" w:rsidTr="3F72EB0A" w14:paraId="241446B5" w14:textId="77777777">
        <w:tc>
          <w:tcPr>
            <w:tcW w:w="2515" w:type="dxa"/>
            <w:vMerge w:val="restart"/>
            <w:tcMar/>
            <w:vAlign w:val="center"/>
          </w:tcPr>
          <w:p w:rsidRPr="00A80EB7" w:rsidR="00B417AF" w:rsidP="00B417AF" w:rsidRDefault="00B417AF" w14:paraId="60508D55" w14:textId="1C130548">
            <w:pPr>
              <w:jc w:val="center"/>
              <w:rPr>
                <w:rFonts w:cstheme="minorHAnsi"/>
                <w:b/>
              </w:rPr>
            </w:pPr>
            <w:r w:rsidRPr="00A80EB7">
              <w:rPr>
                <w:rFonts w:cstheme="minorHAnsi"/>
                <w:b/>
              </w:rPr>
              <w:t>Classified Rep</w:t>
            </w:r>
          </w:p>
        </w:tc>
        <w:tc>
          <w:tcPr>
            <w:tcW w:w="5670" w:type="dxa"/>
            <w:gridSpan w:val="2"/>
            <w:tcMar/>
            <w:vAlign w:val="center"/>
          </w:tcPr>
          <w:p w:rsidRPr="00A80EB7" w:rsidR="00B417AF" w:rsidP="00B417AF" w:rsidRDefault="00B417AF" w14:paraId="0D4AF1BD" w14:textId="01000FAB">
            <w:pPr>
              <w:rPr>
                <w:rFonts w:cstheme="minorHAnsi"/>
              </w:rPr>
            </w:pPr>
            <w:r>
              <w:rPr>
                <w:rFonts w:cstheme="minorHAnsi"/>
              </w:rPr>
              <w:t>Maria Arias</w:t>
            </w:r>
          </w:p>
        </w:tc>
        <w:tc>
          <w:tcPr>
            <w:tcW w:w="1885" w:type="dxa"/>
            <w:tcMar/>
          </w:tcPr>
          <w:p w:rsidRPr="00A80EB7" w:rsidR="00B417AF" w:rsidP="3F72EB0A" w:rsidRDefault="00B417AF" w14:paraId="0F289CCE" w14:textId="27CC649B">
            <w:pPr>
              <w:jc w:val="center"/>
              <w:rPr>
                <w:rFonts w:cs="Calibri" w:cstheme="minorAscii"/>
              </w:rPr>
            </w:pPr>
            <w:r w:rsidRPr="3F72EB0A" w:rsidR="71167C05">
              <w:rPr>
                <w:rFonts w:cs="Calibri" w:cstheme="minorAscii"/>
              </w:rPr>
              <w:t>x</w:t>
            </w:r>
          </w:p>
        </w:tc>
      </w:tr>
      <w:tr w:rsidRPr="00691534" w:rsidR="00BC5780" w:rsidTr="3F72EB0A" w14:paraId="624E2F9A" w14:textId="77777777">
        <w:tc>
          <w:tcPr>
            <w:tcW w:w="2515" w:type="dxa"/>
            <w:vMerge/>
            <w:tcMar/>
          </w:tcPr>
          <w:p w:rsidRPr="00A80EB7" w:rsidR="00BC5780" w:rsidP="00BC5780" w:rsidRDefault="00BC5780" w14:paraId="07D4CABC" w14:textId="77777777">
            <w:pPr>
              <w:jc w:val="center"/>
              <w:rPr>
                <w:rFonts w:cstheme="minorHAnsi"/>
                <w:b/>
              </w:rPr>
            </w:pPr>
          </w:p>
        </w:tc>
        <w:tc>
          <w:tcPr>
            <w:tcW w:w="5670" w:type="dxa"/>
            <w:gridSpan w:val="2"/>
            <w:tcMar/>
            <w:vAlign w:val="center"/>
          </w:tcPr>
          <w:p w:rsidRPr="00A80EB7" w:rsidR="00BC5780" w:rsidP="00BC5780" w:rsidRDefault="00BC5780" w14:paraId="09724872" w14:textId="04B26FE6">
            <w:pPr>
              <w:rPr>
                <w:rFonts w:cstheme="minorHAnsi"/>
              </w:rPr>
            </w:pPr>
            <w:r>
              <w:rPr>
                <w:rFonts w:cstheme="minorHAnsi"/>
              </w:rPr>
              <w:t>Robert Dean</w:t>
            </w:r>
          </w:p>
        </w:tc>
        <w:tc>
          <w:tcPr>
            <w:tcW w:w="1885" w:type="dxa"/>
            <w:tcMar/>
          </w:tcPr>
          <w:p w:rsidRPr="00A80EB7" w:rsidR="00BC5780" w:rsidP="3F72EB0A" w:rsidRDefault="00BC5780" w14:paraId="0051EF19" w14:textId="0EA9DC3B">
            <w:pPr>
              <w:jc w:val="center"/>
              <w:rPr>
                <w:rFonts w:cs="Calibri" w:cstheme="minorAscii"/>
              </w:rPr>
            </w:pPr>
            <w:r w:rsidRPr="3F72EB0A" w:rsidR="71167C05">
              <w:rPr>
                <w:rFonts w:cs="Calibri" w:cstheme="minorAscii"/>
              </w:rPr>
              <w:t>x</w:t>
            </w:r>
          </w:p>
        </w:tc>
      </w:tr>
      <w:tr w:rsidRPr="00691534" w:rsidR="00BC5780" w:rsidTr="3F72EB0A" w14:paraId="168AEB19" w14:textId="77777777">
        <w:tc>
          <w:tcPr>
            <w:tcW w:w="2515" w:type="dxa"/>
            <w:vMerge/>
            <w:tcMar/>
          </w:tcPr>
          <w:p w:rsidRPr="00A80EB7" w:rsidR="00BC5780" w:rsidP="00BC5780" w:rsidRDefault="00BC5780" w14:paraId="62C2FE47" w14:textId="77777777">
            <w:pPr>
              <w:jc w:val="center"/>
              <w:rPr>
                <w:rFonts w:cstheme="minorHAnsi"/>
                <w:b/>
              </w:rPr>
            </w:pPr>
          </w:p>
        </w:tc>
        <w:tc>
          <w:tcPr>
            <w:tcW w:w="5670" w:type="dxa"/>
            <w:gridSpan w:val="2"/>
            <w:tcMar/>
            <w:vAlign w:val="center"/>
          </w:tcPr>
          <w:p w:rsidRPr="00AD3F28" w:rsidR="00BC5780" w:rsidP="00BC5780" w:rsidRDefault="00BC5780" w14:paraId="6DA1C7D3" w14:textId="38346F5D">
            <w:pPr>
              <w:rPr>
                <w:rFonts w:cstheme="minorHAnsi"/>
              </w:rPr>
            </w:pPr>
            <w:r>
              <w:rPr>
                <w:rFonts w:cstheme="minorHAnsi"/>
              </w:rPr>
              <w:t>Tanisha Gonzalez</w:t>
            </w:r>
          </w:p>
        </w:tc>
        <w:tc>
          <w:tcPr>
            <w:tcW w:w="1885" w:type="dxa"/>
            <w:tcMar/>
          </w:tcPr>
          <w:p w:rsidRPr="00A80EB7" w:rsidR="00BC5780" w:rsidP="00BC5780" w:rsidRDefault="00BC5780" w14:paraId="727BE847" w14:textId="77777777">
            <w:pPr>
              <w:jc w:val="center"/>
              <w:rPr>
                <w:rFonts w:cstheme="minorHAnsi"/>
              </w:rPr>
            </w:pPr>
          </w:p>
        </w:tc>
      </w:tr>
      <w:tr w:rsidRPr="00691534" w:rsidR="000C655A" w:rsidTr="3F72EB0A" w14:paraId="04737F0C" w14:textId="77777777">
        <w:tc>
          <w:tcPr>
            <w:tcW w:w="2515" w:type="dxa"/>
            <w:vMerge/>
            <w:tcMar/>
          </w:tcPr>
          <w:p w:rsidRPr="00A80EB7" w:rsidR="000C655A" w:rsidP="000C655A" w:rsidRDefault="000C655A" w14:paraId="7CE0983B" w14:textId="77777777">
            <w:pPr>
              <w:jc w:val="center"/>
              <w:rPr>
                <w:rFonts w:cstheme="minorHAnsi"/>
                <w:b/>
              </w:rPr>
            </w:pPr>
          </w:p>
        </w:tc>
        <w:tc>
          <w:tcPr>
            <w:tcW w:w="5670" w:type="dxa"/>
            <w:gridSpan w:val="2"/>
            <w:tcMar/>
            <w:vAlign w:val="center"/>
          </w:tcPr>
          <w:p w:rsidRPr="00A80EB7" w:rsidR="000C655A" w:rsidP="000C655A" w:rsidRDefault="000C655A" w14:paraId="4F3D1D1F" w14:textId="24FF04EE">
            <w:pPr>
              <w:rPr>
                <w:rFonts w:cstheme="minorHAnsi"/>
              </w:rPr>
            </w:pPr>
            <w:r>
              <w:rPr>
                <w:rFonts w:cstheme="minorHAnsi"/>
              </w:rPr>
              <w:t>Ali Nikmanesh</w:t>
            </w:r>
          </w:p>
        </w:tc>
        <w:tc>
          <w:tcPr>
            <w:tcW w:w="1885" w:type="dxa"/>
            <w:tcMar/>
          </w:tcPr>
          <w:p w:rsidRPr="00A80EB7" w:rsidR="000C655A" w:rsidP="3F72EB0A" w:rsidRDefault="000C655A" w14:paraId="76931AAE" w14:textId="2163A248">
            <w:pPr>
              <w:jc w:val="center"/>
              <w:rPr>
                <w:rFonts w:cs="Calibri" w:cstheme="minorAscii"/>
              </w:rPr>
            </w:pPr>
            <w:r w:rsidRPr="3F72EB0A" w:rsidR="0B2DFE53">
              <w:rPr>
                <w:rFonts w:cs="Calibri" w:cstheme="minorAscii"/>
              </w:rPr>
              <w:t>x</w:t>
            </w:r>
          </w:p>
        </w:tc>
      </w:tr>
      <w:tr w:rsidRPr="00691534" w:rsidR="000C655A" w:rsidTr="3F72EB0A" w14:paraId="32F2499B" w14:textId="77777777">
        <w:tc>
          <w:tcPr>
            <w:tcW w:w="2515" w:type="dxa"/>
            <w:vMerge/>
            <w:tcMar/>
          </w:tcPr>
          <w:p w:rsidRPr="00A80EB7" w:rsidR="000C655A" w:rsidP="000C655A" w:rsidRDefault="000C655A" w14:paraId="7F2DDE9D" w14:textId="77777777">
            <w:pPr>
              <w:jc w:val="center"/>
              <w:rPr>
                <w:rFonts w:cstheme="minorHAnsi"/>
                <w:b/>
              </w:rPr>
            </w:pPr>
          </w:p>
        </w:tc>
        <w:tc>
          <w:tcPr>
            <w:tcW w:w="5670" w:type="dxa"/>
            <w:gridSpan w:val="2"/>
            <w:tcMar/>
            <w:vAlign w:val="center"/>
          </w:tcPr>
          <w:p w:rsidRPr="000C655A" w:rsidR="000C655A" w:rsidP="000C655A" w:rsidRDefault="000C655A" w14:paraId="1DC2363C" w14:textId="36B4A428">
            <w:pPr>
              <w:rPr>
                <w:rFonts w:cstheme="minorHAnsi"/>
              </w:rPr>
            </w:pPr>
            <w:r w:rsidRPr="000C655A">
              <w:rPr>
                <w:rFonts w:cstheme="minorHAnsi"/>
              </w:rPr>
              <w:t>Rima Bhakta</w:t>
            </w:r>
          </w:p>
        </w:tc>
        <w:tc>
          <w:tcPr>
            <w:tcW w:w="1885" w:type="dxa"/>
            <w:tcMar/>
          </w:tcPr>
          <w:p w:rsidRPr="00A80EB7" w:rsidR="000C655A" w:rsidP="3F72EB0A" w:rsidRDefault="000C655A" w14:paraId="3EA74AED" w14:textId="03EE330F">
            <w:pPr>
              <w:jc w:val="center"/>
              <w:rPr>
                <w:rFonts w:cs="Calibri" w:cstheme="minorAscii"/>
              </w:rPr>
            </w:pPr>
            <w:r w:rsidRPr="3F72EB0A" w:rsidR="0B2DFE53">
              <w:rPr>
                <w:rFonts w:cs="Calibri" w:cstheme="minorAscii"/>
              </w:rPr>
              <w:t>x</w:t>
            </w:r>
          </w:p>
        </w:tc>
      </w:tr>
      <w:tr w:rsidRPr="00691534" w:rsidR="000C655A" w:rsidTr="3F72EB0A" w14:paraId="2CA234FA" w14:textId="77777777">
        <w:tc>
          <w:tcPr>
            <w:tcW w:w="2515" w:type="dxa"/>
            <w:shd w:val="clear" w:color="auto" w:fill="BFBFBF" w:themeFill="background1" w:themeFillShade="BF"/>
            <w:tcMar/>
            <w:vAlign w:val="center"/>
          </w:tcPr>
          <w:p w:rsidRPr="00745C4A" w:rsidR="000C655A" w:rsidP="000C655A" w:rsidRDefault="000C655A" w14:paraId="08C5F6EC" w14:textId="77777777">
            <w:pPr>
              <w:jc w:val="center"/>
              <w:rPr>
                <w:rFonts w:cstheme="minorHAnsi"/>
                <w:b/>
                <w:sz w:val="12"/>
                <w:szCs w:val="12"/>
              </w:rPr>
            </w:pPr>
          </w:p>
        </w:tc>
        <w:tc>
          <w:tcPr>
            <w:tcW w:w="5670" w:type="dxa"/>
            <w:gridSpan w:val="2"/>
            <w:shd w:val="clear" w:color="auto" w:fill="BFBFBF" w:themeFill="background1" w:themeFillShade="BF"/>
            <w:tcMar/>
            <w:vAlign w:val="center"/>
          </w:tcPr>
          <w:p w:rsidRPr="00745C4A" w:rsidR="000C655A" w:rsidP="000C655A" w:rsidRDefault="000C655A" w14:paraId="2D9E6120" w14:textId="77777777">
            <w:pPr>
              <w:rPr>
                <w:rFonts w:cstheme="minorHAnsi"/>
                <w:sz w:val="12"/>
                <w:szCs w:val="12"/>
              </w:rPr>
            </w:pPr>
          </w:p>
        </w:tc>
        <w:tc>
          <w:tcPr>
            <w:tcW w:w="1885" w:type="dxa"/>
            <w:shd w:val="clear" w:color="auto" w:fill="BFBFBF" w:themeFill="background1" w:themeFillShade="BF"/>
            <w:tcMar/>
          </w:tcPr>
          <w:p w:rsidRPr="00745C4A" w:rsidR="000C655A" w:rsidP="000C655A" w:rsidRDefault="000C655A" w14:paraId="3000E01B" w14:textId="77777777">
            <w:pPr>
              <w:jc w:val="center"/>
              <w:rPr>
                <w:rFonts w:cstheme="minorHAnsi"/>
                <w:sz w:val="12"/>
                <w:szCs w:val="12"/>
              </w:rPr>
            </w:pPr>
          </w:p>
        </w:tc>
      </w:tr>
      <w:tr w:rsidRPr="00691534" w:rsidR="000C655A" w:rsidTr="3F72EB0A" w14:paraId="4DB470FE" w14:textId="77777777">
        <w:tc>
          <w:tcPr>
            <w:tcW w:w="2515" w:type="dxa"/>
            <w:tcMar/>
            <w:vAlign w:val="center"/>
          </w:tcPr>
          <w:p w:rsidRPr="00A80EB7" w:rsidR="000C655A" w:rsidP="000C655A" w:rsidRDefault="000C655A" w14:paraId="7A31AB7D" w14:textId="36F8AFAC">
            <w:pPr>
              <w:jc w:val="center"/>
              <w:rPr>
                <w:rFonts w:cstheme="minorHAnsi"/>
                <w:b/>
              </w:rPr>
            </w:pPr>
            <w:r w:rsidRPr="00A80EB7">
              <w:rPr>
                <w:rFonts w:cstheme="minorHAnsi"/>
                <w:b/>
              </w:rPr>
              <w:t>Strategic Directions Co-Chair, or Designee</w:t>
            </w:r>
          </w:p>
        </w:tc>
        <w:tc>
          <w:tcPr>
            <w:tcW w:w="5670" w:type="dxa"/>
            <w:gridSpan w:val="2"/>
            <w:tcMar/>
            <w:vAlign w:val="center"/>
          </w:tcPr>
          <w:p w:rsidRPr="00A80EB7" w:rsidR="000C655A" w:rsidP="000C655A" w:rsidRDefault="000C655A" w14:paraId="5E8CDA89" w14:textId="21EA0BF0">
            <w:pPr>
              <w:rPr>
                <w:rFonts w:cstheme="minorHAnsi"/>
              </w:rPr>
            </w:pPr>
            <w:r w:rsidRPr="00A80EB7">
              <w:rPr>
                <w:rFonts w:cstheme="minorHAnsi"/>
              </w:rPr>
              <w:t>Kristin Rabe</w:t>
            </w:r>
          </w:p>
        </w:tc>
        <w:tc>
          <w:tcPr>
            <w:tcW w:w="1885" w:type="dxa"/>
            <w:tcMar/>
          </w:tcPr>
          <w:p w:rsidRPr="00A80EB7" w:rsidR="000C655A" w:rsidP="3F72EB0A" w:rsidRDefault="000C655A" w14:paraId="5CA8AAFC" w14:textId="3F9B9B32">
            <w:pPr>
              <w:jc w:val="center"/>
              <w:rPr>
                <w:rFonts w:cs="Calibri" w:cstheme="minorAscii"/>
              </w:rPr>
            </w:pPr>
            <w:r w:rsidRPr="3F72EB0A" w:rsidR="58D31DBB">
              <w:rPr>
                <w:rFonts w:cs="Calibri" w:cstheme="minorAscii"/>
              </w:rPr>
              <w:t>x</w:t>
            </w:r>
          </w:p>
        </w:tc>
      </w:tr>
      <w:tr w:rsidRPr="00691534" w:rsidR="000C655A" w:rsidTr="3F72EB0A" w14:paraId="46BDD848" w14:textId="77777777">
        <w:tc>
          <w:tcPr>
            <w:tcW w:w="2515" w:type="dxa"/>
            <w:shd w:val="clear" w:color="auto" w:fill="BFBFBF" w:themeFill="background1" w:themeFillShade="BF"/>
            <w:tcMar/>
            <w:vAlign w:val="center"/>
          </w:tcPr>
          <w:p w:rsidRPr="00745C4A" w:rsidR="000C655A" w:rsidP="000C655A" w:rsidRDefault="000C655A" w14:paraId="21434A97" w14:textId="77777777">
            <w:pPr>
              <w:jc w:val="center"/>
              <w:rPr>
                <w:rFonts w:cstheme="minorHAnsi"/>
                <w:b/>
                <w:sz w:val="12"/>
                <w:szCs w:val="12"/>
              </w:rPr>
            </w:pPr>
          </w:p>
        </w:tc>
        <w:tc>
          <w:tcPr>
            <w:tcW w:w="5670" w:type="dxa"/>
            <w:gridSpan w:val="2"/>
            <w:shd w:val="clear" w:color="auto" w:fill="BFBFBF" w:themeFill="background1" w:themeFillShade="BF"/>
            <w:tcMar/>
            <w:vAlign w:val="center"/>
          </w:tcPr>
          <w:p w:rsidRPr="00745C4A" w:rsidR="000C655A" w:rsidP="000C655A" w:rsidRDefault="000C655A" w14:paraId="2D914DDC" w14:textId="77777777">
            <w:pPr>
              <w:rPr>
                <w:rFonts w:cstheme="minorHAnsi"/>
                <w:sz w:val="12"/>
                <w:szCs w:val="12"/>
              </w:rPr>
            </w:pPr>
          </w:p>
        </w:tc>
        <w:tc>
          <w:tcPr>
            <w:tcW w:w="1885" w:type="dxa"/>
            <w:shd w:val="clear" w:color="auto" w:fill="BFBFBF" w:themeFill="background1" w:themeFillShade="BF"/>
            <w:tcMar/>
          </w:tcPr>
          <w:p w:rsidRPr="00745C4A" w:rsidR="000C655A" w:rsidP="000C655A" w:rsidRDefault="000C655A" w14:paraId="3A64C3F1" w14:textId="77777777">
            <w:pPr>
              <w:jc w:val="center"/>
              <w:rPr>
                <w:rFonts w:cstheme="minorHAnsi"/>
                <w:sz w:val="12"/>
                <w:szCs w:val="12"/>
              </w:rPr>
            </w:pPr>
          </w:p>
        </w:tc>
      </w:tr>
      <w:tr w:rsidRPr="00691534" w:rsidR="000C655A" w:rsidTr="3F72EB0A" w14:paraId="4824DAB5" w14:textId="77777777">
        <w:tc>
          <w:tcPr>
            <w:tcW w:w="2515" w:type="dxa"/>
            <w:vMerge w:val="restart"/>
            <w:tcMar/>
            <w:vAlign w:val="center"/>
          </w:tcPr>
          <w:p w:rsidRPr="00A80EB7" w:rsidR="000C655A" w:rsidP="000C655A" w:rsidRDefault="000C655A" w14:paraId="14CA3B78" w14:textId="631FB7D8">
            <w:pPr>
              <w:jc w:val="center"/>
              <w:rPr>
                <w:rFonts w:cstheme="minorHAnsi"/>
                <w:b/>
              </w:rPr>
            </w:pPr>
            <w:r w:rsidRPr="00A80EB7">
              <w:rPr>
                <w:rFonts w:cstheme="minorHAnsi"/>
                <w:b/>
              </w:rPr>
              <w:t>Faculty Rep</w:t>
            </w:r>
          </w:p>
        </w:tc>
        <w:tc>
          <w:tcPr>
            <w:tcW w:w="2430" w:type="dxa"/>
            <w:tcMar/>
            <w:vAlign w:val="center"/>
          </w:tcPr>
          <w:p w:rsidRPr="00A80EB7" w:rsidR="000C655A" w:rsidP="000C655A" w:rsidRDefault="000C655A" w14:paraId="2D582D22" w14:textId="66919415">
            <w:pPr>
              <w:jc w:val="both"/>
              <w:rPr>
                <w:rFonts w:cstheme="minorHAnsi"/>
              </w:rPr>
            </w:pPr>
            <w:r>
              <w:rPr>
                <w:rFonts w:cstheme="minorHAnsi"/>
              </w:rPr>
              <w:t>Ricardo Garza</w:t>
            </w:r>
            <w:r w:rsidRPr="00A80EB7">
              <w:rPr>
                <w:rFonts w:cstheme="minorHAnsi"/>
              </w:rPr>
              <w:t xml:space="preserve">   </w:t>
            </w:r>
          </w:p>
        </w:tc>
        <w:tc>
          <w:tcPr>
            <w:tcW w:w="3240" w:type="dxa"/>
            <w:tcMar/>
            <w:vAlign w:val="center"/>
          </w:tcPr>
          <w:p w:rsidRPr="00745C4A" w:rsidR="000C655A" w:rsidP="000C655A" w:rsidRDefault="000C655A" w14:paraId="2AC83038" w14:textId="3F773F37">
            <w:pPr>
              <w:rPr>
                <w:rFonts w:cstheme="minorHAnsi"/>
                <w:i/>
                <w:iCs/>
                <w:sz w:val="20"/>
                <w:szCs w:val="20"/>
              </w:rPr>
            </w:pPr>
            <w:r w:rsidRPr="00745C4A">
              <w:rPr>
                <w:rFonts w:cstheme="minorHAnsi"/>
                <w:i/>
                <w:iCs/>
                <w:sz w:val="20"/>
                <w:szCs w:val="20"/>
              </w:rPr>
              <w:t>Assessment Committee</w:t>
            </w:r>
          </w:p>
        </w:tc>
        <w:tc>
          <w:tcPr>
            <w:tcW w:w="1885" w:type="dxa"/>
            <w:tcMar/>
            <w:vAlign w:val="center"/>
          </w:tcPr>
          <w:p w:rsidRPr="00A80EB7" w:rsidR="000C655A" w:rsidP="3F72EB0A" w:rsidRDefault="000C655A" w14:paraId="5CEE9707" w14:textId="2300D597">
            <w:pPr>
              <w:jc w:val="center"/>
              <w:rPr>
                <w:rFonts w:cs="Calibri" w:cstheme="minorAscii"/>
              </w:rPr>
            </w:pPr>
            <w:r w:rsidRPr="3F72EB0A" w:rsidR="1B194D72">
              <w:rPr>
                <w:rFonts w:cs="Calibri" w:cstheme="minorAscii"/>
              </w:rPr>
              <w:t>x</w:t>
            </w:r>
          </w:p>
        </w:tc>
      </w:tr>
      <w:tr w:rsidRPr="00691534" w:rsidR="000C655A" w:rsidTr="3F72EB0A" w14:paraId="6BBB2558" w14:textId="77777777">
        <w:tc>
          <w:tcPr>
            <w:tcW w:w="2515" w:type="dxa"/>
            <w:vMerge/>
            <w:tcMar/>
            <w:vAlign w:val="center"/>
          </w:tcPr>
          <w:p w:rsidRPr="00A80EB7" w:rsidR="000C655A" w:rsidP="000C655A" w:rsidRDefault="000C655A" w14:paraId="26475307" w14:textId="658FD871">
            <w:pPr>
              <w:jc w:val="center"/>
              <w:rPr>
                <w:rFonts w:cstheme="minorHAnsi"/>
                <w:b/>
              </w:rPr>
            </w:pPr>
          </w:p>
        </w:tc>
        <w:tc>
          <w:tcPr>
            <w:tcW w:w="2430" w:type="dxa"/>
            <w:tcMar/>
            <w:vAlign w:val="center"/>
          </w:tcPr>
          <w:p w:rsidRPr="00A80EB7" w:rsidR="000C655A" w:rsidP="000C655A" w:rsidRDefault="000C655A" w14:paraId="7548B8E2" w14:textId="5C4FD2B1">
            <w:pPr>
              <w:rPr>
                <w:rFonts w:cstheme="minorHAnsi"/>
              </w:rPr>
            </w:pPr>
            <w:r w:rsidRPr="00A80EB7">
              <w:rPr>
                <w:rFonts w:cstheme="minorHAnsi"/>
              </w:rPr>
              <w:t>Kimberly Nickell</w:t>
            </w:r>
          </w:p>
        </w:tc>
        <w:tc>
          <w:tcPr>
            <w:tcW w:w="3240" w:type="dxa"/>
            <w:tcMar/>
            <w:vAlign w:val="center"/>
          </w:tcPr>
          <w:p w:rsidRPr="00745C4A" w:rsidR="000C655A" w:rsidP="000C655A" w:rsidRDefault="000C655A" w14:paraId="01E9A0CE" w14:textId="7462C4F0">
            <w:pPr>
              <w:rPr>
                <w:rFonts w:cstheme="minorHAnsi"/>
                <w:i/>
                <w:iCs/>
                <w:sz w:val="20"/>
                <w:szCs w:val="20"/>
              </w:rPr>
            </w:pPr>
            <w:r w:rsidRPr="00745C4A">
              <w:rPr>
                <w:rFonts w:cstheme="minorHAnsi"/>
                <w:i/>
                <w:iCs/>
                <w:sz w:val="20"/>
                <w:szCs w:val="20"/>
              </w:rPr>
              <w:t>Program Review</w:t>
            </w:r>
          </w:p>
        </w:tc>
        <w:tc>
          <w:tcPr>
            <w:tcW w:w="1885" w:type="dxa"/>
            <w:tcMar/>
            <w:vAlign w:val="center"/>
          </w:tcPr>
          <w:p w:rsidRPr="00A80EB7" w:rsidR="000C655A" w:rsidP="000C655A" w:rsidRDefault="000C655A" w14:paraId="21B3045D" w14:textId="053C4C53">
            <w:pPr>
              <w:jc w:val="center"/>
              <w:rPr>
                <w:rFonts w:cstheme="minorHAnsi"/>
              </w:rPr>
            </w:pPr>
          </w:p>
        </w:tc>
      </w:tr>
      <w:tr w:rsidRPr="00691534" w:rsidR="000C655A" w:rsidTr="3F72EB0A" w14:paraId="0773E223" w14:textId="77777777">
        <w:tc>
          <w:tcPr>
            <w:tcW w:w="2515" w:type="dxa"/>
            <w:vMerge/>
            <w:tcMar/>
            <w:vAlign w:val="center"/>
          </w:tcPr>
          <w:p w:rsidRPr="00A80EB7" w:rsidR="000C655A" w:rsidP="000C655A" w:rsidRDefault="000C655A" w14:paraId="4CF1D7DC" w14:textId="77777777">
            <w:pPr>
              <w:jc w:val="center"/>
              <w:rPr>
                <w:rFonts w:cstheme="minorHAnsi"/>
                <w:b/>
              </w:rPr>
            </w:pPr>
          </w:p>
        </w:tc>
        <w:tc>
          <w:tcPr>
            <w:tcW w:w="2430" w:type="dxa"/>
            <w:tcMar/>
            <w:vAlign w:val="center"/>
          </w:tcPr>
          <w:p w:rsidRPr="00A80EB7" w:rsidR="000C655A" w:rsidP="000C655A" w:rsidRDefault="000C655A" w14:paraId="38877F65" w14:textId="18D3EFEF">
            <w:pPr>
              <w:rPr>
                <w:rFonts w:cstheme="minorHAnsi"/>
              </w:rPr>
            </w:pPr>
            <w:r w:rsidRPr="00A80EB7">
              <w:rPr>
                <w:rFonts w:cstheme="minorHAnsi"/>
              </w:rPr>
              <w:t>Sondra Keckley</w:t>
            </w:r>
          </w:p>
        </w:tc>
        <w:tc>
          <w:tcPr>
            <w:tcW w:w="3240" w:type="dxa"/>
            <w:tcMar/>
            <w:vAlign w:val="center"/>
          </w:tcPr>
          <w:p w:rsidRPr="00745C4A" w:rsidR="000C655A" w:rsidP="000C655A" w:rsidRDefault="000C655A" w14:paraId="412F1EEF" w14:textId="480BF5DE">
            <w:pPr>
              <w:rPr>
                <w:rFonts w:cstheme="minorHAnsi"/>
                <w:i/>
                <w:iCs/>
                <w:sz w:val="20"/>
                <w:szCs w:val="20"/>
              </w:rPr>
            </w:pPr>
            <w:r w:rsidRPr="00745C4A">
              <w:rPr>
                <w:rFonts w:cstheme="minorHAnsi"/>
                <w:i/>
                <w:iCs/>
                <w:sz w:val="20"/>
                <w:szCs w:val="20"/>
              </w:rPr>
              <w:t>Library</w:t>
            </w:r>
          </w:p>
        </w:tc>
        <w:tc>
          <w:tcPr>
            <w:tcW w:w="1885" w:type="dxa"/>
            <w:tcMar/>
            <w:vAlign w:val="center"/>
          </w:tcPr>
          <w:p w:rsidRPr="00A80EB7" w:rsidR="000C655A" w:rsidP="000C655A" w:rsidRDefault="000C655A" w14:paraId="2729BE3D" w14:textId="02A61530">
            <w:pPr>
              <w:jc w:val="center"/>
              <w:rPr>
                <w:rFonts w:cstheme="minorHAnsi"/>
              </w:rPr>
            </w:pPr>
          </w:p>
        </w:tc>
      </w:tr>
      <w:tr w:rsidRPr="00691534" w:rsidR="000C655A" w:rsidTr="3F72EB0A" w14:paraId="5F01C000" w14:textId="77777777">
        <w:tc>
          <w:tcPr>
            <w:tcW w:w="2515" w:type="dxa"/>
            <w:vMerge/>
            <w:tcMar/>
            <w:vAlign w:val="center"/>
          </w:tcPr>
          <w:p w:rsidRPr="00A80EB7" w:rsidR="000C655A" w:rsidP="000C655A" w:rsidRDefault="000C655A" w14:paraId="385B00E0" w14:textId="77777777">
            <w:pPr>
              <w:jc w:val="center"/>
              <w:rPr>
                <w:rFonts w:cstheme="minorHAnsi"/>
                <w:b/>
              </w:rPr>
            </w:pPr>
          </w:p>
        </w:tc>
        <w:tc>
          <w:tcPr>
            <w:tcW w:w="2430" w:type="dxa"/>
            <w:tcMar/>
            <w:vAlign w:val="center"/>
          </w:tcPr>
          <w:p w:rsidRPr="00A80EB7" w:rsidR="000C655A" w:rsidP="000C655A" w:rsidRDefault="000C655A" w14:paraId="7D221E56" w14:textId="7154B326">
            <w:pPr>
              <w:rPr>
                <w:rFonts w:cstheme="minorHAnsi"/>
              </w:rPr>
            </w:pPr>
            <w:r w:rsidRPr="00A80EB7">
              <w:rPr>
                <w:rFonts w:cstheme="minorHAnsi"/>
              </w:rPr>
              <w:t>Grace Commiso</w:t>
            </w:r>
          </w:p>
        </w:tc>
        <w:tc>
          <w:tcPr>
            <w:tcW w:w="3240" w:type="dxa"/>
            <w:tcMar/>
            <w:vAlign w:val="center"/>
          </w:tcPr>
          <w:p w:rsidRPr="00745C4A" w:rsidR="000C655A" w:rsidP="000C655A" w:rsidRDefault="000C655A" w14:paraId="20F2B36B" w14:textId="065350A9">
            <w:pPr>
              <w:rPr>
                <w:rFonts w:cstheme="minorHAnsi"/>
                <w:i/>
                <w:iCs/>
                <w:sz w:val="20"/>
                <w:szCs w:val="20"/>
              </w:rPr>
            </w:pPr>
            <w:r w:rsidRPr="00745C4A">
              <w:rPr>
                <w:rFonts w:cstheme="minorHAnsi"/>
                <w:i/>
                <w:iCs/>
                <w:sz w:val="20"/>
                <w:szCs w:val="20"/>
              </w:rPr>
              <w:t>Counselor</w:t>
            </w:r>
          </w:p>
        </w:tc>
        <w:tc>
          <w:tcPr>
            <w:tcW w:w="1885" w:type="dxa"/>
            <w:tcMar/>
            <w:vAlign w:val="center"/>
          </w:tcPr>
          <w:p w:rsidRPr="00A80EB7" w:rsidR="000C655A" w:rsidP="3F72EB0A" w:rsidRDefault="000C655A" w14:paraId="4AD16AF9" w14:textId="7925A177">
            <w:pPr>
              <w:jc w:val="center"/>
              <w:rPr>
                <w:rFonts w:cs="Calibri" w:cstheme="minorAscii"/>
              </w:rPr>
            </w:pPr>
            <w:r w:rsidRPr="3F72EB0A" w:rsidR="69F03E63">
              <w:rPr>
                <w:rFonts w:cs="Calibri" w:cstheme="minorAscii"/>
              </w:rPr>
              <w:t>x</w:t>
            </w:r>
          </w:p>
        </w:tc>
      </w:tr>
      <w:tr w:rsidRPr="00691534" w:rsidR="000C655A" w:rsidTr="3F72EB0A" w14:paraId="09EF0462" w14:textId="77777777">
        <w:trPr>
          <w:trHeight w:val="50"/>
        </w:trPr>
        <w:tc>
          <w:tcPr>
            <w:tcW w:w="2515" w:type="dxa"/>
            <w:vMerge/>
            <w:tcMar/>
            <w:vAlign w:val="center"/>
          </w:tcPr>
          <w:p w:rsidRPr="00A80EB7" w:rsidR="000C655A" w:rsidP="000C655A" w:rsidRDefault="000C655A" w14:paraId="7BC1CEDD" w14:textId="77777777">
            <w:pPr>
              <w:jc w:val="center"/>
              <w:rPr>
                <w:rFonts w:cstheme="minorHAnsi"/>
                <w:b/>
              </w:rPr>
            </w:pPr>
          </w:p>
        </w:tc>
        <w:tc>
          <w:tcPr>
            <w:tcW w:w="2430" w:type="dxa"/>
            <w:shd w:val="clear" w:color="auto" w:fill="BFBFBF" w:themeFill="background1" w:themeFillShade="BF"/>
            <w:tcMar/>
            <w:vAlign w:val="center"/>
          </w:tcPr>
          <w:p w:rsidRPr="00745C4A" w:rsidR="000C655A" w:rsidP="000C655A" w:rsidRDefault="000C655A" w14:paraId="1C0468F8" w14:textId="7E905235">
            <w:pPr>
              <w:rPr>
                <w:rFonts w:cstheme="minorHAnsi"/>
                <w:sz w:val="12"/>
                <w:szCs w:val="12"/>
              </w:rPr>
            </w:pPr>
          </w:p>
        </w:tc>
        <w:tc>
          <w:tcPr>
            <w:tcW w:w="3240" w:type="dxa"/>
            <w:shd w:val="clear" w:color="auto" w:fill="BFBFBF" w:themeFill="background1" w:themeFillShade="BF"/>
            <w:tcMar/>
            <w:vAlign w:val="center"/>
          </w:tcPr>
          <w:p w:rsidRPr="00745C4A" w:rsidR="000C655A" w:rsidP="000C655A" w:rsidRDefault="000C655A" w14:paraId="703BC38A" w14:textId="5469EC05">
            <w:pPr>
              <w:rPr>
                <w:rFonts w:cstheme="minorHAnsi"/>
                <w:i/>
                <w:iCs/>
                <w:sz w:val="12"/>
                <w:szCs w:val="12"/>
              </w:rPr>
            </w:pPr>
          </w:p>
        </w:tc>
        <w:tc>
          <w:tcPr>
            <w:tcW w:w="1885" w:type="dxa"/>
            <w:shd w:val="clear" w:color="auto" w:fill="BFBFBF" w:themeFill="background1" w:themeFillShade="BF"/>
            <w:tcMar/>
            <w:vAlign w:val="center"/>
          </w:tcPr>
          <w:p w:rsidRPr="00745C4A" w:rsidR="000C655A" w:rsidP="000C655A" w:rsidRDefault="000C655A" w14:paraId="43114E20" w14:textId="38FEA4C8">
            <w:pPr>
              <w:jc w:val="center"/>
              <w:rPr>
                <w:rFonts w:cstheme="minorHAnsi"/>
                <w:sz w:val="12"/>
                <w:szCs w:val="12"/>
              </w:rPr>
            </w:pPr>
          </w:p>
        </w:tc>
      </w:tr>
      <w:tr w:rsidRPr="00691534" w:rsidR="000C655A" w:rsidTr="3F72EB0A" w14:paraId="52925210" w14:textId="77777777">
        <w:tc>
          <w:tcPr>
            <w:tcW w:w="2515" w:type="dxa"/>
            <w:vMerge/>
            <w:tcMar/>
            <w:vAlign w:val="center"/>
          </w:tcPr>
          <w:p w:rsidRPr="00A80EB7" w:rsidR="000C655A" w:rsidP="000C655A" w:rsidRDefault="000C655A" w14:paraId="2512AC48" w14:textId="77777777">
            <w:pPr>
              <w:jc w:val="center"/>
              <w:rPr>
                <w:rFonts w:cstheme="minorHAnsi"/>
                <w:b/>
              </w:rPr>
            </w:pPr>
          </w:p>
        </w:tc>
        <w:tc>
          <w:tcPr>
            <w:tcW w:w="2430" w:type="dxa"/>
            <w:tcMar/>
            <w:vAlign w:val="center"/>
          </w:tcPr>
          <w:p w:rsidRPr="00A80EB7" w:rsidR="000C655A" w:rsidP="000C655A" w:rsidRDefault="000C655A" w14:paraId="02D89DCE" w14:textId="5A59B258">
            <w:pPr>
              <w:rPr>
                <w:rFonts w:cstheme="minorHAnsi"/>
              </w:rPr>
            </w:pPr>
            <w:r>
              <w:rPr>
                <w:rFonts w:cstheme="minorHAnsi"/>
              </w:rPr>
              <w:t>Laura</w:t>
            </w:r>
            <w:r w:rsidRPr="00A80EB7">
              <w:rPr>
                <w:rFonts w:cstheme="minorHAnsi"/>
              </w:rPr>
              <w:t xml:space="preserve"> </w:t>
            </w:r>
            <w:r>
              <w:rPr>
                <w:rFonts w:cstheme="minorHAnsi"/>
              </w:rPr>
              <w:t>Boots-Haupt</w:t>
            </w:r>
          </w:p>
        </w:tc>
        <w:tc>
          <w:tcPr>
            <w:tcW w:w="3240" w:type="dxa"/>
            <w:tcMar/>
            <w:vAlign w:val="center"/>
          </w:tcPr>
          <w:p w:rsidRPr="00745C4A" w:rsidR="000C655A" w:rsidP="000C655A" w:rsidRDefault="000C655A" w14:paraId="4B2A93F8" w14:textId="4777A1C0">
            <w:pPr>
              <w:rPr>
                <w:rFonts w:cstheme="minorHAnsi"/>
                <w:i/>
                <w:iCs/>
                <w:sz w:val="20"/>
                <w:szCs w:val="20"/>
              </w:rPr>
            </w:pPr>
            <w:r w:rsidRPr="00745C4A">
              <w:rPr>
                <w:rFonts w:cstheme="minorHAnsi"/>
                <w:i/>
                <w:iCs/>
                <w:sz w:val="20"/>
                <w:szCs w:val="20"/>
              </w:rPr>
              <w:t>Agriculture, Nutrition &amp; Culinary Arts</w:t>
            </w:r>
          </w:p>
        </w:tc>
        <w:tc>
          <w:tcPr>
            <w:tcW w:w="1885" w:type="dxa"/>
            <w:tcMar/>
            <w:vAlign w:val="center"/>
          </w:tcPr>
          <w:p w:rsidRPr="00A80EB7" w:rsidR="000C655A" w:rsidP="3F72EB0A" w:rsidRDefault="000C655A" w14:paraId="2AA68D95" w14:textId="08D5C394">
            <w:pPr>
              <w:jc w:val="center"/>
              <w:rPr>
                <w:rFonts w:cs="Calibri" w:cstheme="minorAscii"/>
              </w:rPr>
            </w:pPr>
            <w:r w:rsidRPr="3F72EB0A" w:rsidR="4FAFA4FA">
              <w:rPr>
                <w:rFonts w:cs="Calibri" w:cstheme="minorAscii"/>
              </w:rPr>
              <w:t>x</w:t>
            </w:r>
          </w:p>
        </w:tc>
      </w:tr>
      <w:tr w:rsidRPr="00691534" w:rsidR="000C655A" w:rsidTr="3F72EB0A" w14:paraId="484D0C01" w14:textId="77777777">
        <w:tc>
          <w:tcPr>
            <w:tcW w:w="2515" w:type="dxa"/>
            <w:vMerge/>
            <w:tcMar/>
            <w:vAlign w:val="center"/>
          </w:tcPr>
          <w:p w:rsidRPr="00A80EB7" w:rsidR="000C655A" w:rsidP="000C655A" w:rsidRDefault="000C655A" w14:paraId="014A0A08" w14:textId="77777777">
            <w:pPr>
              <w:jc w:val="center"/>
              <w:rPr>
                <w:rFonts w:cstheme="minorHAnsi"/>
                <w:b/>
              </w:rPr>
            </w:pPr>
          </w:p>
        </w:tc>
        <w:tc>
          <w:tcPr>
            <w:tcW w:w="2430" w:type="dxa"/>
            <w:tcMar/>
            <w:vAlign w:val="center"/>
          </w:tcPr>
          <w:p w:rsidRPr="00A80EB7" w:rsidR="000C655A" w:rsidP="000C655A" w:rsidRDefault="000C655A" w14:paraId="150AD5B6" w14:textId="1D8716AA">
            <w:pPr>
              <w:rPr>
                <w:rFonts w:cstheme="minorHAnsi"/>
              </w:rPr>
            </w:pPr>
            <w:r w:rsidRPr="00A80EB7">
              <w:rPr>
                <w:rFonts w:cstheme="minorHAnsi"/>
              </w:rPr>
              <w:t>Laura Miller</w:t>
            </w:r>
          </w:p>
        </w:tc>
        <w:tc>
          <w:tcPr>
            <w:tcW w:w="3240" w:type="dxa"/>
            <w:tcMar/>
            <w:vAlign w:val="center"/>
          </w:tcPr>
          <w:p w:rsidRPr="00745C4A" w:rsidR="000C655A" w:rsidP="000C655A" w:rsidRDefault="000C655A" w14:paraId="5BB576EA" w14:textId="781B6104">
            <w:pPr>
              <w:rPr>
                <w:rFonts w:cstheme="minorHAnsi"/>
                <w:i/>
                <w:iCs/>
                <w:sz w:val="20"/>
                <w:szCs w:val="20"/>
              </w:rPr>
            </w:pPr>
            <w:r w:rsidRPr="00745C4A">
              <w:rPr>
                <w:rFonts w:cstheme="minorHAnsi"/>
                <w:i/>
                <w:iCs/>
                <w:sz w:val="20"/>
                <w:szCs w:val="20"/>
              </w:rPr>
              <w:t>Agriculture, Nutrition &amp; Culinary Arts</w:t>
            </w:r>
          </w:p>
        </w:tc>
        <w:tc>
          <w:tcPr>
            <w:tcW w:w="1885" w:type="dxa"/>
            <w:tcMar/>
            <w:vAlign w:val="center"/>
          </w:tcPr>
          <w:p w:rsidRPr="00A80EB7" w:rsidR="000C655A" w:rsidP="3F72EB0A" w:rsidRDefault="000C655A" w14:paraId="20827847" w14:textId="4749A830">
            <w:pPr>
              <w:jc w:val="center"/>
              <w:rPr>
                <w:rFonts w:cs="Calibri" w:cstheme="minorAscii"/>
              </w:rPr>
            </w:pPr>
            <w:r w:rsidRPr="3F72EB0A" w:rsidR="02F9C2B9">
              <w:rPr>
                <w:rFonts w:cs="Calibri" w:cstheme="minorAscii"/>
              </w:rPr>
              <w:t>x</w:t>
            </w:r>
          </w:p>
        </w:tc>
      </w:tr>
      <w:tr w:rsidRPr="00691534" w:rsidR="000C655A" w:rsidTr="3F72EB0A" w14:paraId="13ED6186" w14:textId="77777777">
        <w:tc>
          <w:tcPr>
            <w:tcW w:w="2515" w:type="dxa"/>
            <w:vMerge/>
            <w:tcMar/>
            <w:vAlign w:val="center"/>
          </w:tcPr>
          <w:p w:rsidRPr="00A80EB7" w:rsidR="000C655A" w:rsidP="000C655A" w:rsidRDefault="000C655A" w14:paraId="70304CFC" w14:textId="77777777">
            <w:pPr>
              <w:jc w:val="center"/>
              <w:rPr>
                <w:rFonts w:cstheme="minorHAnsi"/>
                <w:b/>
              </w:rPr>
            </w:pPr>
          </w:p>
        </w:tc>
        <w:tc>
          <w:tcPr>
            <w:tcW w:w="2430" w:type="dxa"/>
            <w:tcMar/>
            <w:vAlign w:val="center"/>
          </w:tcPr>
          <w:p w:rsidRPr="00A80EB7" w:rsidR="000C655A" w:rsidP="000C655A" w:rsidRDefault="000C655A" w14:paraId="7223594B" w14:textId="7D387F23">
            <w:pPr>
              <w:rPr>
                <w:rFonts w:cstheme="minorHAnsi"/>
              </w:rPr>
            </w:pPr>
            <w:r w:rsidRPr="00A80EB7">
              <w:rPr>
                <w:rFonts w:cstheme="minorHAnsi"/>
              </w:rPr>
              <w:t>Talita Pruett</w:t>
            </w:r>
          </w:p>
        </w:tc>
        <w:tc>
          <w:tcPr>
            <w:tcW w:w="3240" w:type="dxa"/>
            <w:tcMar/>
            <w:vAlign w:val="center"/>
          </w:tcPr>
          <w:p w:rsidRPr="00745C4A" w:rsidR="000C655A" w:rsidP="000C655A" w:rsidRDefault="000C655A" w14:paraId="51259632" w14:textId="6EA1C06D">
            <w:pPr>
              <w:rPr>
                <w:rFonts w:cstheme="minorHAnsi"/>
                <w:i/>
                <w:iCs/>
                <w:sz w:val="20"/>
                <w:szCs w:val="20"/>
              </w:rPr>
            </w:pPr>
            <w:r w:rsidRPr="00745C4A">
              <w:rPr>
                <w:rFonts w:cstheme="minorHAnsi"/>
                <w:i/>
                <w:iCs/>
                <w:sz w:val="20"/>
                <w:szCs w:val="20"/>
              </w:rPr>
              <w:t>Arts, Humanities &amp; Communication</w:t>
            </w:r>
          </w:p>
        </w:tc>
        <w:tc>
          <w:tcPr>
            <w:tcW w:w="1885" w:type="dxa"/>
            <w:tcMar/>
            <w:vAlign w:val="center"/>
          </w:tcPr>
          <w:p w:rsidRPr="00A80EB7" w:rsidR="000C655A" w:rsidP="3F72EB0A" w:rsidRDefault="000C655A" w14:paraId="759FF0FF" w14:textId="73409CCD">
            <w:pPr>
              <w:jc w:val="center"/>
              <w:rPr>
                <w:rFonts w:cs="Calibri" w:cstheme="minorAscii"/>
              </w:rPr>
            </w:pPr>
            <w:r w:rsidRPr="3F72EB0A" w:rsidR="02F9C2B9">
              <w:rPr>
                <w:rFonts w:cs="Calibri" w:cstheme="minorAscii"/>
              </w:rPr>
              <w:t>x</w:t>
            </w:r>
          </w:p>
        </w:tc>
      </w:tr>
      <w:tr w:rsidRPr="00691534" w:rsidR="000C655A" w:rsidTr="3F72EB0A" w14:paraId="1CF66C53" w14:textId="77777777">
        <w:tc>
          <w:tcPr>
            <w:tcW w:w="2515" w:type="dxa"/>
            <w:vMerge/>
            <w:tcMar/>
            <w:vAlign w:val="center"/>
          </w:tcPr>
          <w:p w:rsidRPr="00A80EB7" w:rsidR="000C655A" w:rsidP="000C655A" w:rsidRDefault="000C655A" w14:paraId="46795FB2" w14:textId="77777777">
            <w:pPr>
              <w:jc w:val="center"/>
              <w:rPr>
                <w:rFonts w:cstheme="minorHAnsi"/>
                <w:b/>
              </w:rPr>
            </w:pPr>
          </w:p>
        </w:tc>
        <w:tc>
          <w:tcPr>
            <w:tcW w:w="2430" w:type="dxa"/>
            <w:tcMar/>
            <w:vAlign w:val="center"/>
          </w:tcPr>
          <w:p w:rsidRPr="00A80EB7" w:rsidR="000C655A" w:rsidP="000C655A" w:rsidRDefault="000C655A" w14:paraId="7F55B4E9" w14:textId="5B79487D">
            <w:pPr>
              <w:rPr>
                <w:rFonts w:cstheme="minorHAnsi"/>
              </w:rPr>
            </w:pPr>
            <w:r w:rsidRPr="00A80EB7">
              <w:rPr>
                <w:rFonts w:cstheme="minorHAnsi"/>
              </w:rPr>
              <w:t>Matthew Meerdink</w:t>
            </w:r>
          </w:p>
        </w:tc>
        <w:tc>
          <w:tcPr>
            <w:tcW w:w="3240" w:type="dxa"/>
            <w:tcMar/>
            <w:vAlign w:val="center"/>
          </w:tcPr>
          <w:p w:rsidRPr="00745C4A" w:rsidR="000C655A" w:rsidP="000C655A" w:rsidRDefault="000C655A" w14:paraId="160A5A77" w14:textId="3E64A001">
            <w:pPr>
              <w:rPr>
                <w:rFonts w:cstheme="minorHAnsi"/>
                <w:i/>
                <w:iCs/>
                <w:sz w:val="20"/>
                <w:szCs w:val="20"/>
              </w:rPr>
            </w:pPr>
            <w:r w:rsidRPr="00745C4A">
              <w:rPr>
                <w:rFonts w:cstheme="minorHAnsi"/>
                <w:i/>
                <w:iCs/>
                <w:sz w:val="20"/>
                <w:szCs w:val="20"/>
              </w:rPr>
              <w:t>STEM</w:t>
            </w:r>
          </w:p>
        </w:tc>
        <w:tc>
          <w:tcPr>
            <w:tcW w:w="1885" w:type="dxa"/>
            <w:tcMar/>
            <w:vAlign w:val="center"/>
          </w:tcPr>
          <w:p w:rsidRPr="00A80EB7" w:rsidR="000C655A" w:rsidP="000C655A" w:rsidRDefault="000C655A" w14:paraId="2A410F58" w14:textId="56CC86A1">
            <w:pPr>
              <w:jc w:val="center"/>
              <w:rPr>
                <w:rFonts w:cstheme="minorHAnsi"/>
              </w:rPr>
            </w:pPr>
          </w:p>
        </w:tc>
      </w:tr>
      <w:tr w:rsidRPr="00691534" w:rsidR="000C655A" w:rsidTr="3F72EB0A" w14:paraId="07C20C38" w14:textId="77777777">
        <w:tc>
          <w:tcPr>
            <w:tcW w:w="2515" w:type="dxa"/>
            <w:vMerge/>
            <w:tcMar/>
            <w:vAlign w:val="center"/>
          </w:tcPr>
          <w:p w:rsidRPr="00A80EB7" w:rsidR="000C655A" w:rsidP="000C655A" w:rsidRDefault="000C655A" w14:paraId="78A0F59B" w14:textId="77777777">
            <w:pPr>
              <w:jc w:val="center"/>
              <w:rPr>
                <w:rFonts w:cstheme="minorHAnsi"/>
                <w:b/>
              </w:rPr>
            </w:pPr>
          </w:p>
        </w:tc>
        <w:tc>
          <w:tcPr>
            <w:tcW w:w="2430" w:type="dxa"/>
            <w:tcMar/>
            <w:vAlign w:val="center"/>
          </w:tcPr>
          <w:p w:rsidRPr="00A80EB7" w:rsidR="000C655A" w:rsidP="000C655A" w:rsidRDefault="000C655A" w14:paraId="7ADDBBA3" w14:textId="560EAFF4">
            <w:pPr>
              <w:rPr>
                <w:rFonts w:cstheme="minorHAnsi"/>
              </w:rPr>
            </w:pPr>
            <w:r>
              <w:rPr>
                <w:rFonts w:cstheme="minorHAnsi"/>
              </w:rPr>
              <w:t>Ricardo Garza</w:t>
            </w:r>
            <w:r w:rsidRPr="00A80EB7">
              <w:rPr>
                <w:rFonts w:cstheme="minorHAnsi"/>
              </w:rPr>
              <w:t xml:space="preserve">   </w:t>
            </w:r>
          </w:p>
        </w:tc>
        <w:tc>
          <w:tcPr>
            <w:tcW w:w="3240" w:type="dxa"/>
            <w:tcMar/>
            <w:vAlign w:val="center"/>
          </w:tcPr>
          <w:p w:rsidRPr="00745C4A" w:rsidR="000C655A" w:rsidP="000C655A" w:rsidRDefault="000C655A" w14:paraId="27744E8F" w14:textId="41EC2AA2">
            <w:pPr>
              <w:rPr>
                <w:rFonts w:cstheme="minorHAnsi"/>
                <w:i/>
                <w:iCs/>
                <w:sz w:val="20"/>
                <w:szCs w:val="20"/>
              </w:rPr>
            </w:pPr>
            <w:r>
              <w:rPr>
                <w:rFonts w:cstheme="minorHAnsi"/>
                <w:i/>
                <w:iCs/>
                <w:sz w:val="20"/>
                <w:szCs w:val="20"/>
              </w:rPr>
              <w:t>STEM</w:t>
            </w:r>
          </w:p>
        </w:tc>
        <w:tc>
          <w:tcPr>
            <w:tcW w:w="1885" w:type="dxa"/>
            <w:tcMar/>
            <w:vAlign w:val="center"/>
          </w:tcPr>
          <w:p w:rsidRPr="00A80EB7" w:rsidR="000C655A" w:rsidP="3F72EB0A" w:rsidRDefault="000C655A" w14:paraId="2B02068D" w14:textId="72C01BCD">
            <w:pPr>
              <w:jc w:val="center"/>
              <w:rPr>
                <w:rFonts w:cs="Calibri" w:cstheme="minorAscii"/>
              </w:rPr>
            </w:pPr>
            <w:r w:rsidRPr="3F72EB0A" w:rsidR="570C079D">
              <w:rPr>
                <w:rFonts w:cs="Calibri" w:cstheme="minorAscii"/>
              </w:rPr>
              <w:t>x</w:t>
            </w:r>
          </w:p>
        </w:tc>
      </w:tr>
      <w:tr w:rsidRPr="00691534" w:rsidR="000C655A" w:rsidTr="3F72EB0A" w14:paraId="4D144078" w14:textId="77777777">
        <w:tc>
          <w:tcPr>
            <w:tcW w:w="2515" w:type="dxa"/>
            <w:vMerge/>
            <w:tcMar/>
            <w:vAlign w:val="center"/>
          </w:tcPr>
          <w:p w:rsidRPr="00A80EB7" w:rsidR="000C655A" w:rsidP="000C655A" w:rsidRDefault="000C655A" w14:paraId="2D63ACA5" w14:textId="77777777">
            <w:pPr>
              <w:jc w:val="center"/>
              <w:rPr>
                <w:rFonts w:cstheme="minorHAnsi"/>
                <w:b/>
              </w:rPr>
            </w:pPr>
          </w:p>
        </w:tc>
        <w:tc>
          <w:tcPr>
            <w:tcW w:w="2430" w:type="dxa"/>
            <w:tcMar/>
            <w:vAlign w:val="center"/>
          </w:tcPr>
          <w:p w:rsidRPr="002440C5" w:rsidR="000C655A" w:rsidP="000C655A" w:rsidRDefault="000C655A" w14:paraId="1366A358" w14:textId="429C59CF">
            <w:pPr>
              <w:rPr>
                <w:rFonts w:cstheme="minorHAnsi"/>
                <w:i/>
                <w:iCs/>
              </w:rPr>
            </w:pPr>
            <w:r w:rsidRPr="002440C5">
              <w:rPr>
                <w:rFonts w:cstheme="minorHAnsi"/>
                <w:i/>
                <w:iCs/>
                <w:color w:val="C00000"/>
                <w:sz w:val="20"/>
                <w:szCs w:val="20"/>
              </w:rPr>
              <w:t>Vacant</w:t>
            </w:r>
          </w:p>
        </w:tc>
        <w:tc>
          <w:tcPr>
            <w:tcW w:w="3240" w:type="dxa"/>
            <w:tcMar/>
            <w:vAlign w:val="center"/>
          </w:tcPr>
          <w:p w:rsidRPr="00A80EB7" w:rsidR="000C655A" w:rsidP="000C655A" w:rsidRDefault="000C655A" w14:paraId="6395314C" w14:textId="77777777">
            <w:pPr>
              <w:rPr>
                <w:rFonts w:cstheme="minorHAnsi"/>
              </w:rPr>
            </w:pPr>
          </w:p>
        </w:tc>
        <w:tc>
          <w:tcPr>
            <w:tcW w:w="1885" w:type="dxa"/>
            <w:tcMar/>
            <w:vAlign w:val="center"/>
          </w:tcPr>
          <w:p w:rsidRPr="00A80EB7" w:rsidR="000C655A" w:rsidP="000C655A" w:rsidRDefault="000C655A" w14:paraId="18ECBCD0" w14:textId="2834F9FA">
            <w:pPr>
              <w:jc w:val="center"/>
              <w:rPr>
                <w:rFonts w:cstheme="minorHAnsi"/>
              </w:rPr>
            </w:pPr>
          </w:p>
        </w:tc>
      </w:tr>
      <w:tr w:rsidRPr="00745C4A" w:rsidR="000C655A" w:rsidTr="3F72EB0A" w14:paraId="60D49B0A" w14:textId="77777777">
        <w:tc>
          <w:tcPr>
            <w:tcW w:w="2515" w:type="dxa"/>
            <w:shd w:val="clear" w:color="auto" w:fill="BFBFBF" w:themeFill="background1" w:themeFillShade="BF"/>
            <w:tcMar/>
            <w:vAlign w:val="center"/>
          </w:tcPr>
          <w:p w:rsidRPr="00745C4A" w:rsidR="000C655A" w:rsidP="000C655A" w:rsidRDefault="000C655A" w14:paraId="47675791" w14:textId="77777777">
            <w:pPr>
              <w:jc w:val="center"/>
              <w:rPr>
                <w:rFonts w:cstheme="minorHAnsi"/>
                <w:b/>
                <w:sz w:val="12"/>
                <w:szCs w:val="12"/>
              </w:rPr>
            </w:pPr>
          </w:p>
        </w:tc>
        <w:tc>
          <w:tcPr>
            <w:tcW w:w="2430" w:type="dxa"/>
            <w:shd w:val="clear" w:color="auto" w:fill="BFBFBF" w:themeFill="background1" w:themeFillShade="BF"/>
            <w:tcMar/>
            <w:vAlign w:val="center"/>
          </w:tcPr>
          <w:p w:rsidRPr="00745C4A" w:rsidR="000C655A" w:rsidP="000C655A" w:rsidRDefault="000C655A" w14:paraId="62973C07" w14:textId="27F44AC8">
            <w:pPr>
              <w:jc w:val="center"/>
              <w:rPr>
                <w:rFonts w:cstheme="minorHAnsi"/>
                <w:sz w:val="12"/>
                <w:szCs w:val="12"/>
              </w:rPr>
            </w:pPr>
          </w:p>
        </w:tc>
        <w:tc>
          <w:tcPr>
            <w:tcW w:w="3240" w:type="dxa"/>
            <w:shd w:val="clear" w:color="auto" w:fill="BFBFBF" w:themeFill="background1" w:themeFillShade="BF"/>
            <w:tcMar/>
            <w:vAlign w:val="center"/>
          </w:tcPr>
          <w:p w:rsidRPr="00745C4A" w:rsidR="000C655A" w:rsidP="000C655A" w:rsidRDefault="000C655A" w14:paraId="5EE6B707" w14:textId="062080A7">
            <w:pPr>
              <w:jc w:val="center"/>
              <w:rPr>
                <w:rFonts w:cstheme="minorHAnsi"/>
                <w:sz w:val="12"/>
                <w:szCs w:val="12"/>
              </w:rPr>
            </w:pPr>
          </w:p>
        </w:tc>
        <w:tc>
          <w:tcPr>
            <w:tcW w:w="1885" w:type="dxa"/>
            <w:shd w:val="clear" w:color="auto" w:fill="BFBFBF" w:themeFill="background1" w:themeFillShade="BF"/>
            <w:tcMar/>
            <w:vAlign w:val="center"/>
          </w:tcPr>
          <w:p w:rsidRPr="00745C4A" w:rsidR="000C655A" w:rsidP="000C655A" w:rsidRDefault="000C655A" w14:paraId="54086341" w14:textId="77777777">
            <w:pPr>
              <w:jc w:val="center"/>
              <w:rPr>
                <w:rFonts w:cstheme="minorHAnsi"/>
                <w:sz w:val="12"/>
                <w:szCs w:val="12"/>
              </w:rPr>
            </w:pPr>
          </w:p>
        </w:tc>
      </w:tr>
      <w:tr w:rsidRPr="00691534" w:rsidR="00A24D1A" w:rsidTr="3F72EB0A" w14:paraId="6AB85769" w14:textId="77777777">
        <w:tc>
          <w:tcPr>
            <w:tcW w:w="2515" w:type="dxa"/>
            <w:vMerge w:val="restart"/>
            <w:tcMar/>
            <w:vAlign w:val="center"/>
          </w:tcPr>
          <w:p w:rsidRPr="00A80EB7" w:rsidR="00A24D1A" w:rsidP="00A24D1A" w:rsidRDefault="00A24D1A" w14:paraId="5193D298" w14:textId="29D469B4">
            <w:pPr>
              <w:jc w:val="center"/>
              <w:rPr>
                <w:rFonts w:cstheme="minorHAnsi"/>
                <w:b/>
              </w:rPr>
            </w:pPr>
            <w:r w:rsidRPr="00A80EB7">
              <w:rPr>
                <w:rFonts w:cstheme="minorHAnsi"/>
                <w:b/>
              </w:rPr>
              <w:t>Student Reps</w:t>
            </w:r>
          </w:p>
        </w:tc>
        <w:tc>
          <w:tcPr>
            <w:tcW w:w="2430" w:type="dxa"/>
            <w:tcMar/>
            <w:vAlign w:val="center"/>
          </w:tcPr>
          <w:p w:rsidRPr="00A80EB7" w:rsidR="00A24D1A" w:rsidP="00A24D1A" w:rsidRDefault="00A24D1A" w14:paraId="2092EAA5" w14:textId="22DB63B4">
            <w:pPr>
              <w:rPr>
                <w:rFonts w:cstheme="minorHAnsi"/>
              </w:rPr>
            </w:pPr>
            <w:r>
              <w:rPr>
                <w:rFonts w:cstheme="minorHAnsi"/>
              </w:rPr>
              <w:t>Raya Arafah</w:t>
            </w:r>
          </w:p>
        </w:tc>
        <w:tc>
          <w:tcPr>
            <w:tcW w:w="3240" w:type="dxa"/>
            <w:tcMar/>
            <w:vAlign w:val="center"/>
          </w:tcPr>
          <w:p w:rsidRPr="00A80EB7" w:rsidR="00A24D1A" w:rsidP="00A24D1A" w:rsidRDefault="00A24D1A" w14:paraId="3F407BC8" w14:textId="558CBA32">
            <w:pPr>
              <w:rPr>
                <w:rFonts w:cstheme="minorHAnsi"/>
              </w:rPr>
            </w:pPr>
            <w:r>
              <w:rPr>
                <w:rFonts w:cstheme="minorHAnsi"/>
              </w:rPr>
              <w:t>SGA, Vice President</w:t>
            </w:r>
          </w:p>
        </w:tc>
        <w:tc>
          <w:tcPr>
            <w:tcW w:w="1885" w:type="dxa"/>
            <w:tcMar/>
            <w:vAlign w:val="center"/>
          </w:tcPr>
          <w:p w:rsidRPr="00A80EB7" w:rsidR="00A24D1A" w:rsidP="00A24D1A" w:rsidRDefault="00A24D1A" w14:paraId="1C7C6195" w14:textId="178AC812">
            <w:pPr>
              <w:jc w:val="center"/>
              <w:rPr>
                <w:rFonts w:cstheme="minorHAnsi"/>
              </w:rPr>
            </w:pPr>
          </w:p>
        </w:tc>
      </w:tr>
      <w:tr w:rsidRPr="00691534" w:rsidR="00A24D1A" w:rsidTr="3F72EB0A" w14:paraId="69A289D5" w14:textId="77777777">
        <w:tc>
          <w:tcPr>
            <w:tcW w:w="2515" w:type="dxa"/>
            <w:vMerge/>
            <w:tcMar/>
          </w:tcPr>
          <w:p w:rsidRPr="00A80EB7" w:rsidR="00A24D1A" w:rsidP="00A24D1A" w:rsidRDefault="00A24D1A" w14:paraId="660292C2" w14:textId="77777777">
            <w:pPr>
              <w:jc w:val="center"/>
              <w:rPr>
                <w:rFonts w:cstheme="minorHAnsi"/>
              </w:rPr>
            </w:pPr>
          </w:p>
        </w:tc>
        <w:tc>
          <w:tcPr>
            <w:tcW w:w="2430" w:type="dxa"/>
            <w:tcMar/>
            <w:vAlign w:val="center"/>
          </w:tcPr>
          <w:p w:rsidRPr="00E3138A" w:rsidR="00A24D1A" w:rsidP="00A24D1A" w:rsidRDefault="00A24D1A" w14:paraId="398B720E" w14:textId="7AA65DC1">
            <w:pPr>
              <w:rPr>
                <w:rFonts w:cstheme="minorHAnsi"/>
              </w:rPr>
            </w:pPr>
            <w:r w:rsidRPr="00E3138A">
              <w:rPr>
                <w:rFonts w:cstheme="minorHAnsi"/>
              </w:rPr>
              <w:t>Joseph Cornejo</w:t>
            </w:r>
          </w:p>
        </w:tc>
        <w:tc>
          <w:tcPr>
            <w:tcW w:w="3240" w:type="dxa"/>
            <w:tcMar/>
            <w:vAlign w:val="center"/>
          </w:tcPr>
          <w:p w:rsidRPr="00A80EB7" w:rsidR="00A24D1A" w:rsidP="00A24D1A" w:rsidRDefault="00A24D1A" w14:paraId="35A35D00" w14:textId="5B67B324">
            <w:pPr>
              <w:rPr>
                <w:rFonts w:cstheme="minorHAnsi"/>
              </w:rPr>
            </w:pPr>
            <w:r>
              <w:rPr>
                <w:rFonts w:cstheme="minorHAnsi"/>
              </w:rPr>
              <w:t>SGA, Rep</w:t>
            </w:r>
          </w:p>
        </w:tc>
        <w:tc>
          <w:tcPr>
            <w:tcW w:w="1885" w:type="dxa"/>
            <w:tcMar/>
            <w:vAlign w:val="center"/>
          </w:tcPr>
          <w:p w:rsidRPr="00A80EB7" w:rsidR="00A24D1A" w:rsidP="3F72EB0A" w:rsidRDefault="00A24D1A" w14:paraId="23435863" w14:textId="7B97E0B3">
            <w:pPr>
              <w:jc w:val="center"/>
              <w:rPr>
                <w:rFonts w:cs="Calibri" w:cstheme="minorAscii"/>
              </w:rPr>
            </w:pPr>
            <w:r w:rsidRPr="3F72EB0A" w:rsidR="7BE55475">
              <w:rPr>
                <w:rFonts w:cs="Calibri" w:cstheme="minorAscii"/>
              </w:rPr>
              <w:t>x</w:t>
            </w:r>
          </w:p>
        </w:tc>
      </w:tr>
      <w:tr w:rsidRPr="00691534" w:rsidR="00E63B2C" w:rsidTr="3F72EB0A" w14:paraId="516C4060" w14:textId="77777777">
        <w:trPr>
          <w:trHeight w:val="125"/>
        </w:trPr>
        <w:tc>
          <w:tcPr>
            <w:tcW w:w="2515" w:type="dxa"/>
            <w:shd w:val="clear" w:color="auto" w:fill="BFBFBF" w:themeFill="background1" w:themeFillShade="BF"/>
            <w:tcMar/>
            <w:vAlign w:val="center"/>
          </w:tcPr>
          <w:p w:rsidRPr="004C6D02" w:rsidR="00E63B2C" w:rsidP="00A24D1A" w:rsidRDefault="00E63B2C" w14:paraId="2CBD7928" w14:textId="77777777">
            <w:pPr>
              <w:jc w:val="center"/>
              <w:rPr>
                <w:rFonts w:cstheme="minorHAnsi"/>
                <w:b/>
                <w:bCs/>
                <w:sz w:val="10"/>
                <w:szCs w:val="10"/>
              </w:rPr>
            </w:pPr>
          </w:p>
        </w:tc>
        <w:tc>
          <w:tcPr>
            <w:tcW w:w="2430" w:type="dxa"/>
            <w:shd w:val="clear" w:color="auto" w:fill="BFBFBF" w:themeFill="background1" w:themeFillShade="BF"/>
            <w:tcMar/>
            <w:vAlign w:val="center"/>
          </w:tcPr>
          <w:p w:rsidRPr="004C6D02" w:rsidR="00E63B2C" w:rsidP="00A24D1A" w:rsidRDefault="00E63B2C" w14:paraId="7BDDB384" w14:textId="77777777">
            <w:pPr>
              <w:rPr>
                <w:rFonts w:cstheme="minorHAnsi"/>
                <w:sz w:val="10"/>
                <w:szCs w:val="10"/>
              </w:rPr>
            </w:pPr>
          </w:p>
        </w:tc>
        <w:tc>
          <w:tcPr>
            <w:tcW w:w="3240" w:type="dxa"/>
            <w:shd w:val="clear" w:color="auto" w:fill="BFBFBF" w:themeFill="background1" w:themeFillShade="BF"/>
            <w:tcMar/>
            <w:vAlign w:val="center"/>
          </w:tcPr>
          <w:p w:rsidRPr="004C6D02" w:rsidR="00E63B2C" w:rsidP="00A24D1A" w:rsidRDefault="00E63B2C" w14:paraId="033CD3CE" w14:textId="77777777">
            <w:pPr>
              <w:rPr>
                <w:rFonts w:cstheme="minorHAnsi"/>
                <w:sz w:val="10"/>
                <w:szCs w:val="10"/>
              </w:rPr>
            </w:pPr>
          </w:p>
        </w:tc>
        <w:tc>
          <w:tcPr>
            <w:tcW w:w="1885" w:type="dxa"/>
            <w:shd w:val="clear" w:color="auto" w:fill="BFBFBF" w:themeFill="background1" w:themeFillShade="BF"/>
            <w:tcMar/>
            <w:vAlign w:val="center"/>
          </w:tcPr>
          <w:p w:rsidRPr="004C6D02" w:rsidR="00E63B2C" w:rsidP="00A24D1A" w:rsidRDefault="00E63B2C" w14:paraId="4F963B42" w14:textId="77777777">
            <w:pPr>
              <w:jc w:val="center"/>
              <w:rPr>
                <w:rFonts w:cstheme="minorHAnsi"/>
                <w:sz w:val="10"/>
                <w:szCs w:val="10"/>
              </w:rPr>
            </w:pPr>
          </w:p>
        </w:tc>
      </w:tr>
      <w:tr w:rsidRPr="00691534" w:rsidR="00A24D1A" w:rsidTr="3F72EB0A" w14:paraId="6A63A83D" w14:textId="77777777">
        <w:tc>
          <w:tcPr>
            <w:tcW w:w="2515" w:type="dxa"/>
            <w:vMerge w:val="restart"/>
            <w:tcMar/>
            <w:vAlign w:val="center"/>
          </w:tcPr>
          <w:p w:rsidRPr="00A24D1A" w:rsidR="00A24D1A" w:rsidP="00A24D1A" w:rsidRDefault="00A24D1A" w14:paraId="6E7D6001" w14:textId="2BA6210F">
            <w:pPr>
              <w:jc w:val="center"/>
              <w:rPr>
                <w:rFonts w:cstheme="minorHAnsi"/>
                <w:b/>
                <w:bCs/>
              </w:rPr>
            </w:pPr>
            <w:r w:rsidRPr="00A24D1A">
              <w:rPr>
                <w:rFonts w:cstheme="minorHAnsi"/>
                <w:b/>
                <w:bCs/>
              </w:rPr>
              <w:t>Members At-Large</w:t>
            </w:r>
          </w:p>
        </w:tc>
        <w:tc>
          <w:tcPr>
            <w:tcW w:w="2430" w:type="dxa"/>
            <w:tcMar/>
            <w:vAlign w:val="center"/>
          </w:tcPr>
          <w:p w:rsidR="00A24D1A" w:rsidP="00A24D1A" w:rsidRDefault="00E63B2C" w14:paraId="5AD90451" w14:textId="7DAAAFD9">
            <w:pPr>
              <w:rPr>
                <w:rFonts w:cstheme="minorHAnsi"/>
              </w:rPr>
            </w:pPr>
            <w:r>
              <w:rPr>
                <w:rFonts w:cstheme="minorHAnsi"/>
              </w:rPr>
              <w:t xml:space="preserve">Lysander Ramos </w:t>
            </w:r>
          </w:p>
        </w:tc>
        <w:tc>
          <w:tcPr>
            <w:tcW w:w="3240" w:type="dxa"/>
            <w:tcMar/>
            <w:vAlign w:val="center"/>
          </w:tcPr>
          <w:p w:rsidRPr="00E3138A" w:rsidR="00A24D1A" w:rsidP="00A24D1A" w:rsidRDefault="00E63B2C" w14:paraId="52877E4D" w14:textId="0CAAE208">
            <w:pPr>
              <w:rPr>
                <w:rFonts w:cstheme="minorHAnsi"/>
              </w:rPr>
            </w:pPr>
            <w:r>
              <w:rPr>
                <w:rFonts w:cstheme="minorHAnsi"/>
              </w:rPr>
              <w:t>OIE</w:t>
            </w:r>
          </w:p>
        </w:tc>
        <w:tc>
          <w:tcPr>
            <w:tcW w:w="1885" w:type="dxa"/>
            <w:tcMar/>
            <w:vAlign w:val="center"/>
          </w:tcPr>
          <w:p w:rsidRPr="00A80EB7" w:rsidR="00A24D1A" w:rsidP="3F72EB0A" w:rsidRDefault="00A24D1A" w14:paraId="330538E0" w14:textId="19B9E692">
            <w:pPr>
              <w:jc w:val="center"/>
              <w:rPr>
                <w:rFonts w:cs="Calibri" w:cstheme="minorAscii"/>
              </w:rPr>
            </w:pPr>
            <w:r w:rsidRPr="3F72EB0A" w:rsidR="5EBE4F3D">
              <w:rPr>
                <w:rFonts w:cs="Calibri" w:cstheme="minorAscii"/>
              </w:rPr>
              <w:t>x</w:t>
            </w:r>
          </w:p>
        </w:tc>
      </w:tr>
      <w:tr w:rsidRPr="00691534" w:rsidR="00A24D1A" w:rsidTr="3F72EB0A" w14:paraId="75A7FC9A" w14:textId="77777777">
        <w:tc>
          <w:tcPr>
            <w:tcW w:w="2515" w:type="dxa"/>
            <w:vMerge/>
            <w:tcMar/>
          </w:tcPr>
          <w:p w:rsidRPr="00A80EB7" w:rsidR="00A24D1A" w:rsidP="00A24D1A" w:rsidRDefault="00A24D1A" w14:paraId="0C3A1537" w14:textId="77777777">
            <w:pPr>
              <w:jc w:val="center"/>
              <w:rPr>
                <w:rFonts w:cstheme="minorHAnsi"/>
              </w:rPr>
            </w:pPr>
          </w:p>
        </w:tc>
        <w:tc>
          <w:tcPr>
            <w:tcW w:w="2430" w:type="dxa"/>
            <w:tcMar/>
            <w:vAlign w:val="center"/>
          </w:tcPr>
          <w:p w:rsidR="00A24D1A" w:rsidP="00A24D1A" w:rsidRDefault="00E63B2C" w14:paraId="2B4C856C" w14:textId="18292034">
            <w:pPr>
              <w:rPr>
                <w:rFonts w:cstheme="minorHAnsi"/>
              </w:rPr>
            </w:pPr>
            <w:r>
              <w:rPr>
                <w:rFonts w:cstheme="minorHAnsi"/>
              </w:rPr>
              <w:t>Jacob Rodriguez</w:t>
            </w:r>
          </w:p>
        </w:tc>
        <w:tc>
          <w:tcPr>
            <w:tcW w:w="3240" w:type="dxa"/>
            <w:tcMar/>
            <w:vAlign w:val="center"/>
          </w:tcPr>
          <w:p w:rsidRPr="00E3138A" w:rsidR="00A24D1A" w:rsidP="00A24D1A" w:rsidRDefault="00E63B2C" w14:paraId="31A73AAE" w14:textId="0279225F">
            <w:pPr>
              <w:rPr>
                <w:rFonts w:cstheme="minorHAnsi"/>
              </w:rPr>
            </w:pPr>
            <w:r>
              <w:rPr>
                <w:rFonts w:cstheme="minorHAnsi"/>
              </w:rPr>
              <w:t>OIE</w:t>
            </w:r>
          </w:p>
        </w:tc>
        <w:tc>
          <w:tcPr>
            <w:tcW w:w="1885" w:type="dxa"/>
            <w:tcMar/>
            <w:vAlign w:val="center"/>
          </w:tcPr>
          <w:p w:rsidRPr="00A80EB7" w:rsidR="00A24D1A" w:rsidP="3F72EB0A" w:rsidRDefault="00A24D1A" w14:paraId="7782F2C2" w14:textId="1AA504FB">
            <w:pPr>
              <w:jc w:val="center"/>
              <w:rPr>
                <w:rFonts w:cs="Calibri" w:cstheme="minorAscii"/>
              </w:rPr>
            </w:pPr>
            <w:r w:rsidRPr="3F72EB0A" w:rsidR="5EBE4F3D">
              <w:rPr>
                <w:rFonts w:cs="Calibri" w:cstheme="minorAscii"/>
              </w:rPr>
              <w:t>x</w:t>
            </w:r>
          </w:p>
        </w:tc>
      </w:tr>
    </w:tbl>
    <w:p w:rsidR="006D308F" w:rsidP="00A317C1" w:rsidRDefault="006D308F" w14:paraId="65BB9FC7" w14:textId="77777777">
      <w:pPr>
        <w:jc w:val="center"/>
        <w:rPr>
          <w:rFonts w:cstheme="minorHAnsi"/>
          <w:b/>
          <w:sz w:val="32"/>
          <w:szCs w:val="24"/>
        </w:rPr>
      </w:pPr>
    </w:p>
    <w:p w:rsidRPr="00A80EB7" w:rsidR="00D84AB9" w:rsidP="00A317C1" w:rsidRDefault="00D84AB9" w14:paraId="0882EF50" w14:textId="77ADE874">
      <w:pPr>
        <w:jc w:val="center"/>
        <w:rPr>
          <w:rFonts w:cstheme="minorHAnsi"/>
          <w:b/>
          <w:sz w:val="32"/>
          <w:szCs w:val="24"/>
        </w:rPr>
      </w:pPr>
      <w:r w:rsidRPr="00A80EB7">
        <w:rPr>
          <w:rFonts w:cstheme="minorHAnsi"/>
          <w:b/>
          <w:sz w:val="32"/>
          <w:szCs w:val="24"/>
        </w:rPr>
        <w:lastRenderedPageBreak/>
        <w:t>Agenda</w:t>
      </w:r>
    </w:p>
    <w:tbl>
      <w:tblPr>
        <w:tblStyle w:val="TableGrid"/>
        <w:tblW w:w="10165" w:type="dxa"/>
        <w:tblInd w:w="5" w:type="dxa"/>
        <w:tblLook w:val="04A0" w:firstRow="1" w:lastRow="0" w:firstColumn="1" w:lastColumn="0" w:noHBand="0" w:noVBand="1"/>
      </w:tblPr>
      <w:tblGrid>
        <w:gridCol w:w="3645"/>
        <w:gridCol w:w="1560"/>
        <w:gridCol w:w="3640"/>
        <w:gridCol w:w="1320"/>
      </w:tblGrid>
      <w:tr w:rsidRPr="00A80EB7" w:rsidR="00CB0FB3" w:rsidTr="3F72EB0A" w14:paraId="3976CEB7" w14:textId="77777777">
        <w:tc>
          <w:tcPr>
            <w:tcW w:w="10165" w:type="dxa"/>
            <w:gridSpan w:val="4"/>
            <w:tcBorders>
              <w:left w:val="nil"/>
            </w:tcBorders>
            <w:shd w:val="clear" w:color="auto" w:fill="808080" w:themeFill="background1" w:themeFillShade="80"/>
            <w:tcMar/>
          </w:tcPr>
          <w:p w:rsidRPr="00CB0FB3" w:rsidR="00CB0FB3" w:rsidP="00D84AB9" w:rsidRDefault="00CB0FB3" w14:paraId="35B69B76" w14:textId="77777777">
            <w:pPr>
              <w:jc w:val="center"/>
              <w:rPr>
                <w:rFonts w:cstheme="minorHAnsi"/>
                <w:szCs w:val="20"/>
              </w:rPr>
            </w:pPr>
          </w:p>
        </w:tc>
      </w:tr>
      <w:tr w:rsidRPr="00A80EB7" w:rsidR="00143EB7" w:rsidTr="3F72EB0A" w14:paraId="1D1999A2" w14:textId="77777777">
        <w:tc>
          <w:tcPr>
            <w:tcW w:w="8845" w:type="dxa"/>
            <w:gridSpan w:val="3"/>
            <w:shd w:val="clear" w:color="auto" w:fill="D9D9D9" w:themeFill="background1" w:themeFillShade="D9"/>
            <w:tcMar/>
          </w:tcPr>
          <w:p w:rsidRPr="000D1154" w:rsidR="00143EB7" w:rsidP="000D1154" w:rsidRDefault="00143EB7" w14:paraId="6AB66D9A" w14:textId="0E95EF80">
            <w:pPr>
              <w:pStyle w:val="ListParagraph"/>
              <w:numPr>
                <w:ilvl w:val="0"/>
                <w:numId w:val="9"/>
              </w:numPr>
              <w:rPr>
                <w:rFonts w:cstheme="minorHAnsi"/>
                <w:b/>
                <w:bCs/>
                <w:sz w:val="24"/>
                <w:szCs w:val="24"/>
              </w:rPr>
            </w:pPr>
            <w:r w:rsidRPr="000D1154">
              <w:rPr>
                <w:rFonts w:cstheme="minorHAnsi"/>
                <w:b/>
                <w:bCs/>
                <w:sz w:val="24"/>
                <w:szCs w:val="24"/>
              </w:rPr>
              <w:t>Minutes Review</w:t>
            </w:r>
          </w:p>
        </w:tc>
        <w:tc>
          <w:tcPr>
            <w:tcW w:w="1320" w:type="dxa"/>
            <w:shd w:val="clear" w:color="auto" w:fill="D9D9D9" w:themeFill="background1" w:themeFillShade="D9"/>
            <w:tcMar/>
          </w:tcPr>
          <w:p w:rsidRPr="00A80EB7" w:rsidR="00143EB7" w:rsidP="00143EB7" w:rsidRDefault="00E40647" w14:paraId="7397AECB" w14:textId="0CBC49FA">
            <w:pPr>
              <w:jc w:val="center"/>
              <w:rPr>
                <w:rFonts w:cstheme="minorHAnsi"/>
                <w:sz w:val="24"/>
                <w:szCs w:val="24"/>
              </w:rPr>
            </w:pPr>
            <w:r w:rsidRPr="00A80EB7">
              <w:rPr>
                <w:rFonts w:cstheme="minorHAnsi"/>
                <w:sz w:val="24"/>
                <w:szCs w:val="24"/>
              </w:rPr>
              <w:t>5 minutes</w:t>
            </w:r>
          </w:p>
        </w:tc>
      </w:tr>
      <w:tr w:rsidRPr="00A80EB7" w:rsidR="00143EB7" w:rsidTr="3F72EB0A" w14:paraId="05B5BDFB" w14:textId="77777777">
        <w:tc>
          <w:tcPr>
            <w:tcW w:w="8845" w:type="dxa"/>
            <w:gridSpan w:val="3"/>
            <w:tcMar/>
          </w:tcPr>
          <w:p w:rsidR="0013302F" w:rsidP="00143EB7" w:rsidRDefault="00143EB7" w14:paraId="46DAEF12" w14:textId="4A42A943">
            <w:pPr>
              <w:pStyle w:val="ListParagraph"/>
              <w:numPr>
                <w:ilvl w:val="0"/>
                <w:numId w:val="4"/>
              </w:numPr>
              <w:rPr>
                <w:rFonts w:cstheme="minorHAnsi"/>
                <w:sz w:val="24"/>
                <w:szCs w:val="24"/>
              </w:rPr>
            </w:pPr>
            <w:r>
              <w:rPr>
                <w:rFonts w:cstheme="minorHAnsi"/>
                <w:sz w:val="24"/>
                <w:szCs w:val="24"/>
              </w:rPr>
              <w:t>AIQ Unapproved</w:t>
            </w:r>
            <w:r w:rsidRPr="00FA147F">
              <w:rPr>
                <w:rFonts w:cstheme="minorHAnsi"/>
                <w:sz w:val="24"/>
                <w:szCs w:val="24"/>
              </w:rPr>
              <w:t xml:space="preserve"> Minutes</w:t>
            </w:r>
            <w:r>
              <w:rPr>
                <w:rFonts w:cstheme="minorHAnsi"/>
                <w:sz w:val="24"/>
                <w:szCs w:val="24"/>
              </w:rPr>
              <w:t xml:space="preserve"> </w:t>
            </w:r>
            <w:r w:rsidR="006377C2">
              <w:rPr>
                <w:rFonts w:cstheme="minorHAnsi"/>
                <w:sz w:val="24"/>
                <w:szCs w:val="24"/>
              </w:rPr>
              <w:t>10-10-24</w:t>
            </w:r>
          </w:p>
          <w:p w:rsidR="007651D9" w:rsidP="007651D9" w:rsidRDefault="007651D9" w14:paraId="612650FB" w14:textId="77777777">
            <w:pPr>
              <w:pStyle w:val="ListParagraph"/>
              <w:numPr>
                <w:ilvl w:val="1"/>
                <w:numId w:val="4"/>
              </w:numPr>
              <w:rPr>
                <w:rFonts w:cstheme="minorHAnsi"/>
                <w:sz w:val="24"/>
                <w:szCs w:val="24"/>
              </w:rPr>
            </w:pPr>
            <w:r w:rsidRPr="007651D9">
              <w:rPr>
                <w:rFonts w:cstheme="minorHAnsi"/>
                <w:sz w:val="24"/>
                <w:szCs w:val="24"/>
              </w:rPr>
              <w:t xml:space="preserve">Ximena motioned, seconded by Sooyeon. </w:t>
            </w:r>
          </w:p>
          <w:p w:rsidR="0013302F" w:rsidP="007651D9" w:rsidRDefault="007651D9" w14:paraId="549CB581" w14:textId="6E2B8EC9">
            <w:pPr>
              <w:pStyle w:val="ListParagraph"/>
              <w:numPr>
                <w:ilvl w:val="1"/>
                <w:numId w:val="4"/>
              </w:numPr>
              <w:rPr>
                <w:rFonts w:cstheme="minorHAnsi"/>
                <w:sz w:val="24"/>
                <w:szCs w:val="24"/>
              </w:rPr>
            </w:pPr>
            <w:r w:rsidRPr="007651D9">
              <w:rPr>
                <w:rFonts w:cstheme="minorHAnsi"/>
                <w:sz w:val="24"/>
                <w:szCs w:val="24"/>
              </w:rPr>
              <w:t>All in favor; motion passes unanimously.</w:t>
            </w:r>
          </w:p>
          <w:p w:rsidRPr="0065721A" w:rsidR="00143EB7" w:rsidP="009A38F8" w:rsidRDefault="00143EB7" w14:paraId="329E7412" w14:textId="77777777">
            <w:pPr>
              <w:pStyle w:val="ListParagraph"/>
              <w:rPr>
                <w:rFonts w:cstheme="minorHAnsi"/>
                <w:sz w:val="24"/>
                <w:szCs w:val="24"/>
              </w:rPr>
            </w:pPr>
          </w:p>
        </w:tc>
        <w:tc>
          <w:tcPr>
            <w:tcW w:w="1320" w:type="dxa"/>
            <w:tcMar/>
          </w:tcPr>
          <w:p w:rsidRPr="00A80EB7" w:rsidR="00143EB7" w:rsidP="00143EB7" w:rsidRDefault="00143EB7" w14:paraId="03D7B7E0" w14:textId="197731C0">
            <w:pPr>
              <w:jc w:val="center"/>
              <w:rPr>
                <w:rFonts w:cstheme="minorHAnsi"/>
                <w:sz w:val="24"/>
                <w:szCs w:val="24"/>
              </w:rPr>
            </w:pPr>
          </w:p>
        </w:tc>
      </w:tr>
      <w:tr w:rsidRPr="00A80EB7" w:rsidR="00143EB7" w:rsidTr="3F72EB0A" w14:paraId="604434C9" w14:textId="77777777">
        <w:tc>
          <w:tcPr>
            <w:tcW w:w="8845" w:type="dxa"/>
            <w:gridSpan w:val="3"/>
            <w:shd w:val="clear" w:color="auto" w:fill="D9D9D9" w:themeFill="background1" w:themeFillShade="D9"/>
            <w:tcMar/>
          </w:tcPr>
          <w:p w:rsidRPr="000D1154" w:rsidR="00143EB7" w:rsidP="000D1154" w:rsidRDefault="00CE4C7E" w14:paraId="2448C195" w14:textId="54F23E35">
            <w:pPr>
              <w:pStyle w:val="ListParagraph"/>
              <w:numPr>
                <w:ilvl w:val="0"/>
                <w:numId w:val="9"/>
              </w:numPr>
              <w:rPr>
                <w:rFonts w:cstheme="minorHAnsi"/>
                <w:b/>
                <w:bCs/>
                <w:sz w:val="24"/>
                <w:szCs w:val="24"/>
              </w:rPr>
            </w:pPr>
            <w:proofErr w:type="gramStart"/>
            <w:r w:rsidRPr="000D1154">
              <w:rPr>
                <w:rFonts w:cstheme="minorHAnsi"/>
                <w:b/>
                <w:bCs/>
                <w:sz w:val="24"/>
                <w:szCs w:val="24"/>
              </w:rPr>
              <w:t>Chairs</w:t>
            </w:r>
            <w:proofErr w:type="gramEnd"/>
            <w:r w:rsidRPr="000D1154">
              <w:rPr>
                <w:rFonts w:cstheme="minorHAnsi"/>
                <w:b/>
                <w:bCs/>
                <w:sz w:val="24"/>
                <w:szCs w:val="24"/>
              </w:rPr>
              <w:t xml:space="preserve"> Report:</w:t>
            </w:r>
          </w:p>
        </w:tc>
        <w:tc>
          <w:tcPr>
            <w:tcW w:w="1320" w:type="dxa"/>
            <w:shd w:val="clear" w:color="auto" w:fill="D9D9D9" w:themeFill="background1" w:themeFillShade="D9"/>
            <w:tcMar/>
          </w:tcPr>
          <w:p w:rsidRPr="00A80EB7" w:rsidR="00143EB7" w:rsidP="00143EB7" w:rsidRDefault="00E40647" w14:paraId="16373DA2" w14:textId="154734F4">
            <w:pPr>
              <w:jc w:val="center"/>
              <w:rPr>
                <w:rFonts w:cstheme="minorHAnsi"/>
                <w:sz w:val="24"/>
                <w:szCs w:val="24"/>
              </w:rPr>
            </w:pPr>
            <w:r>
              <w:rPr>
                <w:rFonts w:cstheme="minorHAnsi"/>
                <w:sz w:val="24"/>
                <w:szCs w:val="24"/>
              </w:rPr>
              <w:t>1</w:t>
            </w:r>
            <w:r w:rsidR="00AA3357">
              <w:rPr>
                <w:rFonts w:cstheme="minorHAnsi"/>
                <w:sz w:val="24"/>
                <w:szCs w:val="24"/>
              </w:rPr>
              <w:t>0</w:t>
            </w:r>
            <w:r w:rsidRPr="00A80EB7">
              <w:rPr>
                <w:rFonts w:cstheme="minorHAnsi"/>
                <w:sz w:val="24"/>
                <w:szCs w:val="24"/>
              </w:rPr>
              <w:t xml:space="preserve"> minutes</w:t>
            </w:r>
          </w:p>
        </w:tc>
      </w:tr>
      <w:tr w:rsidRPr="00A80EB7" w:rsidR="003C12B5" w:rsidTr="3F72EB0A" w14:paraId="451B946E" w14:textId="77777777">
        <w:tc>
          <w:tcPr>
            <w:tcW w:w="8845" w:type="dxa"/>
            <w:gridSpan w:val="3"/>
            <w:tcMar/>
          </w:tcPr>
          <w:p w:rsidR="00610B3E" w:rsidP="0014228E" w:rsidRDefault="00D36E3A" w14:paraId="302A0F5F" w14:textId="77777777">
            <w:pPr>
              <w:pStyle w:val="ListParagraph"/>
              <w:numPr>
                <w:ilvl w:val="0"/>
                <w:numId w:val="7"/>
              </w:numPr>
              <w:rPr>
                <w:rFonts w:cstheme="minorHAnsi"/>
                <w:sz w:val="24"/>
                <w:szCs w:val="24"/>
              </w:rPr>
            </w:pPr>
            <w:r>
              <w:rPr>
                <w:rFonts w:cstheme="minorHAnsi"/>
                <w:sz w:val="24"/>
                <w:szCs w:val="24"/>
              </w:rPr>
              <w:t>College Council</w:t>
            </w:r>
          </w:p>
          <w:p w:rsidR="00B350E3" w:rsidP="00B350E3" w:rsidRDefault="00B350E3" w14:paraId="5786F9F3" w14:textId="55D194A9">
            <w:pPr>
              <w:pStyle w:val="ListParagraph"/>
              <w:numPr>
                <w:ilvl w:val="1"/>
                <w:numId w:val="7"/>
              </w:numPr>
              <w:rPr>
                <w:rFonts w:cstheme="minorHAnsi"/>
                <w:sz w:val="24"/>
                <w:szCs w:val="24"/>
              </w:rPr>
            </w:pPr>
            <w:r w:rsidRPr="00B350E3">
              <w:rPr>
                <w:rFonts w:cstheme="minorHAnsi"/>
                <w:sz w:val="24"/>
                <w:szCs w:val="24"/>
              </w:rPr>
              <w:t xml:space="preserve">No updates currently. </w:t>
            </w:r>
          </w:p>
          <w:p w:rsidR="00B350E3" w:rsidP="00B350E3" w:rsidRDefault="00B350E3" w14:paraId="2953E967" w14:textId="691443C8">
            <w:pPr>
              <w:pStyle w:val="ListParagraph"/>
              <w:numPr>
                <w:ilvl w:val="1"/>
                <w:numId w:val="7"/>
              </w:numPr>
              <w:rPr>
                <w:rFonts w:cstheme="minorHAnsi"/>
                <w:sz w:val="24"/>
                <w:szCs w:val="24"/>
              </w:rPr>
            </w:pPr>
            <w:r w:rsidRPr="00B350E3">
              <w:rPr>
                <w:rFonts w:cstheme="minorHAnsi"/>
                <w:sz w:val="24"/>
                <w:szCs w:val="24"/>
              </w:rPr>
              <w:t xml:space="preserve">If you have questions regarding the College Council meeting, please bring them to AIQ. </w:t>
            </w:r>
          </w:p>
          <w:p w:rsidR="00E260D7" w:rsidP="00B350E3" w:rsidRDefault="00B350E3" w14:paraId="590B9F59" w14:textId="4D177B06">
            <w:pPr>
              <w:pStyle w:val="ListParagraph"/>
              <w:numPr>
                <w:ilvl w:val="1"/>
                <w:numId w:val="7"/>
              </w:numPr>
              <w:rPr>
                <w:rFonts w:cstheme="minorHAnsi"/>
                <w:sz w:val="24"/>
                <w:szCs w:val="24"/>
              </w:rPr>
            </w:pPr>
            <w:r w:rsidRPr="00B350E3">
              <w:rPr>
                <w:rFonts w:cstheme="minorHAnsi"/>
                <w:sz w:val="24"/>
                <w:szCs w:val="24"/>
              </w:rPr>
              <w:t xml:space="preserve">If you are an AIQ member looking for minutes from the College Council, you can email Catherine Rangel. Students can follow up with Cindy Ceja Miranda, who can provide updates regarding this committee. </w:t>
            </w:r>
          </w:p>
          <w:p w:rsidR="00B350E3" w:rsidP="00B350E3" w:rsidRDefault="00B350E3" w14:paraId="4DBA9CDE" w14:textId="60813CF0">
            <w:pPr>
              <w:pStyle w:val="ListParagraph"/>
              <w:numPr>
                <w:ilvl w:val="1"/>
                <w:numId w:val="7"/>
              </w:numPr>
              <w:rPr>
                <w:rFonts w:cstheme="minorHAnsi"/>
                <w:sz w:val="24"/>
                <w:szCs w:val="24"/>
              </w:rPr>
            </w:pPr>
            <w:r w:rsidRPr="00B350E3">
              <w:rPr>
                <w:rFonts w:cstheme="minorHAnsi"/>
                <w:sz w:val="24"/>
                <w:szCs w:val="24"/>
              </w:rPr>
              <w:t>Major update regarding accessibility: the hard deadline has been pushed to after winter break.</w:t>
            </w:r>
          </w:p>
          <w:p w:rsidR="00850F88" w:rsidP="0014228E" w:rsidRDefault="00850F88" w14:paraId="72BA257E" w14:textId="0507FA08">
            <w:pPr>
              <w:pStyle w:val="ListParagraph"/>
              <w:numPr>
                <w:ilvl w:val="0"/>
                <w:numId w:val="7"/>
              </w:numPr>
              <w:rPr>
                <w:rFonts w:cstheme="minorHAnsi"/>
                <w:sz w:val="24"/>
                <w:szCs w:val="24"/>
              </w:rPr>
            </w:pPr>
            <w:r>
              <w:rPr>
                <w:rFonts w:cstheme="minorHAnsi"/>
                <w:sz w:val="24"/>
                <w:szCs w:val="24"/>
              </w:rPr>
              <w:t>Finalized Notes/Snack Schedule</w:t>
            </w:r>
            <w:r w:rsidR="000B4D5B">
              <w:rPr>
                <w:rFonts w:cstheme="minorHAnsi"/>
                <w:sz w:val="24"/>
                <w:szCs w:val="24"/>
              </w:rPr>
              <w:t xml:space="preserve"> (</w:t>
            </w:r>
            <w:r w:rsidR="002735AC">
              <w:rPr>
                <w:rFonts w:cstheme="minorHAnsi"/>
                <w:sz w:val="24"/>
                <w:szCs w:val="24"/>
              </w:rPr>
              <w:t>Matthew Meerdink</w:t>
            </w:r>
            <w:r w:rsidR="00756568">
              <w:rPr>
                <w:rFonts w:cstheme="minorHAnsi"/>
                <w:sz w:val="24"/>
                <w:szCs w:val="24"/>
              </w:rPr>
              <w:t>)</w:t>
            </w:r>
          </w:p>
          <w:p w:rsidRPr="00293509" w:rsidR="00E04C67" w:rsidP="3F72EB0A" w:rsidRDefault="00E260D7" w14:paraId="552D4D76" w14:textId="490397DA">
            <w:pPr>
              <w:pStyle w:val="ListParagraph"/>
              <w:numPr>
                <w:ilvl w:val="1"/>
                <w:numId w:val="7"/>
              </w:numPr>
              <w:rPr>
                <w:rFonts w:cs="Calibri" w:cstheme="minorAscii"/>
                <w:sz w:val="24"/>
                <w:szCs w:val="24"/>
              </w:rPr>
            </w:pPr>
            <w:r w:rsidRPr="3F72EB0A" w:rsidR="5D05EFDE">
              <w:rPr>
                <w:rFonts w:cs="Calibri" w:cstheme="minorAscii"/>
                <w:sz w:val="24"/>
                <w:szCs w:val="24"/>
              </w:rPr>
              <w:t xml:space="preserve">Kim Nickell and Kim Arbolante will be included in the finalized notes </w:t>
            </w:r>
            <w:r w:rsidRPr="3F72EB0A" w:rsidR="5A5EC19F">
              <w:rPr>
                <w:rFonts w:cs="Calibri" w:cstheme="minorAscii"/>
                <w:sz w:val="24"/>
                <w:szCs w:val="24"/>
              </w:rPr>
              <w:t>for the note taking duties and</w:t>
            </w:r>
            <w:r w:rsidRPr="3F72EB0A" w:rsidR="5D05EFDE">
              <w:rPr>
                <w:rFonts w:cs="Calibri" w:cstheme="minorAscii"/>
                <w:sz w:val="24"/>
                <w:szCs w:val="24"/>
              </w:rPr>
              <w:t xml:space="preserve"> snack schedule</w:t>
            </w:r>
            <w:r w:rsidRPr="3F72EB0A" w:rsidR="6402559F">
              <w:rPr>
                <w:rFonts w:cs="Calibri" w:cstheme="minorAscii"/>
                <w:sz w:val="24"/>
                <w:szCs w:val="24"/>
              </w:rPr>
              <w:t xml:space="preserve"> for the next meeting</w:t>
            </w:r>
            <w:r w:rsidRPr="3F72EB0A" w:rsidR="5D05EFDE">
              <w:rPr>
                <w:rFonts w:cs="Calibri" w:cstheme="minorAscii"/>
                <w:sz w:val="24"/>
                <w:szCs w:val="24"/>
              </w:rPr>
              <w:t>.</w:t>
            </w:r>
          </w:p>
        </w:tc>
        <w:tc>
          <w:tcPr>
            <w:tcW w:w="1320" w:type="dxa"/>
            <w:tcMar/>
          </w:tcPr>
          <w:p w:rsidRPr="00A80EB7" w:rsidR="003C12B5" w:rsidP="003C12B5" w:rsidRDefault="003C12B5" w14:paraId="460190C4" w14:textId="089F4711">
            <w:pPr>
              <w:jc w:val="center"/>
              <w:rPr>
                <w:rFonts w:cstheme="minorHAnsi"/>
                <w:sz w:val="24"/>
                <w:szCs w:val="24"/>
              </w:rPr>
            </w:pPr>
          </w:p>
        </w:tc>
      </w:tr>
      <w:tr w:rsidRPr="00A80EB7" w:rsidR="003C12B5" w:rsidTr="3F72EB0A" w14:paraId="7783B3BF" w14:textId="77777777">
        <w:tc>
          <w:tcPr>
            <w:tcW w:w="8845" w:type="dxa"/>
            <w:gridSpan w:val="3"/>
            <w:tcBorders>
              <w:bottom w:val="single" w:color="auto" w:sz="4" w:space="0"/>
            </w:tcBorders>
            <w:shd w:val="clear" w:color="auto" w:fill="D9D9D9" w:themeFill="background1" w:themeFillShade="D9"/>
            <w:tcMar/>
          </w:tcPr>
          <w:p w:rsidRPr="000D1154" w:rsidR="003C12B5" w:rsidP="000D1154" w:rsidRDefault="003C12B5" w14:paraId="1A8AB152" w14:textId="77777777">
            <w:pPr>
              <w:pStyle w:val="ListParagraph"/>
              <w:numPr>
                <w:ilvl w:val="0"/>
                <w:numId w:val="9"/>
              </w:numPr>
              <w:rPr>
                <w:rFonts w:cstheme="minorHAnsi"/>
                <w:b/>
                <w:bCs/>
                <w:sz w:val="24"/>
                <w:szCs w:val="24"/>
              </w:rPr>
            </w:pPr>
            <w:r w:rsidRPr="000D1154">
              <w:rPr>
                <w:rFonts w:cstheme="minorHAnsi"/>
                <w:b/>
                <w:bCs/>
                <w:sz w:val="24"/>
                <w:szCs w:val="24"/>
              </w:rPr>
              <w:t>Committee Reports:</w:t>
            </w:r>
          </w:p>
        </w:tc>
        <w:tc>
          <w:tcPr>
            <w:tcW w:w="1320" w:type="dxa"/>
            <w:tcBorders>
              <w:bottom w:val="single" w:color="auto" w:sz="4" w:space="0"/>
            </w:tcBorders>
            <w:shd w:val="clear" w:color="auto" w:fill="D9D9D9" w:themeFill="background1" w:themeFillShade="D9"/>
            <w:tcMar/>
          </w:tcPr>
          <w:p w:rsidRPr="00A80EB7" w:rsidR="003C12B5" w:rsidP="003C12B5" w:rsidRDefault="00E40647" w14:paraId="55C16670" w14:textId="0E0C7DC4">
            <w:pPr>
              <w:jc w:val="center"/>
              <w:rPr>
                <w:rFonts w:cstheme="minorHAnsi"/>
                <w:sz w:val="24"/>
                <w:szCs w:val="24"/>
              </w:rPr>
            </w:pPr>
            <w:r>
              <w:rPr>
                <w:rFonts w:cstheme="minorHAnsi"/>
                <w:sz w:val="24"/>
                <w:szCs w:val="24"/>
              </w:rPr>
              <w:t>1</w:t>
            </w:r>
            <w:r w:rsidR="002735AC">
              <w:rPr>
                <w:rFonts w:cstheme="minorHAnsi"/>
                <w:sz w:val="24"/>
                <w:szCs w:val="24"/>
              </w:rPr>
              <w:t>0</w:t>
            </w:r>
            <w:r w:rsidRPr="00A80EB7">
              <w:rPr>
                <w:rFonts w:cstheme="minorHAnsi"/>
                <w:sz w:val="24"/>
                <w:szCs w:val="24"/>
              </w:rPr>
              <w:t xml:space="preserve"> minutes</w:t>
            </w:r>
          </w:p>
        </w:tc>
      </w:tr>
      <w:tr w:rsidRPr="00A80EB7" w:rsidR="003C12B5" w:rsidTr="3F72EB0A" w14:paraId="0FC1C4A9" w14:textId="77777777">
        <w:tc>
          <w:tcPr>
            <w:tcW w:w="8845" w:type="dxa"/>
            <w:gridSpan w:val="3"/>
            <w:tcBorders>
              <w:top w:val="single" w:color="auto" w:sz="4" w:space="0"/>
              <w:left w:val="single" w:color="auto" w:sz="4" w:space="0"/>
              <w:bottom w:val="nil"/>
              <w:right w:val="single" w:color="auto" w:sz="4" w:space="0"/>
            </w:tcBorders>
            <w:shd w:val="clear" w:color="auto" w:fill="auto"/>
            <w:tcMar/>
          </w:tcPr>
          <w:p w:rsidR="003C12B5" w:rsidP="007E1C23" w:rsidRDefault="002735AC" w14:paraId="771C3312" w14:textId="77777777">
            <w:pPr>
              <w:pStyle w:val="ListParagraph"/>
              <w:numPr>
                <w:ilvl w:val="0"/>
                <w:numId w:val="6"/>
              </w:numPr>
              <w:rPr>
                <w:rFonts w:cstheme="minorHAnsi"/>
                <w:sz w:val="24"/>
                <w:szCs w:val="24"/>
              </w:rPr>
            </w:pPr>
            <w:r w:rsidRPr="00A80EB7">
              <w:rPr>
                <w:rFonts w:cstheme="minorHAnsi"/>
                <w:sz w:val="24"/>
                <w:szCs w:val="24"/>
              </w:rPr>
              <w:t>Program Review Repor</w:t>
            </w:r>
            <w:r>
              <w:rPr>
                <w:rFonts w:cstheme="minorHAnsi"/>
                <w:sz w:val="24"/>
                <w:szCs w:val="24"/>
              </w:rPr>
              <w:t>t (Nickell)</w:t>
            </w:r>
          </w:p>
          <w:p w:rsidR="002E314C" w:rsidP="00610B3E" w:rsidRDefault="002E314C" w14:paraId="26FDA68B" w14:textId="77777777">
            <w:pPr>
              <w:pStyle w:val="ListParagraph"/>
              <w:numPr>
                <w:ilvl w:val="1"/>
                <w:numId w:val="6"/>
              </w:numPr>
              <w:rPr>
                <w:rFonts w:cstheme="minorHAnsi"/>
                <w:sz w:val="24"/>
                <w:szCs w:val="24"/>
              </w:rPr>
            </w:pPr>
            <w:r w:rsidRPr="002E314C">
              <w:rPr>
                <w:rFonts w:cstheme="minorHAnsi"/>
                <w:sz w:val="24"/>
                <w:szCs w:val="24"/>
              </w:rPr>
              <w:t xml:space="preserve">Kristen Rabe stated that all the program review request notes have been sent to all committees. We are creating a rubric on how to read Program Review documents, how to review them, make suggestions, and provide positive feedback while looking at them from a strategic viewpoint. </w:t>
            </w:r>
          </w:p>
          <w:p w:rsidR="002E314C" w:rsidP="002E314C" w:rsidRDefault="002E314C" w14:paraId="70922237" w14:textId="1A0853DE">
            <w:pPr>
              <w:pStyle w:val="ListParagraph"/>
              <w:numPr>
                <w:ilvl w:val="2"/>
                <w:numId w:val="6"/>
              </w:numPr>
              <w:rPr>
                <w:rFonts w:cstheme="minorHAnsi"/>
                <w:sz w:val="24"/>
                <w:szCs w:val="24"/>
              </w:rPr>
            </w:pPr>
            <w:r w:rsidRPr="002E314C">
              <w:rPr>
                <w:rFonts w:cstheme="minorHAnsi"/>
                <w:sz w:val="24"/>
                <w:szCs w:val="24"/>
              </w:rPr>
              <w:t xml:space="preserve">For example, if you are requesting more faculty, there should be data points to support this request. </w:t>
            </w:r>
          </w:p>
          <w:p w:rsidR="002E314C" w:rsidP="002E314C" w:rsidRDefault="002E314C" w14:paraId="534A7EEE" w14:textId="3272A52D">
            <w:pPr>
              <w:pStyle w:val="ListParagraph"/>
              <w:numPr>
                <w:ilvl w:val="1"/>
                <w:numId w:val="6"/>
              </w:numPr>
              <w:rPr>
                <w:rFonts w:cstheme="minorHAnsi"/>
                <w:sz w:val="24"/>
                <w:szCs w:val="24"/>
              </w:rPr>
            </w:pPr>
            <w:proofErr w:type="gramStart"/>
            <w:r w:rsidRPr="002E314C">
              <w:rPr>
                <w:rFonts w:cstheme="minorHAnsi"/>
                <w:sz w:val="24"/>
                <w:szCs w:val="24"/>
              </w:rPr>
              <w:t>Program</w:t>
            </w:r>
            <w:proofErr w:type="gramEnd"/>
            <w:r w:rsidRPr="002E314C">
              <w:rPr>
                <w:rFonts w:cstheme="minorHAnsi"/>
                <w:sz w:val="24"/>
                <w:szCs w:val="24"/>
              </w:rPr>
              <w:t xml:space="preserve"> review is due on 10/31/2024. </w:t>
            </w:r>
          </w:p>
          <w:p w:rsidR="002E314C" w:rsidP="002E314C" w:rsidRDefault="002E314C" w14:paraId="314C8E01" w14:textId="5D343DF2">
            <w:pPr>
              <w:pStyle w:val="ListParagraph"/>
              <w:numPr>
                <w:ilvl w:val="1"/>
                <w:numId w:val="6"/>
              </w:numPr>
              <w:rPr>
                <w:rFonts w:cstheme="minorHAnsi"/>
                <w:sz w:val="24"/>
                <w:szCs w:val="24"/>
              </w:rPr>
            </w:pPr>
            <w:r w:rsidRPr="002E314C">
              <w:rPr>
                <w:rFonts w:cstheme="minorHAnsi"/>
                <w:sz w:val="24"/>
                <w:szCs w:val="24"/>
              </w:rPr>
              <w:t xml:space="preserve">We </w:t>
            </w:r>
            <w:r w:rsidR="00AD4ED0">
              <w:rPr>
                <w:rFonts w:cstheme="minorHAnsi"/>
                <w:sz w:val="24"/>
                <w:szCs w:val="24"/>
              </w:rPr>
              <w:t>will</w:t>
            </w:r>
            <w:r w:rsidRPr="002E314C">
              <w:rPr>
                <w:rFonts w:cstheme="minorHAnsi"/>
                <w:sz w:val="24"/>
                <w:szCs w:val="24"/>
              </w:rPr>
              <w:t xml:space="preserve"> likely move away from eLumen for program review, and this function will be handled by Canvas. We will focus on transitioning program review</w:t>
            </w:r>
            <w:r w:rsidR="00AD4ED0">
              <w:rPr>
                <w:rFonts w:cstheme="minorHAnsi"/>
                <w:sz w:val="24"/>
                <w:szCs w:val="24"/>
              </w:rPr>
              <w:t xml:space="preserve"> to Canvas</w:t>
            </w:r>
            <w:r w:rsidRPr="002E314C">
              <w:rPr>
                <w:rFonts w:cstheme="minorHAnsi"/>
                <w:sz w:val="24"/>
                <w:szCs w:val="24"/>
              </w:rPr>
              <w:t xml:space="preserve">. </w:t>
            </w:r>
          </w:p>
          <w:p w:rsidRPr="007E1C23" w:rsidR="00610B3E" w:rsidP="002E314C" w:rsidRDefault="002E314C" w14:paraId="4C6985E3" w14:textId="0001BF90">
            <w:pPr>
              <w:pStyle w:val="ListParagraph"/>
              <w:numPr>
                <w:ilvl w:val="1"/>
                <w:numId w:val="6"/>
              </w:numPr>
              <w:rPr>
                <w:rFonts w:cstheme="minorHAnsi"/>
                <w:sz w:val="24"/>
                <w:szCs w:val="24"/>
              </w:rPr>
            </w:pPr>
            <w:r w:rsidRPr="002E314C">
              <w:rPr>
                <w:rFonts w:cstheme="minorHAnsi"/>
                <w:sz w:val="24"/>
                <w:szCs w:val="24"/>
              </w:rPr>
              <w:lastRenderedPageBreak/>
              <w:t xml:space="preserve">Dr. Fliger is </w:t>
            </w:r>
            <w:r w:rsidR="007D2743">
              <w:rPr>
                <w:rFonts w:cstheme="minorHAnsi"/>
                <w:sz w:val="24"/>
                <w:szCs w:val="24"/>
              </w:rPr>
              <w:t>pushing us</w:t>
            </w:r>
            <w:r w:rsidRPr="002E314C">
              <w:rPr>
                <w:rFonts w:cstheme="minorHAnsi"/>
                <w:sz w:val="24"/>
                <w:szCs w:val="24"/>
              </w:rPr>
              <w:t xml:space="preserve"> to ensure that program reviews are being used as justification for more support for departments.</w:t>
            </w:r>
          </w:p>
        </w:tc>
        <w:tc>
          <w:tcPr>
            <w:tcW w:w="1320" w:type="dxa"/>
            <w:tcBorders>
              <w:top w:val="single" w:color="auto" w:sz="4" w:space="0"/>
              <w:left w:val="single" w:color="auto" w:sz="4" w:space="0"/>
              <w:bottom w:val="nil"/>
              <w:right w:val="single" w:color="auto" w:sz="4" w:space="0"/>
            </w:tcBorders>
            <w:shd w:val="clear" w:color="auto" w:fill="auto"/>
            <w:tcMar/>
          </w:tcPr>
          <w:p w:rsidR="003C12B5" w:rsidP="003C12B5" w:rsidRDefault="003C12B5" w14:paraId="0742263E" w14:textId="65F50A7F">
            <w:pPr>
              <w:jc w:val="center"/>
              <w:rPr>
                <w:rFonts w:cstheme="minorHAnsi"/>
                <w:sz w:val="24"/>
                <w:szCs w:val="24"/>
              </w:rPr>
            </w:pPr>
          </w:p>
        </w:tc>
      </w:tr>
      <w:tr w:rsidRPr="00A80EB7" w:rsidR="003C12B5" w:rsidTr="3F72EB0A" w14:paraId="10FB8D7C" w14:textId="77777777">
        <w:tc>
          <w:tcPr>
            <w:tcW w:w="8845" w:type="dxa"/>
            <w:gridSpan w:val="3"/>
            <w:tcBorders>
              <w:top w:val="nil"/>
              <w:left w:val="single" w:color="auto" w:sz="4" w:space="0"/>
              <w:bottom w:val="nil"/>
              <w:right w:val="single" w:color="auto" w:sz="4" w:space="0"/>
            </w:tcBorders>
            <w:shd w:val="clear" w:color="auto" w:fill="auto"/>
            <w:tcMar/>
          </w:tcPr>
          <w:p w:rsidR="003C12B5" w:rsidP="002735AC" w:rsidRDefault="002735AC" w14:paraId="4FD6A8B5" w14:textId="77777777">
            <w:pPr>
              <w:pStyle w:val="ListParagraph"/>
              <w:numPr>
                <w:ilvl w:val="0"/>
                <w:numId w:val="6"/>
              </w:numPr>
              <w:rPr>
                <w:rFonts w:cstheme="minorHAnsi"/>
                <w:sz w:val="24"/>
                <w:szCs w:val="24"/>
              </w:rPr>
            </w:pPr>
            <w:r w:rsidRPr="00A80EB7">
              <w:rPr>
                <w:rFonts w:cstheme="minorHAnsi"/>
                <w:sz w:val="24"/>
                <w:szCs w:val="24"/>
              </w:rPr>
              <w:t>Assessment Report</w:t>
            </w:r>
            <w:r>
              <w:rPr>
                <w:rFonts w:cstheme="minorHAnsi"/>
                <w:sz w:val="24"/>
                <w:szCs w:val="24"/>
              </w:rPr>
              <w:t xml:space="preserve"> (Garza)</w:t>
            </w:r>
          </w:p>
          <w:p w:rsidR="001F72DA" w:rsidP="00610B3E" w:rsidRDefault="001F72DA" w14:paraId="1C60B99F" w14:textId="71BC8DFC">
            <w:pPr>
              <w:pStyle w:val="ListParagraph"/>
              <w:numPr>
                <w:ilvl w:val="1"/>
                <w:numId w:val="6"/>
              </w:numPr>
              <w:rPr>
                <w:rFonts w:cstheme="minorHAnsi"/>
                <w:sz w:val="24"/>
                <w:szCs w:val="24"/>
              </w:rPr>
            </w:pPr>
            <w:r w:rsidRPr="001F72DA">
              <w:rPr>
                <w:rFonts w:cstheme="minorHAnsi"/>
                <w:sz w:val="24"/>
                <w:szCs w:val="24"/>
              </w:rPr>
              <w:t xml:space="preserve">Ricardo mentioned that AB-1111 has updated rules. </w:t>
            </w:r>
          </w:p>
          <w:p w:rsidR="001F72DA" w:rsidP="00610B3E" w:rsidRDefault="001F72DA" w14:paraId="37D5D8E9" w14:textId="7390B7F7">
            <w:pPr>
              <w:pStyle w:val="ListParagraph"/>
              <w:numPr>
                <w:ilvl w:val="1"/>
                <w:numId w:val="6"/>
              </w:numPr>
              <w:rPr>
                <w:rFonts w:cstheme="minorHAnsi"/>
                <w:sz w:val="24"/>
                <w:szCs w:val="24"/>
              </w:rPr>
            </w:pPr>
            <w:r w:rsidRPr="001F72DA">
              <w:rPr>
                <w:rFonts w:cstheme="minorHAnsi"/>
                <w:sz w:val="24"/>
                <w:szCs w:val="24"/>
              </w:rPr>
              <w:t xml:space="preserve">Objectives remain word for word. </w:t>
            </w:r>
          </w:p>
          <w:p w:rsidRPr="002735AC" w:rsidR="00610B3E" w:rsidP="00610B3E" w:rsidRDefault="001F72DA" w14:paraId="55E571CC" w14:textId="699FF062">
            <w:pPr>
              <w:pStyle w:val="ListParagraph"/>
              <w:numPr>
                <w:ilvl w:val="1"/>
                <w:numId w:val="6"/>
              </w:numPr>
              <w:rPr>
                <w:rFonts w:cstheme="minorHAnsi"/>
                <w:sz w:val="24"/>
                <w:szCs w:val="24"/>
              </w:rPr>
            </w:pPr>
            <w:r w:rsidRPr="001F72DA">
              <w:rPr>
                <w:rFonts w:cstheme="minorHAnsi"/>
                <w:sz w:val="24"/>
                <w:szCs w:val="24"/>
              </w:rPr>
              <w:t>Outcomes are allowed to be left at the local level; we don’t need to change our language.</w:t>
            </w:r>
          </w:p>
        </w:tc>
        <w:tc>
          <w:tcPr>
            <w:tcW w:w="1320" w:type="dxa"/>
            <w:tcBorders>
              <w:top w:val="nil"/>
              <w:left w:val="single" w:color="auto" w:sz="4" w:space="0"/>
              <w:bottom w:val="nil"/>
              <w:right w:val="single" w:color="auto" w:sz="4" w:space="0"/>
            </w:tcBorders>
            <w:shd w:val="clear" w:color="auto" w:fill="auto"/>
            <w:tcMar/>
          </w:tcPr>
          <w:p w:rsidRPr="00A80EB7" w:rsidR="003C12B5" w:rsidP="003C12B5" w:rsidRDefault="003C12B5" w14:paraId="5E4B7CB1" w14:textId="04A0A21A">
            <w:pPr>
              <w:jc w:val="center"/>
              <w:rPr>
                <w:rFonts w:cstheme="minorHAnsi"/>
                <w:sz w:val="24"/>
                <w:szCs w:val="24"/>
              </w:rPr>
            </w:pPr>
          </w:p>
        </w:tc>
      </w:tr>
      <w:tr w:rsidRPr="00A80EB7" w:rsidR="003C12B5" w:rsidTr="3F72EB0A" w14:paraId="2230734B" w14:textId="77777777">
        <w:tc>
          <w:tcPr>
            <w:tcW w:w="8845" w:type="dxa"/>
            <w:gridSpan w:val="3"/>
            <w:tcBorders>
              <w:top w:val="nil"/>
              <w:left w:val="single" w:color="auto" w:sz="4" w:space="0"/>
              <w:bottom w:val="single" w:color="auto" w:sz="4" w:space="0"/>
              <w:right w:val="single" w:color="auto" w:sz="4" w:space="0"/>
            </w:tcBorders>
            <w:shd w:val="clear" w:color="auto" w:fill="auto"/>
            <w:tcMar/>
          </w:tcPr>
          <w:p w:rsidRPr="003C12B5" w:rsidR="00E04C67" w:rsidP="00E04C67" w:rsidRDefault="00E04C67" w14:paraId="5D551A7C" w14:textId="281741BF">
            <w:pPr>
              <w:pStyle w:val="ListParagraph"/>
              <w:ind w:left="1080"/>
              <w:rPr>
                <w:rFonts w:cstheme="minorHAnsi"/>
                <w:sz w:val="24"/>
                <w:szCs w:val="24"/>
              </w:rPr>
            </w:pPr>
          </w:p>
        </w:tc>
        <w:tc>
          <w:tcPr>
            <w:tcW w:w="1320" w:type="dxa"/>
            <w:tcBorders>
              <w:top w:val="nil"/>
              <w:left w:val="single" w:color="auto" w:sz="4" w:space="0"/>
              <w:bottom w:val="single" w:color="auto" w:sz="4" w:space="0"/>
              <w:right w:val="single" w:color="auto" w:sz="4" w:space="0"/>
            </w:tcBorders>
            <w:shd w:val="clear" w:color="auto" w:fill="auto"/>
            <w:tcMar/>
          </w:tcPr>
          <w:p w:rsidRPr="00A80EB7" w:rsidR="003C12B5" w:rsidP="003C12B5" w:rsidRDefault="003C12B5" w14:paraId="24E5E289" w14:textId="21776B81">
            <w:pPr>
              <w:jc w:val="center"/>
              <w:rPr>
                <w:rFonts w:cstheme="minorHAnsi"/>
                <w:sz w:val="24"/>
                <w:szCs w:val="24"/>
              </w:rPr>
            </w:pPr>
          </w:p>
        </w:tc>
      </w:tr>
      <w:tr w:rsidRPr="00A80EB7" w:rsidR="003C12B5" w:rsidTr="3F72EB0A" w14:paraId="5179CCCE" w14:textId="77777777">
        <w:tc>
          <w:tcPr>
            <w:tcW w:w="8845" w:type="dxa"/>
            <w:gridSpan w:val="3"/>
            <w:tcBorders>
              <w:top w:val="single" w:color="auto" w:sz="4" w:space="0"/>
            </w:tcBorders>
            <w:shd w:val="clear" w:color="auto" w:fill="D9D9D9" w:themeFill="background1" w:themeFillShade="D9"/>
            <w:tcMar/>
          </w:tcPr>
          <w:p w:rsidRPr="000D1154" w:rsidR="003C12B5" w:rsidP="000D1154" w:rsidRDefault="003C12B5" w14:paraId="3D999667" w14:textId="617759E1">
            <w:pPr>
              <w:pStyle w:val="ListParagraph"/>
              <w:numPr>
                <w:ilvl w:val="0"/>
                <w:numId w:val="9"/>
              </w:numPr>
              <w:rPr>
                <w:rFonts w:cstheme="minorHAnsi"/>
                <w:b/>
                <w:bCs/>
                <w:sz w:val="24"/>
                <w:szCs w:val="24"/>
              </w:rPr>
            </w:pPr>
            <w:r w:rsidRPr="000D1154">
              <w:rPr>
                <w:rFonts w:cstheme="minorHAnsi"/>
                <w:b/>
                <w:bCs/>
                <w:sz w:val="24"/>
                <w:szCs w:val="24"/>
              </w:rPr>
              <w:t>New Business:</w:t>
            </w:r>
          </w:p>
        </w:tc>
        <w:tc>
          <w:tcPr>
            <w:tcW w:w="1320" w:type="dxa"/>
            <w:tcBorders>
              <w:top w:val="single" w:color="auto" w:sz="4" w:space="0"/>
            </w:tcBorders>
            <w:shd w:val="clear" w:color="auto" w:fill="D9D9D9" w:themeFill="background1" w:themeFillShade="D9"/>
            <w:tcMar/>
          </w:tcPr>
          <w:p w:rsidRPr="00A80EB7" w:rsidR="003C12B5" w:rsidP="003C12B5" w:rsidRDefault="00AA3357" w14:paraId="482BC037" w14:textId="21C8F83B">
            <w:pPr>
              <w:jc w:val="center"/>
              <w:rPr>
                <w:rFonts w:cstheme="minorHAnsi"/>
                <w:sz w:val="24"/>
                <w:szCs w:val="24"/>
              </w:rPr>
            </w:pPr>
            <w:r>
              <w:rPr>
                <w:rFonts w:cstheme="minorHAnsi"/>
                <w:sz w:val="24"/>
                <w:szCs w:val="24"/>
              </w:rPr>
              <w:t>30</w:t>
            </w:r>
            <w:r w:rsidR="00E40647">
              <w:rPr>
                <w:rFonts w:cstheme="minorHAnsi"/>
                <w:sz w:val="24"/>
                <w:szCs w:val="24"/>
              </w:rPr>
              <w:t xml:space="preserve"> minutes</w:t>
            </w:r>
          </w:p>
        </w:tc>
      </w:tr>
      <w:tr w:rsidRPr="00A80EB7" w:rsidR="003C12B5" w:rsidTr="3F72EB0A" w14:paraId="31A1A01C" w14:textId="77777777">
        <w:tc>
          <w:tcPr>
            <w:tcW w:w="8845" w:type="dxa"/>
            <w:gridSpan w:val="3"/>
            <w:tcMar/>
          </w:tcPr>
          <w:p w:rsidR="006D0EC7" w:rsidP="006D0EC7" w:rsidRDefault="008C61E5" w14:paraId="0CB02B0B" w14:textId="4A3CAB78">
            <w:pPr>
              <w:pStyle w:val="ListParagraph"/>
              <w:numPr>
                <w:ilvl w:val="0"/>
                <w:numId w:val="11"/>
              </w:numPr>
              <w:spacing w:after="160" w:line="259" w:lineRule="auto"/>
              <w:rPr>
                <w:rFonts w:cstheme="minorHAnsi"/>
                <w:sz w:val="24"/>
                <w:szCs w:val="24"/>
              </w:rPr>
            </w:pPr>
            <w:r>
              <w:rPr>
                <w:rFonts w:cstheme="minorHAnsi"/>
                <w:sz w:val="24"/>
                <w:szCs w:val="24"/>
              </w:rPr>
              <w:t xml:space="preserve">Review of </w:t>
            </w:r>
            <w:r w:rsidR="002735AC">
              <w:rPr>
                <w:rFonts w:cstheme="minorHAnsi"/>
                <w:sz w:val="24"/>
                <w:szCs w:val="24"/>
              </w:rPr>
              <w:t xml:space="preserve">Core Value </w:t>
            </w:r>
            <w:r w:rsidR="002B466E">
              <w:rPr>
                <w:rFonts w:cstheme="minorHAnsi"/>
                <w:sz w:val="24"/>
                <w:szCs w:val="24"/>
              </w:rPr>
              <w:t>–</w:t>
            </w:r>
            <w:r w:rsidR="002735AC">
              <w:rPr>
                <w:rFonts w:cstheme="minorHAnsi"/>
                <w:sz w:val="24"/>
                <w:szCs w:val="24"/>
              </w:rPr>
              <w:t xml:space="preserve"> </w:t>
            </w:r>
            <w:r w:rsidR="00AA3357">
              <w:rPr>
                <w:rFonts w:cstheme="minorHAnsi"/>
                <w:sz w:val="24"/>
                <w:szCs w:val="24"/>
              </w:rPr>
              <w:t>Learning</w:t>
            </w:r>
            <w:r w:rsidR="002B466E">
              <w:rPr>
                <w:rFonts w:cstheme="minorHAnsi"/>
                <w:sz w:val="24"/>
                <w:szCs w:val="24"/>
              </w:rPr>
              <w:t xml:space="preserve"> (1</w:t>
            </w:r>
            <w:r w:rsidRPr="002B466E" w:rsidR="002B466E">
              <w:rPr>
                <w:rFonts w:cstheme="minorHAnsi"/>
                <w:sz w:val="24"/>
                <w:szCs w:val="24"/>
                <w:vertAlign w:val="superscript"/>
              </w:rPr>
              <w:t>st</w:t>
            </w:r>
            <w:r w:rsidR="002B466E">
              <w:rPr>
                <w:rFonts w:cstheme="minorHAnsi"/>
                <w:sz w:val="24"/>
                <w:szCs w:val="24"/>
              </w:rPr>
              <w:t xml:space="preserve"> Read)</w:t>
            </w:r>
          </w:p>
          <w:p w:rsidR="00386BE3" w:rsidP="3F72EB0A" w:rsidRDefault="00386BE3" w14:paraId="20B57B36" w14:textId="1C642082">
            <w:pPr>
              <w:pStyle w:val="ListParagraph"/>
              <w:numPr>
                <w:ilvl w:val="1"/>
                <w:numId w:val="11"/>
              </w:numPr>
              <w:rPr>
                <w:rFonts w:cs="Calibri" w:cstheme="minorAscii"/>
                <w:sz w:val="24"/>
                <w:szCs w:val="24"/>
              </w:rPr>
            </w:pPr>
            <w:r w:rsidRPr="3F72EB0A" w:rsidR="6DED568F">
              <w:rPr>
                <w:rFonts w:cs="Calibri" w:cstheme="minorAscii"/>
                <w:sz w:val="24"/>
                <w:szCs w:val="24"/>
              </w:rPr>
              <w:t xml:space="preserve">An open reading of the learning </w:t>
            </w:r>
            <w:r w:rsidRPr="3F72EB0A" w:rsidR="412E969E">
              <w:rPr>
                <w:rFonts w:cs="Calibri" w:cstheme="minorAscii"/>
                <w:sz w:val="24"/>
                <w:szCs w:val="24"/>
              </w:rPr>
              <w:t xml:space="preserve">value </w:t>
            </w:r>
            <w:r w:rsidRPr="3F72EB0A" w:rsidR="6DED568F">
              <w:rPr>
                <w:rFonts w:cs="Calibri" w:cstheme="minorAscii"/>
                <w:sz w:val="24"/>
                <w:szCs w:val="24"/>
              </w:rPr>
              <w:t xml:space="preserve">was conducted. </w:t>
            </w:r>
          </w:p>
          <w:p w:rsidR="00386BE3" w:rsidP="00386BE3" w:rsidRDefault="00386BE3" w14:paraId="7B79496F" w14:textId="29B03186">
            <w:pPr>
              <w:pStyle w:val="ListParagraph"/>
              <w:numPr>
                <w:ilvl w:val="1"/>
                <w:numId w:val="11"/>
              </w:numPr>
              <w:rPr>
                <w:rFonts w:cstheme="minorHAnsi"/>
                <w:sz w:val="24"/>
                <w:szCs w:val="24"/>
              </w:rPr>
            </w:pPr>
            <w:r w:rsidRPr="00386BE3">
              <w:rPr>
                <w:rFonts w:cstheme="minorHAnsi"/>
                <w:sz w:val="24"/>
                <w:szCs w:val="24"/>
              </w:rPr>
              <w:t>Faculty felt it is important to use action words to support action.  </w:t>
            </w:r>
          </w:p>
          <w:p w:rsidR="00386BE3" w:rsidP="00386BE3" w:rsidRDefault="00386BE3" w14:paraId="4D21CE09" w14:textId="1C893715">
            <w:pPr>
              <w:pStyle w:val="ListParagraph"/>
              <w:numPr>
                <w:ilvl w:val="1"/>
                <w:numId w:val="11"/>
              </w:numPr>
              <w:rPr>
                <w:rFonts w:cstheme="minorHAnsi"/>
                <w:sz w:val="24"/>
                <w:szCs w:val="24"/>
              </w:rPr>
            </w:pPr>
            <w:r w:rsidRPr="00386BE3">
              <w:rPr>
                <w:rFonts w:cstheme="minorHAnsi"/>
                <w:sz w:val="24"/>
                <w:szCs w:val="24"/>
              </w:rPr>
              <w:t xml:space="preserve">A question arose regarding the word “radical”: this term refers to thinking outside the box and may not apply to what we are teaching. </w:t>
            </w:r>
          </w:p>
          <w:p w:rsidR="00386BE3" w:rsidP="00386BE3" w:rsidRDefault="00386BE3" w14:paraId="3F66E01F" w14:textId="2B1664BD">
            <w:pPr>
              <w:pStyle w:val="ListParagraph"/>
              <w:numPr>
                <w:ilvl w:val="1"/>
                <w:numId w:val="11"/>
              </w:numPr>
              <w:rPr>
                <w:rFonts w:cstheme="minorHAnsi"/>
                <w:sz w:val="24"/>
                <w:szCs w:val="24"/>
              </w:rPr>
            </w:pPr>
            <w:r w:rsidRPr="00386BE3">
              <w:rPr>
                <w:rFonts w:cstheme="minorHAnsi"/>
                <w:sz w:val="24"/>
                <w:szCs w:val="24"/>
              </w:rPr>
              <w:t>Suggestion to change the phrase from “we might be empowered...” to “...we will be empowered.”</w:t>
            </w:r>
          </w:p>
          <w:p w:rsidR="00386BE3" w:rsidP="00386BE3" w:rsidRDefault="00386BE3" w14:paraId="6648E4A6" w14:textId="075EA49B">
            <w:pPr>
              <w:pStyle w:val="ListParagraph"/>
              <w:numPr>
                <w:ilvl w:val="1"/>
                <w:numId w:val="11"/>
              </w:numPr>
              <w:rPr>
                <w:rFonts w:cstheme="minorHAnsi"/>
                <w:sz w:val="24"/>
                <w:szCs w:val="24"/>
              </w:rPr>
            </w:pPr>
            <w:r w:rsidRPr="00386BE3">
              <w:rPr>
                <w:rFonts w:cstheme="minorHAnsi"/>
                <w:sz w:val="24"/>
                <w:szCs w:val="24"/>
              </w:rPr>
              <w:t xml:space="preserve">The words “might” and “radical” in AIQ learning outcomes are to be </w:t>
            </w:r>
            <w:r w:rsidR="00474229">
              <w:rPr>
                <w:rFonts w:cstheme="minorHAnsi"/>
                <w:sz w:val="24"/>
                <w:szCs w:val="24"/>
              </w:rPr>
              <w:t>left as is</w:t>
            </w:r>
            <w:r w:rsidRPr="00386BE3">
              <w:rPr>
                <w:rFonts w:cstheme="minorHAnsi"/>
                <w:sz w:val="24"/>
                <w:szCs w:val="24"/>
              </w:rPr>
              <w:t>.</w:t>
            </w:r>
          </w:p>
          <w:p w:rsidR="00386BE3" w:rsidP="00386BE3" w:rsidRDefault="00386BE3" w14:paraId="4DD7E8C4" w14:textId="4FB87F37">
            <w:pPr>
              <w:pStyle w:val="ListParagraph"/>
              <w:numPr>
                <w:ilvl w:val="2"/>
                <w:numId w:val="11"/>
              </w:numPr>
              <w:rPr>
                <w:rFonts w:cstheme="minorHAnsi"/>
                <w:sz w:val="24"/>
                <w:szCs w:val="24"/>
              </w:rPr>
            </w:pPr>
            <w:r w:rsidRPr="00386BE3">
              <w:rPr>
                <w:rFonts w:cstheme="minorHAnsi"/>
                <w:sz w:val="24"/>
                <w:szCs w:val="24"/>
              </w:rPr>
              <w:t xml:space="preserve">We only make recommendations; we cannot change the wording, but we will have another read to potentially revisit the value for learning. </w:t>
            </w:r>
          </w:p>
          <w:p w:rsidR="00386BE3" w:rsidP="00386BE3" w:rsidRDefault="00386BE3" w14:paraId="5CECFA8B" w14:textId="5FDA6843">
            <w:pPr>
              <w:pStyle w:val="ListParagraph"/>
              <w:numPr>
                <w:ilvl w:val="2"/>
                <w:numId w:val="11"/>
              </w:numPr>
              <w:rPr>
                <w:rFonts w:cstheme="minorHAnsi"/>
                <w:sz w:val="24"/>
                <w:szCs w:val="24"/>
              </w:rPr>
            </w:pPr>
            <w:r w:rsidRPr="00386BE3">
              <w:rPr>
                <w:rFonts w:cstheme="minorHAnsi"/>
                <w:sz w:val="24"/>
                <w:szCs w:val="24"/>
              </w:rPr>
              <w:t xml:space="preserve">It would be better to wait on any additional recommendations for the next academic year. </w:t>
            </w:r>
          </w:p>
          <w:p w:rsidRPr="003C12B5" w:rsidR="003C12B5" w:rsidP="3F72EB0A" w:rsidRDefault="00386BE3" w14:paraId="43AFE1C8" w14:textId="1897DE3D">
            <w:pPr>
              <w:pStyle w:val="ListParagraph"/>
              <w:numPr>
                <w:ilvl w:val="1"/>
                <w:numId w:val="11"/>
              </w:numPr>
              <w:rPr>
                <w:rFonts w:cs="Calibri" w:cstheme="minorAscii"/>
                <w:sz w:val="24"/>
                <w:szCs w:val="24"/>
              </w:rPr>
            </w:pPr>
            <w:r w:rsidRPr="3F72EB0A" w:rsidR="6DED568F">
              <w:rPr>
                <w:rFonts w:cs="Calibri" w:cstheme="minorAscii"/>
                <w:sz w:val="24"/>
                <w:szCs w:val="24"/>
              </w:rPr>
              <w:t xml:space="preserve">We need to look at the printed core values </w:t>
            </w:r>
            <w:r w:rsidRPr="3F72EB0A" w:rsidR="4F90FC38">
              <w:rPr>
                <w:rFonts w:cs="Calibri" w:cstheme="minorAscii"/>
                <w:sz w:val="24"/>
                <w:szCs w:val="24"/>
              </w:rPr>
              <w:t xml:space="preserve">around </w:t>
            </w:r>
            <w:r w:rsidRPr="3F72EB0A" w:rsidR="6DED568F">
              <w:rPr>
                <w:rFonts w:cs="Calibri" w:cstheme="minorAscii"/>
                <w:sz w:val="24"/>
                <w:szCs w:val="24"/>
              </w:rPr>
              <w:t xml:space="preserve">the campus to ensure they have been updated. The values were changed </w:t>
            </w:r>
            <w:r w:rsidRPr="3F72EB0A" w:rsidR="3146152E">
              <w:rPr>
                <w:rFonts w:cs="Calibri" w:cstheme="minorAscii"/>
                <w:sz w:val="24"/>
                <w:szCs w:val="24"/>
              </w:rPr>
              <w:t>last academic year</w:t>
            </w:r>
            <w:r w:rsidRPr="3F72EB0A" w:rsidR="6DED568F">
              <w:rPr>
                <w:rFonts w:cs="Calibri" w:cstheme="minorAscii"/>
                <w:sz w:val="24"/>
                <w:szCs w:val="24"/>
              </w:rPr>
              <w:t xml:space="preserve">. </w:t>
            </w:r>
          </w:p>
        </w:tc>
        <w:tc>
          <w:tcPr>
            <w:tcW w:w="1320" w:type="dxa"/>
            <w:tcMar/>
          </w:tcPr>
          <w:p w:rsidRPr="00A80EB7" w:rsidR="003C12B5" w:rsidP="003C12B5" w:rsidRDefault="003C12B5" w14:paraId="4D758CA6" w14:textId="1716B9F3">
            <w:pPr>
              <w:jc w:val="center"/>
              <w:rPr>
                <w:rFonts w:cstheme="minorHAnsi"/>
                <w:sz w:val="24"/>
                <w:szCs w:val="24"/>
              </w:rPr>
            </w:pPr>
          </w:p>
        </w:tc>
      </w:tr>
      <w:tr w:rsidRPr="00A80EB7" w:rsidR="00AA3357" w:rsidTr="3F72EB0A" w14:paraId="3FD35751" w14:textId="77777777">
        <w:tc>
          <w:tcPr>
            <w:tcW w:w="8845" w:type="dxa"/>
            <w:gridSpan w:val="3"/>
            <w:shd w:val="clear" w:color="auto" w:fill="D9D9D9" w:themeFill="background1" w:themeFillShade="D9"/>
            <w:tcMar/>
          </w:tcPr>
          <w:p w:rsidRPr="000D1154" w:rsidR="00AA3357" w:rsidP="00AA3357" w:rsidRDefault="00AA3357" w14:paraId="1A5CD339" w14:textId="2A58D48F">
            <w:pPr>
              <w:pStyle w:val="ListParagraph"/>
              <w:numPr>
                <w:ilvl w:val="0"/>
                <w:numId w:val="9"/>
              </w:numPr>
              <w:rPr>
                <w:rFonts w:cstheme="minorHAnsi"/>
                <w:b/>
                <w:bCs/>
                <w:sz w:val="24"/>
                <w:szCs w:val="24"/>
              </w:rPr>
            </w:pPr>
            <w:r w:rsidRPr="000D1154">
              <w:rPr>
                <w:rFonts w:cstheme="minorHAnsi"/>
                <w:b/>
                <w:bCs/>
                <w:sz w:val="24"/>
                <w:szCs w:val="24"/>
              </w:rPr>
              <w:t xml:space="preserve">Unfinished Business: </w:t>
            </w:r>
          </w:p>
        </w:tc>
        <w:tc>
          <w:tcPr>
            <w:tcW w:w="1320" w:type="dxa"/>
            <w:shd w:val="clear" w:color="auto" w:fill="D9D9D9" w:themeFill="background1" w:themeFillShade="D9"/>
            <w:tcMar/>
          </w:tcPr>
          <w:p w:rsidR="00AA3357" w:rsidP="00AA3357" w:rsidRDefault="00AA3357" w14:paraId="761FDFA3" w14:textId="3DE5911C">
            <w:pPr>
              <w:jc w:val="center"/>
              <w:rPr>
                <w:rFonts w:cstheme="minorHAnsi"/>
                <w:sz w:val="24"/>
                <w:szCs w:val="24"/>
              </w:rPr>
            </w:pPr>
            <w:r>
              <w:rPr>
                <w:rFonts w:cstheme="minorHAnsi"/>
                <w:sz w:val="24"/>
                <w:szCs w:val="24"/>
              </w:rPr>
              <w:t>20</w:t>
            </w:r>
            <w:r w:rsidRPr="00A80EB7">
              <w:rPr>
                <w:rFonts w:cstheme="minorHAnsi"/>
                <w:sz w:val="24"/>
                <w:szCs w:val="24"/>
              </w:rPr>
              <w:t xml:space="preserve"> minutes</w:t>
            </w:r>
          </w:p>
        </w:tc>
      </w:tr>
      <w:tr w:rsidRPr="00A80EB7" w:rsidR="00AA3357" w:rsidTr="3F72EB0A" w14:paraId="655A0657" w14:textId="77777777">
        <w:tc>
          <w:tcPr>
            <w:tcW w:w="8845" w:type="dxa"/>
            <w:gridSpan w:val="3"/>
            <w:tcMar/>
          </w:tcPr>
          <w:p w:rsidR="00AA3357" w:rsidP="00AA3357" w:rsidRDefault="00AA3357" w14:paraId="3C12C9CC" w14:textId="1FE6DC91">
            <w:pPr>
              <w:pStyle w:val="ListParagraph"/>
              <w:numPr>
                <w:ilvl w:val="0"/>
                <w:numId w:val="12"/>
              </w:numPr>
              <w:spacing w:after="160" w:line="259" w:lineRule="auto"/>
              <w:rPr>
                <w:rFonts w:cstheme="minorHAnsi"/>
                <w:sz w:val="24"/>
                <w:szCs w:val="24"/>
              </w:rPr>
            </w:pPr>
            <w:r>
              <w:rPr>
                <w:rFonts w:cstheme="minorHAnsi"/>
                <w:sz w:val="24"/>
                <w:szCs w:val="24"/>
              </w:rPr>
              <w:t>Approval</w:t>
            </w:r>
            <w:r w:rsidRPr="00E27E5B">
              <w:rPr>
                <w:rFonts w:cstheme="minorHAnsi"/>
                <w:sz w:val="24"/>
                <w:szCs w:val="24"/>
              </w:rPr>
              <w:t xml:space="preserve"> of </w:t>
            </w:r>
            <w:r>
              <w:rPr>
                <w:rFonts w:cstheme="minorHAnsi"/>
                <w:sz w:val="24"/>
                <w:szCs w:val="24"/>
              </w:rPr>
              <w:t xml:space="preserve">AIQ </w:t>
            </w:r>
            <w:r w:rsidRPr="00E27E5B">
              <w:rPr>
                <w:rFonts w:cstheme="minorHAnsi"/>
                <w:sz w:val="24"/>
                <w:szCs w:val="24"/>
              </w:rPr>
              <w:t>Charge</w:t>
            </w:r>
            <w:r>
              <w:rPr>
                <w:rFonts w:cstheme="minorHAnsi"/>
                <w:sz w:val="24"/>
                <w:szCs w:val="24"/>
              </w:rPr>
              <w:t xml:space="preserve"> (2</w:t>
            </w:r>
            <w:r w:rsidRPr="002735AC">
              <w:rPr>
                <w:rFonts w:cstheme="minorHAnsi"/>
                <w:sz w:val="24"/>
                <w:szCs w:val="24"/>
                <w:vertAlign w:val="superscript"/>
              </w:rPr>
              <w:t>nd</w:t>
            </w:r>
            <w:r>
              <w:rPr>
                <w:rFonts w:cstheme="minorHAnsi"/>
                <w:sz w:val="24"/>
                <w:szCs w:val="24"/>
              </w:rPr>
              <w:t xml:space="preserve"> Read)</w:t>
            </w:r>
          </w:p>
          <w:p w:rsidR="004B55E8" w:rsidP="004B55E8" w:rsidRDefault="002516FE" w14:paraId="20ECC523" w14:textId="19600048">
            <w:pPr>
              <w:pStyle w:val="ListParagraph"/>
              <w:numPr>
                <w:ilvl w:val="1"/>
                <w:numId w:val="12"/>
              </w:numPr>
              <w:spacing w:after="160" w:line="259" w:lineRule="auto"/>
              <w:rPr>
                <w:rFonts w:cstheme="minorHAnsi"/>
                <w:sz w:val="24"/>
                <w:szCs w:val="24"/>
              </w:rPr>
            </w:pPr>
            <w:r w:rsidRPr="002516FE">
              <w:rPr>
                <w:rFonts w:cstheme="minorHAnsi"/>
                <w:sz w:val="24"/>
                <w:szCs w:val="24"/>
              </w:rPr>
              <w:t xml:space="preserve">Change to add our type of committee to “Standing Committee.” </w:t>
            </w:r>
          </w:p>
          <w:p w:rsidR="004B55E8" w:rsidP="004B55E8" w:rsidRDefault="002516FE" w14:paraId="3F77A278" w14:textId="5F030401">
            <w:pPr>
              <w:pStyle w:val="ListParagraph"/>
              <w:numPr>
                <w:ilvl w:val="1"/>
                <w:numId w:val="12"/>
              </w:numPr>
              <w:spacing w:after="160" w:line="259" w:lineRule="auto"/>
              <w:rPr>
                <w:rFonts w:cstheme="minorHAnsi"/>
                <w:sz w:val="24"/>
                <w:szCs w:val="24"/>
              </w:rPr>
            </w:pPr>
            <w:r w:rsidRPr="002516FE">
              <w:rPr>
                <w:rFonts w:cstheme="minorHAnsi"/>
                <w:sz w:val="24"/>
                <w:szCs w:val="24"/>
              </w:rPr>
              <w:t xml:space="preserve">We need to review our committee charge and ensure that we are following the goals of our charge. </w:t>
            </w:r>
          </w:p>
          <w:p w:rsidR="004B55E8" w:rsidP="004B55E8" w:rsidRDefault="002516FE" w14:paraId="3FCB6E93" w14:textId="1244D545">
            <w:pPr>
              <w:pStyle w:val="ListParagraph"/>
              <w:numPr>
                <w:ilvl w:val="1"/>
                <w:numId w:val="12"/>
              </w:numPr>
              <w:spacing w:after="160" w:line="259" w:lineRule="auto"/>
              <w:rPr>
                <w:rFonts w:cstheme="minorHAnsi"/>
                <w:sz w:val="24"/>
                <w:szCs w:val="24"/>
              </w:rPr>
            </w:pPr>
            <w:r w:rsidRPr="002516FE">
              <w:rPr>
                <w:rFonts w:cstheme="minorHAnsi"/>
                <w:sz w:val="24"/>
                <w:szCs w:val="24"/>
              </w:rPr>
              <w:lastRenderedPageBreak/>
              <w:t xml:space="preserve">Changes to membership may include the chair or co-chairs; strategic directions may be removed during the next academic cycle. </w:t>
            </w:r>
          </w:p>
          <w:p w:rsidR="004B55E8" w:rsidP="004B55E8" w:rsidRDefault="002516FE" w14:paraId="7AD57130" w14:textId="09C40831">
            <w:pPr>
              <w:pStyle w:val="ListParagraph"/>
              <w:numPr>
                <w:ilvl w:val="1"/>
                <w:numId w:val="12"/>
              </w:numPr>
              <w:spacing w:after="160" w:line="259" w:lineRule="auto"/>
              <w:rPr>
                <w:rFonts w:cstheme="minorHAnsi"/>
                <w:sz w:val="24"/>
                <w:szCs w:val="24"/>
              </w:rPr>
            </w:pPr>
            <w:r w:rsidRPr="002516FE">
              <w:rPr>
                <w:rFonts w:cstheme="minorHAnsi"/>
                <w:sz w:val="24"/>
                <w:szCs w:val="24"/>
              </w:rPr>
              <w:t xml:space="preserve">AIQ Survey </w:t>
            </w:r>
          </w:p>
          <w:p w:rsidR="004B55E8" w:rsidP="004B55E8" w:rsidRDefault="002516FE" w14:paraId="435CC700" w14:textId="111781E4">
            <w:pPr>
              <w:pStyle w:val="ListParagraph"/>
              <w:numPr>
                <w:ilvl w:val="2"/>
                <w:numId w:val="12"/>
              </w:numPr>
              <w:spacing w:after="160" w:line="259" w:lineRule="auto"/>
              <w:rPr>
                <w:rFonts w:cstheme="minorHAnsi"/>
                <w:sz w:val="24"/>
                <w:szCs w:val="24"/>
              </w:rPr>
            </w:pPr>
            <w:r w:rsidRPr="002516FE">
              <w:rPr>
                <w:rFonts w:cstheme="minorHAnsi"/>
                <w:sz w:val="24"/>
                <w:szCs w:val="24"/>
              </w:rPr>
              <w:t xml:space="preserve">AIQ Survey response rate is over 80. </w:t>
            </w:r>
          </w:p>
          <w:p w:rsidR="004B55E8" w:rsidP="004B55E8" w:rsidRDefault="002516FE" w14:paraId="33B9F34E" w14:textId="27374B8B">
            <w:pPr>
              <w:pStyle w:val="ListParagraph"/>
              <w:numPr>
                <w:ilvl w:val="3"/>
                <w:numId w:val="12"/>
              </w:numPr>
              <w:spacing w:after="160" w:line="259" w:lineRule="auto"/>
              <w:rPr>
                <w:rFonts w:cstheme="minorHAnsi"/>
                <w:sz w:val="24"/>
                <w:szCs w:val="24"/>
              </w:rPr>
            </w:pPr>
            <w:r w:rsidRPr="002516FE">
              <w:rPr>
                <w:rFonts w:cstheme="minorHAnsi"/>
                <w:sz w:val="24"/>
                <w:szCs w:val="24"/>
              </w:rPr>
              <w:t xml:space="preserve">Lysander sent out the survey on behalf of AIQ, and all members have been encouraged to complete it. </w:t>
            </w:r>
          </w:p>
          <w:p w:rsidR="004B55E8" w:rsidP="004B55E8" w:rsidRDefault="002516FE" w14:paraId="49A287A5" w14:textId="3B6AFABE">
            <w:pPr>
              <w:pStyle w:val="ListParagraph"/>
              <w:numPr>
                <w:ilvl w:val="2"/>
                <w:numId w:val="12"/>
              </w:numPr>
              <w:spacing w:after="160" w:line="259" w:lineRule="auto"/>
              <w:rPr>
                <w:rFonts w:cstheme="minorHAnsi"/>
                <w:sz w:val="24"/>
                <w:szCs w:val="24"/>
              </w:rPr>
            </w:pPr>
            <w:r w:rsidRPr="002516FE">
              <w:rPr>
                <w:rFonts w:cstheme="minorHAnsi"/>
                <w:sz w:val="24"/>
                <w:szCs w:val="24"/>
              </w:rPr>
              <w:t>Membership section of AIQ charge</w:t>
            </w:r>
          </w:p>
          <w:p w:rsidR="004B55E8" w:rsidP="004B55E8" w:rsidRDefault="002516FE" w14:paraId="590592B3" w14:textId="77777777">
            <w:pPr>
              <w:pStyle w:val="ListParagraph"/>
              <w:numPr>
                <w:ilvl w:val="3"/>
                <w:numId w:val="12"/>
              </w:numPr>
              <w:spacing w:after="160" w:line="259" w:lineRule="auto"/>
              <w:rPr>
                <w:rFonts w:cstheme="minorHAnsi"/>
                <w:sz w:val="24"/>
                <w:szCs w:val="24"/>
              </w:rPr>
            </w:pPr>
            <w:r w:rsidRPr="002516FE">
              <w:rPr>
                <w:rFonts w:cstheme="minorHAnsi"/>
                <w:sz w:val="24"/>
                <w:szCs w:val="24"/>
              </w:rPr>
              <w:t>Verbiage Item 5: “Six (6) from four or more of the learning and career pathways.” ii. </w:t>
            </w:r>
          </w:p>
          <w:p w:rsidR="004B55E8" w:rsidP="3F72EB0A" w:rsidRDefault="002516FE" w14:paraId="4F70EFFB" w14:textId="2032E835">
            <w:pPr>
              <w:pStyle w:val="ListParagraph"/>
              <w:numPr>
                <w:ilvl w:val="3"/>
                <w:numId w:val="12"/>
              </w:numPr>
              <w:spacing w:after="160" w:line="259" w:lineRule="auto"/>
              <w:rPr>
                <w:rFonts w:cs="Calibri" w:cstheme="minorAscii"/>
                <w:sz w:val="24"/>
                <w:szCs w:val="24"/>
              </w:rPr>
            </w:pPr>
            <w:r w:rsidRPr="3F72EB0A" w:rsidR="68CA5A48">
              <w:rPr>
                <w:rFonts w:cs="Calibri" w:cstheme="minorAscii"/>
                <w:sz w:val="24"/>
                <w:szCs w:val="24"/>
              </w:rPr>
              <w:t xml:space="preserve">Requested </w:t>
            </w:r>
            <w:r w:rsidRPr="3F72EB0A" w:rsidR="0D8418FF">
              <w:rPr>
                <w:rFonts w:cs="Calibri" w:cstheme="minorAscii"/>
                <w:sz w:val="24"/>
                <w:szCs w:val="24"/>
              </w:rPr>
              <w:t xml:space="preserve">to change the verbiage to </w:t>
            </w:r>
            <w:r w:rsidRPr="3F72EB0A" w:rsidR="0D8418FF">
              <w:rPr>
                <w:rFonts w:cs="Calibri" w:cstheme="minorAscii"/>
                <w:sz w:val="24"/>
                <w:szCs w:val="24"/>
              </w:rPr>
              <w:t>state</w:t>
            </w:r>
            <w:r w:rsidRPr="3F72EB0A" w:rsidR="0D8418FF">
              <w:rPr>
                <w:rFonts w:cs="Calibri" w:cstheme="minorAscii"/>
                <w:sz w:val="24"/>
                <w:szCs w:val="24"/>
              </w:rPr>
              <w:t xml:space="preserve">: “Six (6) from four (4) or more of the learning and career pathways.” </w:t>
            </w:r>
          </w:p>
          <w:p w:rsidRPr="00281F7A" w:rsidR="00281F7A" w:rsidP="00281F7A" w:rsidRDefault="002516FE" w14:paraId="0EA28649" w14:textId="1AEEE06C">
            <w:pPr>
              <w:pStyle w:val="ListParagraph"/>
              <w:numPr>
                <w:ilvl w:val="3"/>
                <w:numId w:val="12"/>
              </w:numPr>
              <w:spacing w:after="160" w:line="259" w:lineRule="auto"/>
              <w:rPr>
                <w:rFonts w:cstheme="minorHAnsi"/>
                <w:sz w:val="24"/>
                <w:szCs w:val="24"/>
              </w:rPr>
            </w:pPr>
            <w:r w:rsidRPr="002516FE">
              <w:rPr>
                <w:rFonts w:cstheme="minorHAnsi"/>
                <w:sz w:val="24"/>
                <w:szCs w:val="24"/>
              </w:rPr>
              <w:t>All in favor said “Aye,” and the motion passed. Grace will make the updates and submit it to the senate’s agenda for next week to change the verbiage in the membership section.</w:t>
            </w:r>
          </w:p>
          <w:p w:rsidR="00AA3357" w:rsidP="00281F7A" w:rsidRDefault="00AA3357" w14:paraId="2E7A575B" w14:textId="6CD6FC86">
            <w:pPr>
              <w:pStyle w:val="ListParagraph"/>
              <w:numPr>
                <w:ilvl w:val="0"/>
                <w:numId w:val="12"/>
              </w:numPr>
              <w:spacing w:after="160" w:line="259" w:lineRule="auto"/>
              <w:rPr>
                <w:rFonts w:cstheme="minorHAnsi"/>
                <w:sz w:val="24"/>
                <w:szCs w:val="24"/>
              </w:rPr>
            </w:pPr>
            <w:r>
              <w:rPr>
                <w:rFonts w:cstheme="minorHAnsi"/>
                <w:sz w:val="24"/>
                <w:szCs w:val="24"/>
              </w:rPr>
              <w:t>Review of College Mission Statement (2</w:t>
            </w:r>
            <w:r w:rsidRPr="002735AC">
              <w:rPr>
                <w:rFonts w:cstheme="minorHAnsi"/>
                <w:sz w:val="24"/>
                <w:szCs w:val="24"/>
                <w:vertAlign w:val="superscript"/>
              </w:rPr>
              <w:t>nd</w:t>
            </w:r>
            <w:r>
              <w:rPr>
                <w:rFonts w:cstheme="minorHAnsi"/>
                <w:sz w:val="24"/>
                <w:szCs w:val="24"/>
              </w:rPr>
              <w:t xml:space="preserve"> Read)</w:t>
            </w:r>
          </w:p>
          <w:p w:rsidR="00EB696E" w:rsidP="00EB696E" w:rsidRDefault="00EB696E" w14:paraId="43FA531A" w14:textId="7F14D291">
            <w:pPr>
              <w:pStyle w:val="ListParagraph"/>
              <w:numPr>
                <w:ilvl w:val="1"/>
                <w:numId w:val="12"/>
              </w:numPr>
              <w:spacing w:after="160" w:line="259" w:lineRule="auto"/>
              <w:rPr>
                <w:rFonts w:cstheme="minorHAnsi"/>
                <w:sz w:val="24"/>
                <w:szCs w:val="24"/>
              </w:rPr>
            </w:pPr>
            <w:r w:rsidRPr="00EB696E">
              <w:rPr>
                <w:rFonts w:cstheme="minorHAnsi"/>
                <w:sz w:val="24"/>
                <w:szCs w:val="24"/>
              </w:rPr>
              <w:t>Each of our accreditation lines needs to be tied to our mission statement.  </w:t>
            </w:r>
          </w:p>
          <w:p w:rsidR="00EB696E" w:rsidP="00EB696E" w:rsidRDefault="00EB696E" w14:paraId="07313D84" w14:textId="143EC1D1">
            <w:pPr>
              <w:pStyle w:val="ListParagraph"/>
              <w:numPr>
                <w:ilvl w:val="1"/>
                <w:numId w:val="12"/>
              </w:numPr>
              <w:spacing w:after="160" w:line="259" w:lineRule="auto"/>
              <w:rPr>
                <w:rFonts w:cstheme="minorHAnsi"/>
                <w:sz w:val="24"/>
                <w:szCs w:val="24"/>
              </w:rPr>
            </w:pPr>
            <w:r w:rsidRPr="00EB696E">
              <w:rPr>
                <w:rFonts w:cstheme="minorHAnsi"/>
                <w:sz w:val="24"/>
                <w:szCs w:val="24"/>
              </w:rPr>
              <w:t xml:space="preserve">We need our institutional learning outcomes to be included in the mission statement. </w:t>
            </w:r>
          </w:p>
          <w:p w:rsidR="00DA6B0B" w:rsidP="00EB696E" w:rsidRDefault="00EB696E" w14:paraId="3ED675D8" w14:textId="77777777">
            <w:pPr>
              <w:pStyle w:val="ListParagraph"/>
              <w:numPr>
                <w:ilvl w:val="1"/>
                <w:numId w:val="12"/>
              </w:numPr>
              <w:spacing w:after="160" w:line="259" w:lineRule="auto"/>
              <w:rPr>
                <w:rFonts w:cstheme="minorHAnsi"/>
                <w:sz w:val="24"/>
                <w:szCs w:val="24"/>
              </w:rPr>
            </w:pPr>
            <w:r w:rsidRPr="00EB696E">
              <w:rPr>
                <w:rFonts w:cstheme="minorHAnsi"/>
                <w:sz w:val="24"/>
                <w:szCs w:val="24"/>
              </w:rPr>
              <w:t>The president will review it, but AIQ is charged with bringing recommendations to the Academic Senate, which are then sent to College Council.</w:t>
            </w:r>
          </w:p>
          <w:p w:rsidR="00BF1F52" w:rsidP="00DA6B0B" w:rsidRDefault="00BF1F52" w14:paraId="7CEAE6E9" w14:textId="469E37FB">
            <w:pPr>
              <w:pStyle w:val="ListParagraph"/>
              <w:numPr>
                <w:ilvl w:val="0"/>
                <w:numId w:val="12"/>
              </w:numPr>
              <w:spacing w:after="160" w:line="259" w:lineRule="auto"/>
              <w:rPr>
                <w:rFonts w:cstheme="minorHAnsi"/>
                <w:sz w:val="24"/>
                <w:szCs w:val="24"/>
              </w:rPr>
            </w:pPr>
            <w:r>
              <w:rPr>
                <w:rFonts w:cstheme="minorHAnsi"/>
                <w:sz w:val="24"/>
                <w:szCs w:val="24"/>
              </w:rPr>
              <w:t>AIQ Survey</w:t>
            </w:r>
          </w:p>
          <w:p w:rsidR="007C34A0" w:rsidP="007C34A0" w:rsidRDefault="007C34A0" w14:paraId="3A0A4365" w14:textId="7401D5BB">
            <w:pPr>
              <w:pStyle w:val="ListParagraph"/>
              <w:numPr>
                <w:ilvl w:val="0"/>
                <w:numId w:val="13"/>
              </w:numPr>
              <w:spacing w:after="160" w:line="259" w:lineRule="auto"/>
              <w:rPr>
                <w:rFonts w:cstheme="minorHAnsi"/>
                <w:sz w:val="24"/>
                <w:szCs w:val="24"/>
              </w:rPr>
            </w:pPr>
            <w:r w:rsidRPr="007C34A0">
              <w:rPr>
                <w:rFonts w:cstheme="minorHAnsi"/>
                <w:sz w:val="24"/>
                <w:szCs w:val="24"/>
              </w:rPr>
              <w:t xml:space="preserve">11/07/2024 is the potential close date for the survey. </w:t>
            </w:r>
          </w:p>
          <w:p w:rsidR="007C34A0" w:rsidP="007C34A0" w:rsidRDefault="007C34A0" w14:paraId="3E58F8A8" w14:textId="3737EA4B">
            <w:pPr>
              <w:pStyle w:val="ListParagraph"/>
              <w:numPr>
                <w:ilvl w:val="0"/>
                <w:numId w:val="13"/>
              </w:numPr>
              <w:spacing w:after="160" w:line="259" w:lineRule="auto"/>
              <w:rPr>
                <w:rFonts w:cstheme="minorHAnsi"/>
                <w:sz w:val="24"/>
                <w:szCs w:val="24"/>
              </w:rPr>
            </w:pPr>
            <w:r w:rsidRPr="007C34A0">
              <w:rPr>
                <w:rFonts w:cstheme="minorHAnsi"/>
                <w:sz w:val="24"/>
                <w:szCs w:val="24"/>
              </w:rPr>
              <w:t xml:space="preserve">12/03/2024: review the data. </w:t>
            </w:r>
          </w:p>
          <w:p w:rsidR="007C34A0" w:rsidP="007C34A0" w:rsidRDefault="007C34A0" w14:paraId="46B88F7D" w14:textId="47145C1E">
            <w:pPr>
              <w:pStyle w:val="ListParagraph"/>
              <w:numPr>
                <w:ilvl w:val="0"/>
                <w:numId w:val="13"/>
              </w:numPr>
              <w:spacing w:after="160" w:line="259" w:lineRule="auto"/>
              <w:rPr>
                <w:rFonts w:cstheme="minorHAnsi"/>
                <w:sz w:val="24"/>
                <w:szCs w:val="24"/>
              </w:rPr>
            </w:pPr>
            <w:r w:rsidRPr="007C34A0">
              <w:rPr>
                <w:rFonts w:cstheme="minorHAnsi"/>
                <w:sz w:val="24"/>
                <w:szCs w:val="24"/>
              </w:rPr>
              <w:t xml:space="preserve">Job placement data will not arrive until the spring semester. </w:t>
            </w:r>
          </w:p>
          <w:p w:rsidR="00AA3357" w:rsidP="007C34A0" w:rsidRDefault="007C34A0" w14:paraId="2290F7AC" w14:textId="76481773">
            <w:pPr>
              <w:pStyle w:val="ListParagraph"/>
              <w:numPr>
                <w:ilvl w:val="0"/>
                <w:numId w:val="13"/>
              </w:numPr>
              <w:spacing w:after="160" w:line="259" w:lineRule="auto"/>
              <w:rPr>
                <w:rFonts w:cstheme="minorHAnsi"/>
                <w:sz w:val="24"/>
                <w:szCs w:val="24"/>
              </w:rPr>
            </w:pPr>
            <w:r w:rsidRPr="007C34A0">
              <w:rPr>
                <w:rFonts w:cstheme="minorHAnsi"/>
                <w:sz w:val="24"/>
                <w:szCs w:val="24"/>
              </w:rPr>
              <w:t>The AIQ survey will be reviewed by President Fliger.</w:t>
            </w:r>
          </w:p>
          <w:p w:rsidR="00AA3357" w:rsidP="00AA3357" w:rsidRDefault="00AA3357" w14:paraId="28746B19" w14:textId="77777777">
            <w:pPr>
              <w:ind w:left="720"/>
              <w:rPr>
                <w:rFonts w:cstheme="minorHAnsi"/>
                <w:sz w:val="24"/>
                <w:szCs w:val="24"/>
              </w:rPr>
            </w:pPr>
          </w:p>
          <w:p w:rsidRPr="003C12B5" w:rsidR="00AA3357" w:rsidP="00AA3357" w:rsidRDefault="00AA3357" w14:paraId="0B5DE2E9" w14:textId="012B1E75">
            <w:pPr>
              <w:ind w:left="720"/>
              <w:rPr>
                <w:rFonts w:cstheme="minorHAnsi"/>
                <w:sz w:val="24"/>
                <w:szCs w:val="24"/>
              </w:rPr>
            </w:pPr>
          </w:p>
        </w:tc>
        <w:tc>
          <w:tcPr>
            <w:tcW w:w="1320" w:type="dxa"/>
            <w:tcMar/>
          </w:tcPr>
          <w:p w:rsidR="00AA3357" w:rsidP="00AA3357" w:rsidRDefault="00AA3357" w14:paraId="2BD6AA8F" w14:textId="5D27E9CA">
            <w:pPr>
              <w:jc w:val="center"/>
              <w:rPr>
                <w:rFonts w:cstheme="minorHAnsi"/>
                <w:sz w:val="24"/>
                <w:szCs w:val="24"/>
              </w:rPr>
            </w:pPr>
          </w:p>
        </w:tc>
      </w:tr>
      <w:tr w:rsidRPr="00A80EB7" w:rsidR="009B4474" w:rsidTr="3F72EB0A" w14:paraId="101B4BF9" w14:textId="77777777">
        <w:tc>
          <w:tcPr>
            <w:tcW w:w="10165" w:type="dxa"/>
            <w:gridSpan w:val="4"/>
            <w:tcMar/>
          </w:tcPr>
          <w:p w:rsidR="009B4474" w:rsidP="004066A7" w:rsidRDefault="004066A7" w14:paraId="71E4C992" w14:textId="672CEF37">
            <w:pPr>
              <w:rPr>
                <w:rFonts w:cstheme="minorHAnsi"/>
                <w:sz w:val="24"/>
                <w:szCs w:val="24"/>
              </w:rPr>
            </w:pPr>
            <w:r>
              <w:rPr>
                <w:rFonts w:cstheme="minorHAnsi"/>
                <w:sz w:val="24"/>
                <w:szCs w:val="24"/>
              </w:rPr>
              <w:t xml:space="preserve">Meeting adjourned: </w:t>
            </w:r>
            <w:r w:rsidR="00BF1F52">
              <w:rPr>
                <w:rFonts w:cstheme="minorHAnsi"/>
                <w:sz w:val="24"/>
                <w:szCs w:val="24"/>
              </w:rPr>
              <w:t xml:space="preserve">3:55 pm </w:t>
            </w:r>
          </w:p>
          <w:p w:rsidR="004066A7" w:rsidP="004066A7" w:rsidRDefault="004066A7" w14:paraId="2866F03E" w14:textId="4B40BE5E">
            <w:pPr>
              <w:rPr>
                <w:rFonts w:cstheme="minorHAnsi"/>
                <w:sz w:val="24"/>
                <w:szCs w:val="24"/>
              </w:rPr>
            </w:pPr>
            <w:r>
              <w:rPr>
                <w:rFonts w:cstheme="minorHAnsi"/>
                <w:sz w:val="24"/>
                <w:szCs w:val="24"/>
              </w:rPr>
              <w:t>Next Meeting</w:t>
            </w:r>
            <w:proofErr w:type="gramStart"/>
            <w:r>
              <w:rPr>
                <w:rFonts w:cstheme="minorHAnsi"/>
                <w:sz w:val="24"/>
                <w:szCs w:val="24"/>
              </w:rPr>
              <w:t xml:space="preserve">: </w:t>
            </w:r>
            <w:r w:rsidR="00062209">
              <w:rPr>
                <w:rFonts w:cstheme="minorHAnsi"/>
                <w:sz w:val="24"/>
                <w:szCs w:val="24"/>
              </w:rPr>
              <w:t xml:space="preserve"> 11</w:t>
            </w:r>
            <w:proofErr w:type="gramEnd"/>
            <w:r w:rsidR="00062209">
              <w:rPr>
                <w:rFonts w:cstheme="minorHAnsi"/>
                <w:sz w:val="24"/>
                <w:szCs w:val="24"/>
              </w:rPr>
              <w:t>/12/2024</w:t>
            </w:r>
          </w:p>
        </w:tc>
      </w:tr>
      <w:tr w:rsidRPr="00A80EB7" w:rsidR="00AA3357" w:rsidTr="3F72EB0A" w14:paraId="2A69557F" w14:textId="77777777">
        <w:trPr>
          <w:trHeight w:val="242"/>
        </w:trPr>
        <w:tc>
          <w:tcPr>
            <w:tcW w:w="10165" w:type="dxa"/>
            <w:gridSpan w:val="4"/>
            <w:shd w:val="clear" w:color="auto" w:fill="808080" w:themeFill="background1" w:themeFillShade="80"/>
            <w:tcMar/>
          </w:tcPr>
          <w:p w:rsidRPr="00CB0FB3" w:rsidR="00AA3357" w:rsidP="00AA3357" w:rsidRDefault="00AA3357" w14:paraId="5F8FCAF0" w14:textId="247D4272">
            <w:pPr>
              <w:jc w:val="center"/>
              <w:rPr>
                <w:rFonts w:cstheme="minorHAnsi"/>
              </w:rPr>
            </w:pPr>
          </w:p>
        </w:tc>
      </w:tr>
      <w:tr w:rsidRPr="00A80EB7" w:rsidR="00AA3357" w:rsidTr="3F72EB0A" w14:paraId="0348F6EA" w14:textId="77777777">
        <w:trPr>
          <w:trHeight w:val="1169"/>
        </w:trPr>
        <w:tc>
          <w:tcPr>
            <w:tcW w:w="3645" w:type="dxa"/>
            <w:tcMar/>
          </w:tcPr>
          <w:p w:rsidRPr="000D1154" w:rsidR="00AA3357" w:rsidP="00AA3357" w:rsidRDefault="00AA3357" w14:paraId="77A7C4EF" w14:textId="6B3EE3AB">
            <w:pPr>
              <w:jc w:val="right"/>
              <w:rPr>
                <w:rFonts w:cstheme="minorHAnsi"/>
                <w:b/>
                <w:bCs/>
                <w:sz w:val="24"/>
                <w:szCs w:val="24"/>
              </w:rPr>
            </w:pPr>
            <w:r w:rsidRPr="000D1154">
              <w:rPr>
                <w:rFonts w:cstheme="minorHAnsi"/>
                <w:b/>
                <w:bCs/>
                <w:sz w:val="24"/>
                <w:szCs w:val="24"/>
              </w:rPr>
              <w:t xml:space="preserve">Review of Mission: </w:t>
            </w:r>
          </w:p>
          <w:p w:rsidR="00AA3357" w:rsidP="00AA3357" w:rsidRDefault="00AA3357" w14:paraId="6A17E6DA" w14:textId="29CE6B16">
            <w:pPr>
              <w:ind w:left="360"/>
              <w:jc w:val="right"/>
              <w:rPr>
                <w:rFonts w:cstheme="minorHAnsi"/>
                <w:sz w:val="24"/>
                <w:szCs w:val="24"/>
              </w:rPr>
            </w:pPr>
            <w:r w:rsidRPr="00F5547C">
              <w:rPr>
                <w:rFonts w:cstheme="minorHAnsi"/>
                <w:sz w:val="24"/>
                <w:szCs w:val="24"/>
              </w:rPr>
              <w:t>Mission</w:t>
            </w:r>
            <w:r>
              <w:rPr>
                <w:rFonts w:cstheme="minorHAnsi"/>
                <w:sz w:val="24"/>
                <w:szCs w:val="24"/>
              </w:rPr>
              <w:t xml:space="preserve"> Statement</w:t>
            </w:r>
          </w:p>
          <w:p w:rsidRPr="00F5547C" w:rsidR="00AA3357" w:rsidP="00A53544" w:rsidRDefault="00AA3357" w14:paraId="51C51976" w14:textId="64C02EFE">
            <w:pPr>
              <w:ind w:left="360"/>
              <w:jc w:val="right"/>
              <w:rPr>
                <w:rFonts w:cstheme="minorHAnsi"/>
                <w:sz w:val="24"/>
                <w:szCs w:val="24"/>
              </w:rPr>
            </w:pPr>
          </w:p>
        </w:tc>
        <w:tc>
          <w:tcPr>
            <w:tcW w:w="1560" w:type="dxa"/>
            <w:tcMar/>
          </w:tcPr>
          <w:p w:rsidR="00AA3357" w:rsidP="00AA3357" w:rsidRDefault="00AA3357" w14:paraId="08126C75" w14:textId="77777777">
            <w:pPr>
              <w:rPr>
                <w:rFonts w:cstheme="minorHAnsi"/>
                <w:sz w:val="24"/>
                <w:szCs w:val="24"/>
              </w:rPr>
            </w:pPr>
            <w:r w:rsidRPr="000D1154">
              <w:rPr>
                <w:rFonts w:cstheme="minorHAnsi"/>
                <w:b/>
                <w:bCs/>
                <w:sz w:val="24"/>
                <w:szCs w:val="24"/>
              </w:rPr>
              <w:t>Date</w:t>
            </w:r>
            <w:r>
              <w:rPr>
                <w:rFonts w:cstheme="minorHAnsi"/>
                <w:sz w:val="24"/>
                <w:szCs w:val="24"/>
              </w:rPr>
              <w:t>:</w:t>
            </w:r>
          </w:p>
          <w:p w:rsidRPr="00F5547C" w:rsidR="00AA3357" w:rsidP="00AA3357" w:rsidRDefault="00BF1F52" w14:paraId="06D90D5C" w14:textId="19F89494">
            <w:pPr>
              <w:rPr>
                <w:rFonts w:cstheme="minorHAnsi"/>
                <w:sz w:val="24"/>
                <w:szCs w:val="24"/>
              </w:rPr>
            </w:pPr>
            <w:r>
              <w:rPr>
                <w:rFonts w:cstheme="minorHAnsi"/>
                <w:sz w:val="24"/>
                <w:szCs w:val="24"/>
              </w:rPr>
              <w:t>10/22/2024</w:t>
            </w:r>
          </w:p>
        </w:tc>
        <w:tc>
          <w:tcPr>
            <w:tcW w:w="3640" w:type="dxa"/>
            <w:tcMar/>
          </w:tcPr>
          <w:p w:rsidRPr="000D1154" w:rsidR="00AA3357" w:rsidP="00AA3357" w:rsidRDefault="00AA3357" w14:paraId="38B5C21A" w14:textId="30E2C11D">
            <w:pPr>
              <w:ind w:left="360"/>
              <w:jc w:val="right"/>
              <w:rPr>
                <w:rFonts w:cstheme="minorHAnsi"/>
                <w:b/>
                <w:bCs/>
                <w:sz w:val="24"/>
                <w:szCs w:val="24"/>
              </w:rPr>
            </w:pPr>
            <w:r w:rsidRPr="000D1154">
              <w:rPr>
                <w:rFonts w:cstheme="minorHAnsi"/>
                <w:b/>
                <w:bCs/>
                <w:sz w:val="24"/>
                <w:szCs w:val="24"/>
              </w:rPr>
              <w:t>Review of Core Values:</w:t>
            </w:r>
          </w:p>
          <w:p w:rsidR="00AA3357" w:rsidP="00AA3357" w:rsidRDefault="00AA3357" w14:paraId="58E17F17" w14:textId="77777777">
            <w:pPr>
              <w:ind w:left="360"/>
              <w:jc w:val="right"/>
              <w:rPr>
                <w:rFonts w:cstheme="minorHAnsi"/>
                <w:sz w:val="24"/>
                <w:szCs w:val="24"/>
              </w:rPr>
            </w:pPr>
            <w:r w:rsidRPr="00F5547C">
              <w:rPr>
                <w:rFonts w:cstheme="minorHAnsi"/>
                <w:sz w:val="24"/>
                <w:szCs w:val="24"/>
              </w:rPr>
              <w:t xml:space="preserve">Learning </w:t>
            </w:r>
          </w:p>
          <w:p w:rsidRPr="00F5547C" w:rsidR="00AA3357" w:rsidP="00AA3357" w:rsidRDefault="00AA3357" w14:paraId="5DD570D7" w14:textId="77777777">
            <w:pPr>
              <w:ind w:left="360"/>
              <w:jc w:val="right"/>
              <w:rPr>
                <w:rFonts w:cstheme="minorHAnsi"/>
                <w:sz w:val="24"/>
                <w:szCs w:val="24"/>
              </w:rPr>
            </w:pPr>
            <w:r w:rsidRPr="00F5547C">
              <w:rPr>
                <w:rFonts w:cstheme="minorHAnsi"/>
                <w:sz w:val="24"/>
                <w:szCs w:val="24"/>
              </w:rPr>
              <w:t>Diversity</w:t>
            </w:r>
          </w:p>
          <w:p w:rsidRPr="00F5547C" w:rsidR="00AA3357" w:rsidP="00AA3357" w:rsidRDefault="00AA3357" w14:paraId="6056DFFD" w14:textId="77777777">
            <w:pPr>
              <w:ind w:left="360"/>
              <w:jc w:val="right"/>
              <w:rPr>
                <w:rFonts w:cstheme="minorHAnsi"/>
                <w:sz w:val="24"/>
                <w:szCs w:val="24"/>
              </w:rPr>
            </w:pPr>
            <w:r w:rsidRPr="00F5547C">
              <w:rPr>
                <w:rFonts w:cstheme="minorHAnsi"/>
                <w:sz w:val="24"/>
                <w:szCs w:val="24"/>
              </w:rPr>
              <w:t>Integrity</w:t>
            </w:r>
          </w:p>
          <w:p w:rsidR="00AA3357" w:rsidP="00AA3357" w:rsidRDefault="00AA3357" w14:paraId="643029C5" w14:textId="77777777">
            <w:pPr>
              <w:ind w:left="360"/>
              <w:jc w:val="right"/>
              <w:rPr>
                <w:rFonts w:cstheme="minorHAnsi"/>
                <w:sz w:val="24"/>
                <w:szCs w:val="24"/>
              </w:rPr>
            </w:pPr>
            <w:r w:rsidRPr="00F5547C">
              <w:rPr>
                <w:rFonts w:cstheme="minorHAnsi"/>
                <w:sz w:val="24"/>
                <w:szCs w:val="24"/>
              </w:rPr>
              <w:t xml:space="preserve">Community </w:t>
            </w:r>
          </w:p>
          <w:p w:rsidRPr="00F5547C" w:rsidR="00AA3357" w:rsidP="00AA3357" w:rsidRDefault="00AA3357" w14:paraId="2DD1FC9C" w14:textId="0D49D2FF">
            <w:pPr>
              <w:ind w:left="360"/>
              <w:jc w:val="right"/>
              <w:rPr>
                <w:rFonts w:cstheme="minorHAnsi"/>
                <w:sz w:val="24"/>
                <w:szCs w:val="24"/>
              </w:rPr>
            </w:pPr>
            <w:r w:rsidRPr="00F5547C">
              <w:rPr>
                <w:rFonts w:cstheme="minorHAnsi"/>
                <w:sz w:val="24"/>
                <w:szCs w:val="24"/>
              </w:rPr>
              <w:t>Wellness</w:t>
            </w:r>
          </w:p>
          <w:p w:rsidRPr="00F5547C" w:rsidR="00AA3357" w:rsidP="00AA3357" w:rsidRDefault="00AA3357" w14:paraId="00DA89C7" w14:textId="0021F108">
            <w:pPr>
              <w:ind w:left="360"/>
              <w:jc w:val="right"/>
              <w:rPr>
                <w:rFonts w:cstheme="minorHAnsi"/>
                <w:sz w:val="24"/>
                <w:szCs w:val="24"/>
              </w:rPr>
            </w:pPr>
            <w:r w:rsidRPr="00F5547C">
              <w:rPr>
                <w:rFonts w:cstheme="minorHAnsi"/>
                <w:sz w:val="24"/>
                <w:szCs w:val="24"/>
              </w:rPr>
              <w:t>Sustainability</w:t>
            </w:r>
          </w:p>
        </w:tc>
        <w:tc>
          <w:tcPr>
            <w:tcW w:w="1320" w:type="dxa"/>
            <w:tcMar/>
          </w:tcPr>
          <w:p w:rsidR="00AA3357" w:rsidP="00AA3357" w:rsidRDefault="00AA3357" w14:paraId="7684CF29" w14:textId="77777777">
            <w:pPr>
              <w:rPr>
                <w:rFonts w:cstheme="minorHAnsi"/>
                <w:sz w:val="24"/>
                <w:szCs w:val="24"/>
              </w:rPr>
            </w:pPr>
            <w:r w:rsidRPr="000D1154">
              <w:rPr>
                <w:rFonts w:cstheme="minorHAnsi"/>
                <w:b/>
                <w:bCs/>
                <w:sz w:val="24"/>
                <w:szCs w:val="24"/>
              </w:rPr>
              <w:t>Date</w:t>
            </w:r>
            <w:r>
              <w:rPr>
                <w:rFonts w:cstheme="minorHAnsi"/>
                <w:sz w:val="24"/>
                <w:szCs w:val="24"/>
              </w:rPr>
              <w:t>:</w:t>
            </w:r>
          </w:p>
          <w:p w:rsidRPr="00A80EB7" w:rsidR="00AA3357" w:rsidP="00AA3357" w:rsidRDefault="00AA3357" w14:paraId="5AE44C1E" w14:textId="62ADF746">
            <w:pPr>
              <w:rPr>
                <w:rFonts w:cstheme="minorHAnsi"/>
                <w:sz w:val="24"/>
                <w:szCs w:val="24"/>
              </w:rPr>
            </w:pPr>
          </w:p>
        </w:tc>
      </w:tr>
    </w:tbl>
    <w:p w:rsidRPr="00691534" w:rsidR="00944730" w:rsidP="00D84AB9" w:rsidRDefault="00944730" w14:paraId="531FACFF" w14:textId="77777777">
      <w:pPr>
        <w:jc w:val="center"/>
        <w:rPr>
          <w:rFonts w:ascii="Times New Roman" w:hAnsi="Times New Roman" w:cs="Times New Roman"/>
          <w:sz w:val="40"/>
          <w:szCs w:val="24"/>
        </w:rPr>
      </w:pPr>
    </w:p>
    <w:sectPr w:rsidRPr="00691534" w:rsidR="00944730" w:rsidSect="002D4953">
      <w:headerReference w:type="default" r:id="rId10"/>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72D2" w:rsidP="004C6D02" w:rsidRDefault="00DC72D2" w14:paraId="11D171A2" w14:textId="77777777">
      <w:pPr>
        <w:spacing w:after="0" w:line="240" w:lineRule="auto"/>
      </w:pPr>
      <w:r>
        <w:separator/>
      </w:r>
    </w:p>
  </w:endnote>
  <w:endnote w:type="continuationSeparator" w:id="0">
    <w:p w:rsidR="00DC72D2" w:rsidP="004C6D02" w:rsidRDefault="00DC72D2" w14:paraId="60C25B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72D2" w:rsidP="004C6D02" w:rsidRDefault="00DC72D2" w14:paraId="2D18A062" w14:textId="77777777">
      <w:pPr>
        <w:spacing w:after="0" w:line="240" w:lineRule="auto"/>
      </w:pPr>
      <w:r>
        <w:separator/>
      </w:r>
    </w:p>
  </w:footnote>
  <w:footnote w:type="continuationSeparator" w:id="0">
    <w:p w:rsidR="00DC72D2" w:rsidP="004C6D02" w:rsidRDefault="00DC72D2" w14:paraId="7F12BA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C6D02" w:rsidP="004C6D02" w:rsidRDefault="004C6D02" w14:paraId="73B5B79A" w14:textId="1C98FEAB">
    <w:pPr>
      <w:pStyle w:val="Header"/>
      <w:jc w:val="center"/>
    </w:pPr>
    <w:r w:rsidRPr="00691534">
      <w:rPr>
        <w:rFonts w:ascii="Times New Roman" w:hAnsi="Times New Roman" w:cs="Times New Roman"/>
        <w:b/>
        <w:noProof/>
        <w:sz w:val="32"/>
        <w:szCs w:val="24"/>
      </w:rPr>
      <w:drawing>
        <wp:inline distT="0" distB="0" distL="0" distR="0" wp14:anchorId="346EA2D0" wp14:editId="0120681D">
          <wp:extent cx="2438400" cy="822439"/>
          <wp:effectExtent l="0" t="0" r="0" b="0"/>
          <wp:docPr id="3" name="Picture 3"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red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868" cy="838112"/>
                  </a:xfrm>
                  <a:prstGeom prst="rect">
                    <a:avLst/>
                  </a:prstGeom>
                </pic:spPr>
              </pic:pic>
            </a:graphicData>
          </a:graphic>
        </wp:inline>
      </w:drawing>
    </w:r>
  </w:p>
  <w:p w:rsidR="006D308F" w:rsidP="004C6D02" w:rsidRDefault="006D308F" w14:paraId="09700765" w14:textId="77777777">
    <w:pPr>
      <w:pStyle w:val="Header"/>
      <w:jc w:val="center"/>
    </w:pPr>
  </w:p>
  <w:p w:rsidRPr="00A80EB7" w:rsidR="004C6D02" w:rsidP="004C6D02" w:rsidRDefault="004C6D02" w14:paraId="7C7531D4" w14:textId="77777777">
    <w:pPr>
      <w:spacing w:after="0" w:line="240" w:lineRule="auto"/>
      <w:contextualSpacing/>
      <w:jc w:val="center"/>
      <w:rPr>
        <w:rFonts w:cstheme="minorHAnsi"/>
        <w:b/>
        <w:sz w:val="32"/>
        <w:szCs w:val="24"/>
      </w:rPr>
    </w:pPr>
    <w:r w:rsidRPr="00A80EB7">
      <w:rPr>
        <w:rFonts w:cstheme="minorHAnsi"/>
        <w:b/>
        <w:sz w:val="32"/>
        <w:szCs w:val="24"/>
      </w:rPr>
      <w:t>Accreditation and Institutional Quality (AIQ) Committee</w:t>
    </w:r>
  </w:p>
  <w:p w:rsidRPr="00A80EB7" w:rsidR="004C6D02" w:rsidP="004C6D02" w:rsidRDefault="004C6D02" w14:paraId="37059597" w14:textId="77777777">
    <w:pPr>
      <w:spacing w:after="0" w:line="240" w:lineRule="auto"/>
      <w:contextualSpacing/>
      <w:jc w:val="center"/>
      <w:rPr>
        <w:rFonts w:cstheme="minorHAnsi"/>
        <w:sz w:val="28"/>
        <w:szCs w:val="24"/>
      </w:rPr>
    </w:pPr>
    <w:r>
      <w:rPr>
        <w:rFonts w:cstheme="minorHAnsi"/>
        <w:sz w:val="28"/>
        <w:szCs w:val="24"/>
      </w:rPr>
      <w:t>October 22nd,</w:t>
    </w:r>
    <w:r w:rsidRPr="00A80EB7">
      <w:rPr>
        <w:rFonts w:cstheme="minorHAnsi"/>
        <w:sz w:val="28"/>
        <w:szCs w:val="24"/>
      </w:rPr>
      <w:t xml:space="preserve"> 202</w:t>
    </w:r>
    <w:r>
      <w:rPr>
        <w:rFonts w:cstheme="minorHAnsi"/>
        <w:sz w:val="28"/>
        <w:szCs w:val="24"/>
      </w:rPr>
      <w:t>4</w:t>
    </w:r>
  </w:p>
  <w:p w:rsidRPr="00A80EB7" w:rsidR="004C6D02" w:rsidP="004C6D02" w:rsidRDefault="004C6D02" w14:paraId="6C489A32" w14:textId="77777777">
    <w:pPr>
      <w:spacing w:after="0" w:line="240" w:lineRule="auto"/>
      <w:contextualSpacing/>
      <w:jc w:val="center"/>
      <w:rPr>
        <w:rFonts w:cstheme="minorHAnsi"/>
        <w:sz w:val="28"/>
        <w:szCs w:val="24"/>
      </w:rPr>
    </w:pPr>
    <w:r w:rsidRPr="00A80EB7">
      <w:rPr>
        <w:rFonts w:cstheme="minorHAnsi"/>
        <w:sz w:val="28"/>
        <w:szCs w:val="24"/>
      </w:rPr>
      <w:t>3:00 to 4:30 CC 23</w:t>
    </w:r>
    <w:r>
      <w:rPr>
        <w:rFonts w:cstheme="minorHAnsi"/>
        <w:sz w:val="28"/>
        <w:szCs w:val="24"/>
      </w:rPr>
      <w:t>1</w:t>
    </w:r>
  </w:p>
  <w:p w:rsidR="004C6D02" w:rsidP="004C6D02" w:rsidRDefault="004C6D02" w14:paraId="244B6BD9"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B1F93"/>
    <w:multiLevelType w:val="hybridMultilevel"/>
    <w:tmpl w:val="7012D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0542C"/>
    <w:multiLevelType w:val="hybridMultilevel"/>
    <w:tmpl w:val="C7886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9327D"/>
    <w:multiLevelType w:val="hybridMultilevel"/>
    <w:tmpl w:val="64AA39D0"/>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D197B3E"/>
    <w:multiLevelType w:val="hybridMultilevel"/>
    <w:tmpl w:val="1D9440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D56BAA"/>
    <w:multiLevelType w:val="hybridMultilevel"/>
    <w:tmpl w:val="56880A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31810F0"/>
    <w:multiLevelType w:val="hybridMultilevel"/>
    <w:tmpl w:val="206E95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E1030"/>
    <w:multiLevelType w:val="hybridMultilevel"/>
    <w:tmpl w:val="64AA39D0"/>
    <w:lvl w:ilvl="0" w:tplc="F592A3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2F2899"/>
    <w:multiLevelType w:val="hybridMultilevel"/>
    <w:tmpl w:val="455060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5C2D83"/>
    <w:multiLevelType w:val="hybridMultilevel"/>
    <w:tmpl w:val="1D94400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C722368"/>
    <w:multiLevelType w:val="hybridMultilevel"/>
    <w:tmpl w:val="1D94400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E114A26"/>
    <w:multiLevelType w:val="hybridMultilevel"/>
    <w:tmpl w:val="64AA39D0"/>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30D024C"/>
    <w:multiLevelType w:val="hybridMultilevel"/>
    <w:tmpl w:val="BCEE7C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123C0D"/>
    <w:multiLevelType w:val="hybridMultilevel"/>
    <w:tmpl w:val="B59C9744"/>
    <w:lvl w:ilvl="0" w:tplc="D52A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924">
    <w:abstractNumId w:val="12"/>
  </w:num>
  <w:num w:numId="2" w16cid:durableId="417210842">
    <w:abstractNumId w:val="4"/>
  </w:num>
  <w:num w:numId="3" w16cid:durableId="1919516026">
    <w:abstractNumId w:val="0"/>
  </w:num>
  <w:num w:numId="4" w16cid:durableId="706835791">
    <w:abstractNumId w:val="8"/>
  </w:num>
  <w:num w:numId="5" w16cid:durableId="865487017">
    <w:abstractNumId w:val="1"/>
  </w:num>
  <w:num w:numId="6" w16cid:durableId="144007517">
    <w:abstractNumId w:val="9"/>
  </w:num>
  <w:num w:numId="7" w16cid:durableId="1022438752">
    <w:abstractNumId w:val="6"/>
  </w:num>
  <w:num w:numId="8" w16cid:durableId="1354501253">
    <w:abstractNumId w:val="3"/>
  </w:num>
  <w:num w:numId="9" w16cid:durableId="230622226">
    <w:abstractNumId w:val="5"/>
  </w:num>
  <w:num w:numId="10" w16cid:durableId="423961027">
    <w:abstractNumId w:val="11"/>
  </w:num>
  <w:num w:numId="11" w16cid:durableId="719598465">
    <w:abstractNumId w:val="2"/>
  </w:num>
  <w:num w:numId="12" w16cid:durableId="1451708427">
    <w:abstractNumId w:val="10"/>
  </w:num>
  <w:num w:numId="13" w16cid:durableId="196446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0159F"/>
    <w:rsid w:val="00013732"/>
    <w:rsid w:val="00016554"/>
    <w:rsid w:val="0002130F"/>
    <w:rsid w:val="0003276B"/>
    <w:rsid w:val="0004065B"/>
    <w:rsid w:val="00055B87"/>
    <w:rsid w:val="00060298"/>
    <w:rsid w:val="00062209"/>
    <w:rsid w:val="00063373"/>
    <w:rsid w:val="00065083"/>
    <w:rsid w:val="00066284"/>
    <w:rsid w:val="0006751E"/>
    <w:rsid w:val="0007770C"/>
    <w:rsid w:val="00080534"/>
    <w:rsid w:val="000809A2"/>
    <w:rsid w:val="00082BDE"/>
    <w:rsid w:val="00086231"/>
    <w:rsid w:val="000A476B"/>
    <w:rsid w:val="000A5DCB"/>
    <w:rsid w:val="000B2326"/>
    <w:rsid w:val="000B3C82"/>
    <w:rsid w:val="000B4D5B"/>
    <w:rsid w:val="000B5C83"/>
    <w:rsid w:val="000C655A"/>
    <w:rsid w:val="000D1154"/>
    <w:rsid w:val="000D60EF"/>
    <w:rsid w:val="000F4C19"/>
    <w:rsid w:val="0010731D"/>
    <w:rsid w:val="00111287"/>
    <w:rsid w:val="00114D7A"/>
    <w:rsid w:val="00117995"/>
    <w:rsid w:val="001241B4"/>
    <w:rsid w:val="0013302F"/>
    <w:rsid w:val="0013466F"/>
    <w:rsid w:val="0014228E"/>
    <w:rsid w:val="00143EB7"/>
    <w:rsid w:val="0014406B"/>
    <w:rsid w:val="00151C41"/>
    <w:rsid w:val="0017190B"/>
    <w:rsid w:val="0018447F"/>
    <w:rsid w:val="001978B0"/>
    <w:rsid w:val="001B1448"/>
    <w:rsid w:val="001B35A7"/>
    <w:rsid w:val="001C487A"/>
    <w:rsid w:val="001D3219"/>
    <w:rsid w:val="001D6EF8"/>
    <w:rsid w:val="001E3C5E"/>
    <w:rsid w:val="001E48DD"/>
    <w:rsid w:val="001F308B"/>
    <w:rsid w:val="001F72DA"/>
    <w:rsid w:val="0021389A"/>
    <w:rsid w:val="00221BBF"/>
    <w:rsid w:val="00221E65"/>
    <w:rsid w:val="002326AC"/>
    <w:rsid w:val="00241795"/>
    <w:rsid w:val="002440C5"/>
    <w:rsid w:val="002464EC"/>
    <w:rsid w:val="002516FE"/>
    <w:rsid w:val="00265939"/>
    <w:rsid w:val="002735AC"/>
    <w:rsid w:val="00281F7A"/>
    <w:rsid w:val="00293509"/>
    <w:rsid w:val="002B466E"/>
    <w:rsid w:val="002B65E5"/>
    <w:rsid w:val="002D4953"/>
    <w:rsid w:val="002E1BB5"/>
    <w:rsid w:val="002E314C"/>
    <w:rsid w:val="00301EBE"/>
    <w:rsid w:val="00307205"/>
    <w:rsid w:val="00315842"/>
    <w:rsid w:val="00322D10"/>
    <w:rsid w:val="003332A9"/>
    <w:rsid w:val="00337D83"/>
    <w:rsid w:val="003559F2"/>
    <w:rsid w:val="00364169"/>
    <w:rsid w:val="0038036C"/>
    <w:rsid w:val="003806B9"/>
    <w:rsid w:val="00381F9E"/>
    <w:rsid w:val="00386BE3"/>
    <w:rsid w:val="0038780C"/>
    <w:rsid w:val="003A06C5"/>
    <w:rsid w:val="003A3353"/>
    <w:rsid w:val="003C12B5"/>
    <w:rsid w:val="003C7C1C"/>
    <w:rsid w:val="003D63D2"/>
    <w:rsid w:val="003D6A8F"/>
    <w:rsid w:val="003F1683"/>
    <w:rsid w:val="003F5640"/>
    <w:rsid w:val="004066A7"/>
    <w:rsid w:val="004152CA"/>
    <w:rsid w:val="00417DA2"/>
    <w:rsid w:val="004630B8"/>
    <w:rsid w:val="00474229"/>
    <w:rsid w:val="004808C4"/>
    <w:rsid w:val="00484DE6"/>
    <w:rsid w:val="00485AB2"/>
    <w:rsid w:val="004A015F"/>
    <w:rsid w:val="004A614A"/>
    <w:rsid w:val="004A6AC2"/>
    <w:rsid w:val="004B35F6"/>
    <w:rsid w:val="004B55E8"/>
    <w:rsid w:val="004C0135"/>
    <w:rsid w:val="004C3095"/>
    <w:rsid w:val="004C6D02"/>
    <w:rsid w:val="004D7019"/>
    <w:rsid w:val="004D7535"/>
    <w:rsid w:val="00515CB4"/>
    <w:rsid w:val="00526210"/>
    <w:rsid w:val="00543D31"/>
    <w:rsid w:val="005574B9"/>
    <w:rsid w:val="0057462C"/>
    <w:rsid w:val="005865A2"/>
    <w:rsid w:val="005A69E6"/>
    <w:rsid w:val="005D74DE"/>
    <w:rsid w:val="005D7FAF"/>
    <w:rsid w:val="00610B3E"/>
    <w:rsid w:val="00614242"/>
    <w:rsid w:val="006176DC"/>
    <w:rsid w:val="0062697A"/>
    <w:rsid w:val="00634DB3"/>
    <w:rsid w:val="00635D75"/>
    <w:rsid w:val="006377C2"/>
    <w:rsid w:val="00637D7D"/>
    <w:rsid w:val="0065130F"/>
    <w:rsid w:val="0065721A"/>
    <w:rsid w:val="00660C2F"/>
    <w:rsid w:val="00661019"/>
    <w:rsid w:val="006875EA"/>
    <w:rsid w:val="00691534"/>
    <w:rsid w:val="006A1A59"/>
    <w:rsid w:val="006A2479"/>
    <w:rsid w:val="006A7FD5"/>
    <w:rsid w:val="006C310B"/>
    <w:rsid w:val="006C6AA6"/>
    <w:rsid w:val="006D0EC7"/>
    <w:rsid w:val="006D308F"/>
    <w:rsid w:val="006D79D2"/>
    <w:rsid w:val="00716934"/>
    <w:rsid w:val="00724A0D"/>
    <w:rsid w:val="00727E2D"/>
    <w:rsid w:val="007319C2"/>
    <w:rsid w:val="00732CD1"/>
    <w:rsid w:val="00745C4A"/>
    <w:rsid w:val="00750E8C"/>
    <w:rsid w:val="00756568"/>
    <w:rsid w:val="007651D9"/>
    <w:rsid w:val="0077185F"/>
    <w:rsid w:val="007866A3"/>
    <w:rsid w:val="00787B7E"/>
    <w:rsid w:val="007904D8"/>
    <w:rsid w:val="007A7F33"/>
    <w:rsid w:val="007B2F12"/>
    <w:rsid w:val="007C34A0"/>
    <w:rsid w:val="007D2743"/>
    <w:rsid w:val="007E1C23"/>
    <w:rsid w:val="007E291A"/>
    <w:rsid w:val="007E410D"/>
    <w:rsid w:val="007E67D3"/>
    <w:rsid w:val="007E7E48"/>
    <w:rsid w:val="00800EE6"/>
    <w:rsid w:val="00813E9D"/>
    <w:rsid w:val="0081536C"/>
    <w:rsid w:val="00850F88"/>
    <w:rsid w:val="00877ED7"/>
    <w:rsid w:val="00885354"/>
    <w:rsid w:val="008C61E5"/>
    <w:rsid w:val="008C6ACF"/>
    <w:rsid w:val="008F6A52"/>
    <w:rsid w:val="009234BC"/>
    <w:rsid w:val="00927893"/>
    <w:rsid w:val="0094266F"/>
    <w:rsid w:val="009427DE"/>
    <w:rsid w:val="00944730"/>
    <w:rsid w:val="00962F14"/>
    <w:rsid w:val="00991C0D"/>
    <w:rsid w:val="00997BC5"/>
    <w:rsid w:val="009A1B84"/>
    <w:rsid w:val="009A38F8"/>
    <w:rsid w:val="009B4474"/>
    <w:rsid w:val="009B60DD"/>
    <w:rsid w:val="009B7288"/>
    <w:rsid w:val="009C0516"/>
    <w:rsid w:val="009C7FE6"/>
    <w:rsid w:val="009D1934"/>
    <w:rsid w:val="009E5D70"/>
    <w:rsid w:val="009F0B5E"/>
    <w:rsid w:val="00A24D1A"/>
    <w:rsid w:val="00A317C1"/>
    <w:rsid w:val="00A53544"/>
    <w:rsid w:val="00A577F6"/>
    <w:rsid w:val="00A6026A"/>
    <w:rsid w:val="00A80EB7"/>
    <w:rsid w:val="00A9154B"/>
    <w:rsid w:val="00AA0704"/>
    <w:rsid w:val="00AA16A4"/>
    <w:rsid w:val="00AA3357"/>
    <w:rsid w:val="00AB5D9D"/>
    <w:rsid w:val="00AB5F47"/>
    <w:rsid w:val="00AC55E0"/>
    <w:rsid w:val="00AD0C6F"/>
    <w:rsid w:val="00AD3F28"/>
    <w:rsid w:val="00AD4ED0"/>
    <w:rsid w:val="00B10926"/>
    <w:rsid w:val="00B2186D"/>
    <w:rsid w:val="00B22FCD"/>
    <w:rsid w:val="00B350E3"/>
    <w:rsid w:val="00B417AF"/>
    <w:rsid w:val="00B51AF8"/>
    <w:rsid w:val="00B7072E"/>
    <w:rsid w:val="00B716D3"/>
    <w:rsid w:val="00B94948"/>
    <w:rsid w:val="00BA6E37"/>
    <w:rsid w:val="00BB4998"/>
    <w:rsid w:val="00BC2198"/>
    <w:rsid w:val="00BC5780"/>
    <w:rsid w:val="00BD3F75"/>
    <w:rsid w:val="00BF1F52"/>
    <w:rsid w:val="00C05C86"/>
    <w:rsid w:val="00C11BAB"/>
    <w:rsid w:val="00C23AA5"/>
    <w:rsid w:val="00C4175D"/>
    <w:rsid w:val="00C422E7"/>
    <w:rsid w:val="00C45DC8"/>
    <w:rsid w:val="00C6507C"/>
    <w:rsid w:val="00C74683"/>
    <w:rsid w:val="00C87D32"/>
    <w:rsid w:val="00C97EDC"/>
    <w:rsid w:val="00CA5810"/>
    <w:rsid w:val="00CA5F89"/>
    <w:rsid w:val="00CB0FB3"/>
    <w:rsid w:val="00CB45B6"/>
    <w:rsid w:val="00CD29F8"/>
    <w:rsid w:val="00CD364C"/>
    <w:rsid w:val="00CD595E"/>
    <w:rsid w:val="00CD6397"/>
    <w:rsid w:val="00CE4C7E"/>
    <w:rsid w:val="00D001FF"/>
    <w:rsid w:val="00D04E6E"/>
    <w:rsid w:val="00D36E3A"/>
    <w:rsid w:val="00D4268F"/>
    <w:rsid w:val="00D627A6"/>
    <w:rsid w:val="00D84AB9"/>
    <w:rsid w:val="00D8632C"/>
    <w:rsid w:val="00D95282"/>
    <w:rsid w:val="00D97A96"/>
    <w:rsid w:val="00DA08B5"/>
    <w:rsid w:val="00DA6B0B"/>
    <w:rsid w:val="00DB4CA3"/>
    <w:rsid w:val="00DC6BAE"/>
    <w:rsid w:val="00DC72D2"/>
    <w:rsid w:val="00DE16FC"/>
    <w:rsid w:val="00DE47AD"/>
    <w:rsid w:val="00DF0DF1"/>
    <w:rsid w:val="00E04C67"/>
    <w:rsid w:val="00E20E2C"/>
    <w:rsid w:val="00E20F62"/>
    <w:rsid w:val="00E24A95"/>
    <w:rsid w:val="00E25E09"/>
    <w:rsid w:val="00E260D7"/>
    <w:rsid w:val="00E27E5B"/>
    <w:rsid w:val="00E3138A"/>
    <w:rsid w:val="00E37046"/>
    <w:rsid w:val="00E37E31"/>
    <w:rsid w:val="00E40647"/>
    <w:rsid w:val="00E44AC8"/>
    <w:rsid w:val="00E61B95"/>
    <w:rsid w:val="00E623B8"/>
    <w:rsid w:val="00E63B2C"/>
    <w:rsid w:val="00E64A24"/>
    <w:rsid w:val="00E7039C"/>
    <w:rsid w:val="00E90D6D"/>
    <w:rsid w:val="00EA452E"/>
    <w:rsid w:val="00EB696E"/>
    <w:rsid w:val="00EB786D"/>
    <w:rsid w:val="00ED798F"/>
    <w:rsid w:val="00EF0629"/>
    <w:rsid w:val="00EF5E08"/>
    <w:rsid w:val="00F25F9B"/>
    <w:rsid w:val="00F33DA4"/>
    <w:rsid w:val="00F37986"/>
    <w:rsid w:val="00F434E8"/>
    <w:rsid w:val="00F5547C"/>
    <w:rsid w:val="00F65CED"/>
    <w:rsid w:val="00F819DA"/>
    <w:rsid w:val="00F83570"/>
    <w:rsid w:val="00F90F34"/>
    <w:rsid w:val="00FD3A49"/>
    <w:rsid w:val="00FF2FBC"/>
    <w:rsid w:val="02F9C2B9"/>
    <w:rsid w:val="0B2DFE53"/>
    <w:rsid w:val="0D8418FF"/>
    <w:rsid w:val="1B194D72"/>
    <w:rsid w:val="3146152E"/>
    <w:rsid w:val="34056843"/>
    <w:rsid w:val="35DD4F9A"/>
    <w:rsid w:val="36206991"/>
    <w:rsid w:val="3F72EB0A"/>
    <w:rsid w:val="412E969E"/>
    <w:rsid w:val="47BA9258"/>
    <w:rsid w:val="4B48ABE6"/>
    <w:rsid w:val="4F01CA14"/>
    <w:rsid w:val="4F90FC38"/>
    <w:rsid w:val="4FAFA4FA"/>
    <w:rsid w:val="50971734"/>
    <w:rsid w:val="570C079D"/>
    <w:rsid w:val="58D31DBB"/>
    <w:rsid w:val="5A5EC19F"/>
    <w:rsid w:val="5D05EFDE"/>
    <w:rsid w:val="5EBE4F3D"/>
    <w:rsid w:val="6402559F"/>
    <w:rsid w:val="68CA5A48"/>
    <w:rsid w:val="69F03E63"/>
    <w:rsid w:val="6C826FE9"/>
    <w:rsid w:val="6DED568F"/>
    <w:rsid w:val="6F176DDF"/>
    <w:rsid w:val="71167C05"/>
    <w:rsid w:val="74F9F0BE"/>
    <w:rsid w:val="776C97D2"/>
    <w:rsid w:val="7BE5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691534"/>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84A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A16A4"/>
    <w:rPr>
      <w:color w:val="0000FF"/>
      <w:u w:val="single"/>
    </w:rPr>
  </w:style>
  <w:style w:type="character" w:styleId="Heading3Char" w:customStyle="1">
    <w:name w:val="Heading 3 Char"/>
    <w:basedOn w:val="DefaultParagraphFont"/>
    <w:link w:val="Heading3"/>
    <w:uiPriority w:val="9"/>
    <w:rsid w:val="00691534"/>
    <w:rPr>
      <w:rFonts w:ascii="Times New Roman" w:hAnsi="Times New Roman" w:eastAsia="Times New Roman" w:cs="Times New Roman"/>
      <w:b/>
      <w:bCs/>
      <w:sz w:val="27"/>
      <w:szCs w:val="27"/>
    </w:rPr>
  </w:style>
  <w:style w:type="paragraph" w:styleId="NormalWeb">
    <w:name w:val="Normal (Web)"/>
    <w:basedOn w:val="Normal"/>
    <w:uiPriority w:val="99"/>
    <w:semiHidden/>
    <w:unhideWhenUsed/>
    <w:rsid w:val="00691534"/>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691534"/>
    <w:rPr>
      <w:i/>
      <w:iCs/>
    </w:rPr>
  </w:style>
  <w:style w:type="paragraph" w:styleId="ListParagraph">
    <w:name w:val="List Paragraph"/>
    <w:basedOn w:val="Normal"/>
    <w:uiPriority w:val="34"/>
    <w:qFormat/>
    <w:rsid w:val="00691534"/>
    <w:pPr>
      <w:ind w:left="720"/>
      <w:contextualSpacing/>
    </w:pPr>
  </w:style>
  <w:style w:type="character" w:styleId="UnresolvedMention">
    <w:name w:val="Unresolved Mention"/>
    <w:basedOn w:val="DefaultParagraphFont"/>
    <w:uiPriority w:val="99"/>
    <w:semiHidden/>
    <w:unhideWhenUsed/>
    <w:rsid w:val="00C45DC8"/>
    <w:rPr>
      <w:color w:val="605E5C"/>
      <w:shd w:val="clear" w:color="auto" w:fill="E1DFDD"/>
    </w:rPr>
  </w:style>
  <w:style w:type="character" w:styleId="FollowedHyperlink">
    <w:name w:val="FollowedHyperlink"/>
    <w:basedOn w:val="DefaultParagraphFont"/>
    <w:uiPriority w:val="99"/>
    <w:semiHidden/>
    <w:unhideWhenUsed/>
    <w:rsid w:val="00221BBF"/>
    <w:rPr>
      <w:color w:val="954F72" w:themeColor="followedHyperlink"/>
      <w:u w:val="single"/>
    </w:rPr>
  </w:style>
  <w:style w:type="paragraph" w:styleId="Header">
    <w:name w:val="header"/>
    <w:basedOn w:val="Normal"/>
    <w:link w:val="HeaderChar"/>
    <w:uiPriority w:val="99"/>
    <w:unhideWhenUsed/>
    <w:rsid w:val="004C6D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6D02"/>
  </w:style>
  <w:style w:type="paragraph" w:styleId="Footer">
    <w:name w:val="footer"/>
    <w:basedOn w:val="Normal"/>
    <w:link w:val="FooterChar"/>
    <w:uiPriority w:val="99"/>
    <w:unhideWhenUsed/>
    <w:rsid w:val="004C6D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C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146816942">
      <w:bodyDiv w:val="1"/>
      <w:marLeft w:val="0"/>
      <w:marRight w:val="0"/>
      <w:marTop w:val="0"/>
      <w:marBottom w:val="0"/>
      <w:divBdr>
        <w:top w:val="none" w:sz="0" w:space="0" w:color="auto"/>
        <w:left w:val="none" w:sz="0" w:space="0" w:color="auto"/>
        <w:bottom w:val="none" w:sz="0" w:space="0" w:color="auto"/>
        <w:right w:val="none" w:sz="0" w:space="0" w:color="auto"/>
      </w:divBdr>
    </w:div>
    <w:div w:id="1207374924">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221456">
      <w:bodyDiv w:val="1"/>
      <w:marLeft w:val="0"/>
      <w:marRight w:val="0"/>
      <w:marTop w:val="0"/>
      <w:marBottom w:val="0"/>
      <w:divBdr>
        <w:top w:val="none" w:sz="0" w:space="0" w:color="auto"/>
        <w:left w:val="none" w:sz="0" w:space="0" w:color="auto"/>
        <w:bottom w:val="none" w:sz="0" w:space="0" w:color="auto"/>
        <w:right w:val="none" w:sz="0" w:space="0" w:color="auto"/>
      </w:divBdr>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6" ma:contentTypeDescription="Create a new document." ma:contentTypeScope="" ma:versionID="f4f2ae801aa3afbb44e9c184bc5b79e0">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17289f58a6d989358f8ac3a655d5609"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Props1.xml><?xml version="1.0" encoding="utf-8"?>
<ds:datastoreItem xmlns:ds="http://schemas.openxmlformats.org/officeDocument/2006/customXml" ds:itemID="{1E979790-0846-4582-92AC-767D017F63BE}">
  <ds:schemaRefs>
    <ds:schemaRef ds:uri="http://schemas.microsoft.com/sharepoint/v3/contenttype/forms"/>
  </ds:schemaRefs>
</ds:datastoreItem>
</file>

<file path=customXml/itemProps2.xml><?xml version="1.0" encoding="utf-8"?>
<ds:datastoreItem xmlns:ds="http://schemas.openxmlformats.org/officeDocument/2006/customXml" ds:itemID="{44FE57CE-E91F-4D73-A778-6030C4A43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8D9A9-5B5E-4CA1-9F5C-8FB87FB7A641}">
  <ds:schemaRefs>
    <ds:schemaRef ds:uri="http://schemas.microsoft.com/office/2006/metadata/properties"/>
    <ds:schemaRef ds:uri="http://schemas.microsoft.com/office/infopath/2007/PartnerControls"/>
    <ds:schemaRef ds:uri="0b1fd2ce-be47-40af-a854-d7ff8d310ba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Bakersfield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Wojtysiak</dc:creator>
  <keywords/>
  <dc:description/>
  <lastModifiedBy>Grace Commiso</lastModifiedBy>
  <revision>40</revision>
  <dcterms:created xsi:type="dcterms:W3CDTF">2024-10-22T23:00:00.0000000Z</dcterms:created>
  <dcterms:modified xsi:type="dcterms:W3CDTF">2024-11-12T17:34:59.3200298Z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