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5BA3223D" w:rsidR="00D84AB9" w:rsidRPr="00D84AB9" w:rsidRDefault="00C578B1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November 9</w:t>
      </w:r>
      <w:r w:rsidR="0006751E">
        <w:rPr>
          <w:rFonts w:ascii="Times New Roman" w:hAnsi="Times New Roman" w:cs="Times New Roman"/>
          <w:sz w:val="28"/>
          <w:szCs w:val="24"/>
        </w:rPr>
        <w:t>, 2020</w:t>
      </w:r>
    </w:p>
    <w:p w14:paraId="058F8866" w14:textId="4DF576A8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 to 4:00 Zoom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2367D312" w:rsidR="00D84AB9" w:rsidRDefault="008B5B7D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Minutes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40"/>
        <w:gridCol w:w="1885"/>
      </w:tblGrid>
      <w:tr w:rsidR="006176DC" w14:paraId="3976CEB7" w14:textId="77777777" w:rsidTr="006176DC"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E166EC">
        <w:trPr>
          <w:trHeight w:val="1664"/>
        </w:trPr>
        <w:tc>
          <w:tcPr>
            <w:tcW w:w="6840" w:type="dxa"/>
          </w:tcPr>
          <w:p w14:paraId="28C17E9A" w14:textId="337EE253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D">
              <w:rPr>
                <w:rFonts w:ascii="Times New Roman" w:hAnsi="Times New Roman" w:cs="Times New Roman"/>
                <w:sz w:val="24"/>
                <w:szCs w:val="24"/>
              </w:rPr>
              <w:t xml:space="preserve">AIQ Members: Grace Commiso, Jessica Wojtysiak, </w:t>
            </w:r>
            <w:r w:rsidR="00F30E08" w:rsidRPr="008B5B7D">
              <w:rPr>
                <w:rFonts w:ascii="Times New Roman" w:hAnsi="Times New Roman" w:cs="Times New Roman"/>
                <w:sz w:val="24"/>
                <w:szCs w:val="24"/>
              </w:rPr>
              <w:t>Kristin Rabe</w:t>
            </w:r>
            <w:r w:rsidRPr="008B5B7D">
              <w:rPr>
                <w:rFonts w:ascii="Times New Roman" w:hAnsi="Times New Roman" w:cs="Times New Roman"/>
                <w:sz w:val="24"/>
                <w:szCs w:val="24"/>
              </w:rPr>
              <w:t xml:space="preserve">, Sondra Keckley, Kimberly Nickell, Jonathan Brown, Talita Pruett, </w:t>
            </w:r>
            <w:r w:rsidRPr="008B5B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Jason Stratton</w:t>
            </w:r>
            <w:r w:rsidRPr="008B5B7D">
              <w:rPr>
                <w:rFonts w:ascii="Times New Roman" w:hAnsi="Times New Roman" w:cs="Times New Roman"/>
                <w:sz w:val="24"/>
                <w:szCs w:val="24"/>
              </w:rPr>
              <w:t xml:space="preserve">, Laura Miller, Kim Arbolante, Patsy Garcia, Lindsay Ono, Sheila Fuller, </w:t>
            </w:r>
            <w:r w:rsidRPr="008B5B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Regina Rivera,</w:t>
            </w:r>
            <w:r w:rsidRPr="008B5B7D">
              <w:rPr>
                <w:rFonts w:ascii="Times New Roman" w:hAnsi="Times New Roman" w:cs="Times New Roman"/>
                <w:sz w:val="24"/>
                <w:szCs w:val="24"/>
              </w:rPr>
              <w:t xml:space="preserve"> Jennifer </w:t>
            </w:r>
            <w:proofErr w:type="spellStart"/>
            <w:r w:rsidRPr="008B5B7D">
              <w:rPr>
                <w:rFonts w:ascii="Times New Roman" w:hAnsi="Times New Roman" w:cs="Times New Roman"/>
                <w:sz w:val="24"/>
                <w:szCs w:val="24"/>
              </w:rPr>
              <w:t>Achan</w:t>
            </w:r>
            <w:proofErr w:type="spellEnd"/>
            <w:r w:rsidR="008E3C38" w:rsidRPr="008B5B7D">
              <w:rPr>
                <w:rFonts w:ascii="Times New Roman" w:hAnsi="Times New Roman" w:cs="Times New Roman"/>
                <w:sz w:val="24"/>
                <w:szCs w:val="24"/>
              </w:rPr>
              <w:t>, Tom Moran</w:t>
            </w:r>
            <w:r w:rsidR="008B5B7D" w:rsidRPr="008B5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B7D">
              <w:rPr>
                <w:rFonts w:ascii="Times New Roman" w:hAnsi="Times New Roman" w:cs="Times New Roman"/>
                <w:sz w:val="24"/>
                <w:szCs w:val="24"/>
              </w:rPr>
              <w:t xml:space="preserve"> William Rockey, Leo Ocampo, Diana Cason, </w:t>
            </w:r>
            <w:proofErr w:type="spellStart"/>
            <w:r w:rsidR="008B5B7D">
              <w:rPr>
                <w:rFonts w:ascii="Times New Roman" w:hAnsi="Times New Roman" w:cs="Times New Roman"/>
                <w:sz w:val="24"/>
                <w:szCs w:val="24"/>
              </w:rPr>
              <w:t>Shehrazad</w:t>
            </w:r>
            <w:proofErr w:type="spellEnd"/>
            <w:r w:rsidR="008B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B7D">
              <w:rPr>
                <w:rFonts w:ascii="Times New Roman" w:hAnsi="Times New Roman" w:cs="Times New Roman"/>
                <w:sz w:val="24"/>
                <w:szCs w:val="24"/>
              </w:rPr>
              <w:t>Barraj</w:t>
            </w:r>
            <w:proofErr w:type="spellEnd"/>
          </w:p>
          <w:p w14:paraId="796DE81B" w14:textId="2C57C08A" w:rsidR="006176DC" w:rsidRPr="008B5B7D" w:rsidRDefault="008B5B7D" w:rsidP="00F3798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Absent members highlighted</w:t>
            </w:r>
          </w:p>
          <w:p w14:paraId="08DF4831" w14:textId="108627B9" w:rsidR="006176DC" w:rsidRPr="0006751E" w:rsidRDefault="007A552B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52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Minutes taken by Sondra Keckley</w:t>
            </w:r>
          </w:p>
        </w:tc>
        <w:tc>
          <w:tcPr>
            <w:tcW w:w="1885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6176DC">
        <w:tc>
          <w:tcPr>
            <w:tcW w:w="6840" w:type="dxa"/>
          </w:tcPr>
          <w:p w14:paraId="3BC0C529" w14:textId="5C8FD24B" w:rsidR="006176DC" w:rsidRDefault="00AD797B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</w:t>
            </w:r>
            <w:r w:rsidR="00A47476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F03B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6AB66D9A" w14:textId="32709CE2" w:rsidR="005C0AB5" w:rsidRDefault="007A552B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2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Moved to approve: Lindsay Ono, 2</w:t>
            </w:r>
            <w:r w:rsidRPr="007A552B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nd</w:t>
            </w:r>
            <w:r w:rsidRPr="007A552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Kim Nickell, passed unanimously with one abstention</w:t>
            </w:r>
          </w:p>
        </w:tc>
        <w:tc>
          <w:tcPr>
            <w:tcW w:w="1885" w:type="dxa"/>
          </w:tcPr>
          <w:p w14:paraId="7397AECB" w14:textId="596688B7" w:rsidR="006176DC" w:rsidRDefault="00E166E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451B946E" w14:textId="77777777" w:rsidTr="006176DC">
        <w:tc>
          <w:tcPr>
            <w:tcW w:w="6840" w:type="dxa"/>
          </w:tcPr>
          <w:p w14:paraId="5238FCEC" w14:textId="14837DC9" w:rsidR="006D222C" w:rsidRDefault="006176D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Report: </w:t>
            </w:r>
            <w:r w:rsidR="00D41684">
              <w:rPr>
                <w:rFonts w:ascii="Times New Roman" w:hAnsi="Times New Roman" w:cs="Times New Roman"/>
                <w:sz w:val="24"/>
                <w:szCs w:val="24"/>
              </w:rPr>
              <w:t xml:space="preserve">Grace and </w:t>
            </w:r>
            <w:r w:rsidR="00313195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</w:p>
          <w:p w14:paraId="137D4923" w14:textId="4CB2D9DB" w:rsidR="00F03BEE" w:rsidRDefault="00F03BEE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 Update</w:t>
            </w:r>
          </w:p>
          <w:p w14:paraId="045C829D" w14:textId="36201D07" w:rsidR="00F03BEE" w:rsidRDefault="00F03BEE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AIQ Survey update: 11/16 close</w:t>
            </w:r>
          </w:p>
          <w:p w14:paraId="3F945732" w14:textId="2B668020" w:rsidR="00326020" w:rsidRPr="003273F1" w:rsidRDefault="007A552B" w:rsidP="00F03BE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273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Reminder to share and fill out AIQ Survey</w:t>
            </w:r>
            <w:r w:rsidR="002979F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176 responses so </w:t>
            </w:r>
            <w:proofErr w:type="gramStart"/>
            <w:r w:rsidR="002979F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far</w:t>
            </w:r>
            <w:r w:rsidR="003273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;</w:t>
            </w:r>
            <w:proofErr w:type="gramEnd"/>
          </w:p>
          <w:p w14:paraId="552D4D76" w14:textId="63537296" w:rsidR="00311049" w:rsidRPr="00311049" w:rsidRDefault="007A552B" w:rsidP="0031104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273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We have been asked to apply for Aspen Awards, very difficult</w:t>
            </w:r>
            <w:r w:rsidR="003F732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to achieve invite</w:t>
            </w:r>
            <w:r w:rsidRPr="003273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(only 150 schools</w:t>
            </w:r>
            <w:r w:rsidR="003273F1" w:rsidRPr="003273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nation-wide), Jessica shared spreadsheet of qualifications that we had to meet</w:t>
            </w:r>
            <w:r w:rsidR="003273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we have 1 month to put application together!</w:t>
            </w:r>
          </w:p>
        </w:tc>
        <w:tc>
          <w:tcPr>
            <w:tcW w:w="1885" w:type="dxa"/>
          </w:tcPr>
          <w:p w14:paraId="460190C4" w14:textId="28082A56" w:rsidR="006176DC" w:rsidRPr="0006751E" w:rsidRDefault="006D222C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10FB8D7C" w14:textId="77777777" w:rsidTr="006176DC">
        <w:tc>
          <w:tcPr>
            <w:tcW w:w="6840" w:type="dxa"/>
          </w:tcPr>
          <w:p w14:paraId="254537E7" w14:textId="245616D2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Assessment Report</w:t>
            </w:r>
            <w:r w:rsidR="006D222C">
              <w:rPr>
                <w:rFonts w:ascii="Times New Roman" w:hAnsi="Times New Roman" w:cs="Times New Roman"/>
                <w:sz w:val="24"/>
                <w:szCs w:val="24"/>
              </w:rPr>
              <w:t>: William</w:t>
            </w:r>
          </w:p>
          <w:p w14:paraId="55E571CC" w14:textId="77487FE0" w:rsidR="00313195" w:rsidRPr="003273F1" w:rsidRDefault="003273F1" w:rsidP="0031319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ILO 2 assessment planned for spring 2022—planning committee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formed;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working on updating assessment plans by each dept</w:t>
            </w:r>
          </w:p>
        </w:tc>
        <w:tc>
          <w:tcPr>
            <w:tcW w:w="1885" w:type="dxa"/>
          </w:tcPr>
          <w:p w14:paraId="5E4B7CB1" w14:textId="6BC7018C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2230734B" w14:textId="77777777" w:rsidTr="006176DC">
        <w:tc>
          <w:tcPr>
            <w:tcW w:w="6840" w:type="dxa"/>
          </w:tcPr>
          <w:p w14:paraId="69EED1B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</w:p>
          <w:p w14:paraId="5D551A7C" w14:textId="18B1B259" w:rsidR="00313195" w:rsidRPr="003273F1" w:rsidRDefault="003273F1" w:rsidP="00D84AB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Reading Program Reviews as come in and giving feedback, accepting PRs until Nov 30</w:t>
            </w:r>
            <w:r w:rsidR="000E11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Nov 29 =day to give defense for requests, Kristin spoke about invites for defense day</w:t>
            </w:r>
          </w:p>
        </w:tc>
        <w:tc>
          <w:tcPr>
            <w:tcW w:w="1885" w:type="dxa"/>
          </w:tcPr>
          <w:p w14:paraId="24E5E289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0D679B2D" w14:textId="77777777" w:rsidTr="006176DC">
        <w:tc>
          <w:tcPr>
            <w:tcW w:w="6840" w:type="dxa"/>
          </w:tcPr>
          <w:p w14:paraId="6A919BE9" w14:textId="15B63D40" w:rsidR="005C0AB5" w:rsidRDefault="006D222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Midterm Team Update: Jason &amp; Leo</w:t>
            </w:r>
          </w:p>
          <w:p w14:paraId="6E03DC7E" w14:textId="48433714" w:rsidR="006D222C" w:rsidRPr="000E11CA" w:rsidRDefault="000E11CA" w:rsidP="006D222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Separated volunteers into groups for looking at data until end of next week—deep dive; Jessica suggests providing link to draft of Aspen Award application to help with mid-term report</w:t>
            </w:r>
          </w:p>
        </w:tc>
        <w:tc>
          <w:tcPr>
            <w:tcW w:w="1885" w:type="dxa"/>
          </w:tcPr>
          <w:p w14:paraId="252EBF24" w14:textId="658C741C" w:rsidR="006176DC" w:rsidRPr="0006751E" w:rsidRDefault="005C0AB5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2718C5" w14:paraId="130EB58B" w14:textId="77777777" w:rsidTr="006176DC">
        <w:tc>
          <w:tcPr>
            <w:tcW w:w="6840" w:type="dxa"/>
          </w:tcPr>
          <w:p w14:paraId="6559B76E" w14:textId="7A69D7F2" w:rsidR="005C0AB5" w:rsidRDefault="005C0AB5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30FB" w14:textId="77777777" w:rsidR="00E62ADC" w:rsidRDefault="00E62ADC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E4E55" w14:textId="4F09205B" w:rsidR="00F03BEE" w:rsidRDefault="00F03BEE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ISS Tableau Review: Grace and Jessica</w:t>
            </w:r>
          </w:p>
          <w:p w14:paraId="24A17021" w14:textId="1848E75D" w:rsidR="00F03BEE" w:rsidRPr="002979FC" w:rsidRDefault="002979FC" w:rsidP="005C0AB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We will complete </w:t>
            </w:r>
            <w:r w:rsidR="00E62AD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ISS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review in Spring 2022 to give time to gather data;  </w:t>
            </w:r>
            <w:r w:rsidR="005B72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percentages of students achieving goals have gone down (likely due to COVID); Grace asks how long we should have standard met before raising/changing it—Jessica says no official timeline set, but we should develop procedures</w:t>
            </w:r>
            <w:r w:rsidR="008B5B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; Jessica wants to spend time on: Should success rates be </w:t>
            </w:r>
            <w:r w:rsidR="00DC372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set </w:t>
            </w:r>
            <w:r w:rsidR="008B5B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lower for online classes?  They have increased, despite pandemic.</w:t>
            </w:r>
            <w:r w:rsidR="00DC372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Talita points out not all teachers were ready to teach online, and should we set parameters about which classes or teachers should be </w:t>
            </w:r>
            <w:proofErr w:type="gramStart"/>
            <w:r w:rsidR="00DC372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online?</w:t>
            </w:r>
            <w:r w:rsidR="003F732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;</w:t>
            </w:r>
            <w:proofErr w:type="gramEnd"/>
            <w:r w:rsidR="003F732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familiarize yourself with Tableau &amp; think about ways to make it more accessible</w:t>
            </w:r>
          </w:p>
        </w:tc>
        <w:tc>
          <w:tcPr>
            <w:tcW w:w="1885" w:type="dxa"/>
          </w:tcPr>
          <w:p w14:paraId="66A61B0A" w14:textId="77777777" w:rsidR="00E62ADC" w:rsidRDefault="00E62A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D4F53" w14:textId="77777777" w:rsidR="00E62ADC" w:rsidRDefault="00E62A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7601A" w14:textId="0D684A0B" w:rsidR="002718C5" w:rsidRDefault="00F03BE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minutes</w:t>
            </w:r>
          </w:p>
        </w:tc>
      </w:tr>
      <w:tr w:rsidR="00E166EC" w14:paraId="22BC47B6" w14:textId="77777777" w:rsidTr="006176DC">
        <w:tc>
          <w:tcPr>
            <w:tcW w:w="6840" w:type="dxa"/>
          </w:tcPr>
          <w:p w14:paraId="4EEC96A4" w14:textId="77777777" w:rsidR="00F03BEE" w:rsidRDefault="00311049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Strategic Direction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0101D8C9" w14:textId="34329E52" w:rsidR="00311049" w:rsidRPr="00311049" w:rsidRDefault="00311049" w:rsidP="005C0AB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Grace updated on closing of 2018-21 Strategic Directions; </w:t>
            </w:r>
            <w:r w:rsidR="006B3C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6 reports not submitted yet;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only 5 not complete and marked in progress, some not complete due to COVID-related issues (how should we indicate that?)</w:t>
            </w:r>
            <w:r w:rsidR="006B3C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—Talita suggests maybe use asterisk to note</w:t>
            </w:r>
            <w:r w:rsidR="005B72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Jessica suggests paused</w:t>
            </w:r>
            <w:r w:rsidR="006B3C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; Grace points out more initiatives are in progress than complete; surprised by some reports marked as incomplete when complete, so Grace &amp; Jessica will go over &amp; decide any changes needing to be made based on </w:t>
            </w:r>
            <w:r w:rsidR="002979F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different interpretations by re</w:t>
            </w:r>
            <w:r w:rsidR="005B72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porter</w:t>
            </w:r>
            <w:r w:rsidR="002979F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</w:t>
            </w:r>
            <w:r w:rsidR="005B72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—Kim A. suggests making rubric for reporters to use</w:t>
            </w:r>
            <w:r w:rsidR="002979F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; will bring the report back next meeting after reviewing; will post report on AIQ page for committee to review before next meeting</w:t>
            </w:r>
          </w:p>
        </w:tc>
        <w:tc>
          <w:tcPr>
            <w:tcW w:w="1885" w:type="dxa"/>
          </w:tcPr>
          <w:p w14:paraId="3EE6439A" w14:textId="7DD1550D" w:rsidR="00E166EC" w:rsidRDefault="00E166E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2A69557F" w14:textId="77777777" w:rsidTr="006176DC">
        <w:trPr>
          <w:trHeight w:val="2267"/>
        </w:trPr>
        <w:tc>
          <w:tcPr>
            <w:tcW w:w="6840" w:type="dxa"/>
          </w:tcPr>
          <w:p w14:paraId="7F50F339" w14:textId="21861145" w:rsidR="006176DC" w:rsidRPr="00DC372C" w:rsidRDefault="00DC372C" w:rsidP="00DC372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Adjourned </w:t>
            </w:r>
            <w:r w:rsidR="003F732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at 3:48pm</w:t>
            </w:r>
          </w:p>
        </w:tc>
        <w:tc>
          <w:tcPr>
            <w:tcW w:w="1885" w:type="dxa"/>
          </w:tcPr>
          <w:p w14:paraId="5F8FCAF0" w14:textId="247D4272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6751E"/>
    <w:rsid w:val="000B2326"/>
    <w:rsid w:val="000B3C44"/>
    <w:rsid w:val="000D60EF"/>
    <w:rsid w:val="000E11CA"/>
    <w:rsid w:val="0010731D"/>
    <w:rsid w:val="00111287"/>
    <w:rsid w:val="00117995"/>
    <w:rsid w:val="0014406B"/>
    <w:rsid w:val="00151C41"/>
    <w:rsid w:val="002464EC"/>
    <w:rsid w:val="002718C5"/>
    <w:rsid w:val="002979FC"/>
    <w:rsid w:val="00301EBE"/>
    <w:rsid w:val="00311049"/>
    <w:rsid w:val="00313195"/>
    <w:rsid w:val="00326020"/>
    <w:rsid w:val="003273F1"/>
    <w:rsid w:val="003A06C5"/>
    <w:rsid w:val="003F1683"/>
    <w:rsid w:val="003F7322"/>
    <w:rsid w:val="004020C0"/>
    <w:rsid w:val="00484DE6"/>
    <w:rsid w:val="004B2EE5"/>
    <w:rsid w:val="004C3095"/>
    <w:rsid w:val="004D7019"/>
    <w:rsid w:val="005574B9"/>
    <w:rsid w:val="00564F4F"/>
    <w:rsid w:val="005B72F0"/>
    <w:rsid w:val="005C0AB5"/>
    <w:rsid w:val="00600045"/>
    <w:rsid w:val="006176DC"/>
    <w:rsid w:val="0062697A"/>
    <w:rsid w:val="006B3CBD"/>
    <w:rsid w:val="006D222C"/>
    <w:rsid w:val="00732CD1"/>
    <w:rsid w:val="007A552B"/>
    <w:rsid w:val="007B57DB"/>
    <w:rsid w:val="008B5B7D"/>
    <w:rsid w:val="008E3C38"/>
    <w:rsid w:val="008F6A52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47476"/>
    <w:rsid w:val="00AA16A4"/>
    <w:rsid w:val="00AB5D9D"/>
    <w:rsid w:val="00AB5F47"/>
    <w:rsid w:val="00AD797B"/>
    <w:rsid w:val="00B2186D"/>
    <w:rsid w:val="00B7072E"/>
    <w:rsid w:val="00B716D3"/>
    <w:rsid w:val="00C11BAB"/>
    <w:rsid w:val="00C578B1"/>
    <w:rsid w:val="00CD595E"/>
    <w:rsid w:val="00CD6397"/>
    <w:rsid w:val="00D001FF"/>
    <w:rsid w:val="00D41684"/>
    <w:rsid w:val="00D4268F"/>
    <w:rsid w:val="00D84AB9"/>
    <w:rsid w:val="00DC372C"/>
    <w:rsid w:val="00E166EC"/>
    <w:rsid w:val="00E37046"/>
    <w:rsid w:val="00E41C03"/>
    <w:rsid w:val="00E46B5F"/>
    <w:rsid w:val="00E62ADC"/>
    <w:rsid w:val="00EA39C3"/>
    <w:rsid w:val="00EE2A1E"/>
    <w:rsid w:val="00F03BEE"/>
    <w:rsid w:val="00F30E08"/>
    <w:rsid w:val="00F33DA4"/>
    <w:rsid w:val="00F37986"/>
    <w:rsid w:val="00F434E8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Sondra Keckley</cp:lastModifiedBy>
  <cp:revision>2</cp:revision>
  <dcterms:created xsi:type="dcterms:W3CDTF">2021-11-09T23:53:00Z</dcterms:created>
  <dcterms:modified xsi:type="dcterms:W3CDTF">2021-11-09T23:53:00Z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