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86" w:rsidRDefault="00C5219F">
      <w:pPr>
        <w:spacing w:after="88"/>
        <w:ind w:left="83"/>
        <w:jc w:val="center"/>
      </w:pPr>
      <w:r>
        <w:rPr>
          <w:noProof/>
        </w:rPr>
        <w:drawing>
          <wp:inline distT="0" distB="0" distL="0" distR="0">
            <wp:extent cx="2874899" cy="969645"/>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5"/>
                    <a:stretch>
                      <a:fillRect/>
                    </a:stretch>
                  </pic:blipFill>
                  <pic:spPr>
                    <a:xfrm>
                      <a:off x="0" y="0"/>
                      <a:ext cx="2874899" cy="969645"/>
                    </a:xfrm>
                    <a:prstGeom prst="rect">
                      <a:avLst/>
                    </a:prstGeom>
                  </pic:spPr>
                </pic:pic>
              </a:graphicData>
            </a:graphic>
          </wp:inline>
        </w:drawing>
      </w:r>
      <w:r>
        <w:rPr>
          <w:rFonts w:ascii="Times New Roman" w:eastAsia="Times New Roman" w:hAnsi="Times New Roman" w:cs="Times New Roman"/>
          <w:b/>
          <w:sz w:val="32"/>
        </w:rPr>
        <w:t xml:space="preserve"> </w:t>
      </w:r>
    </w:p>
    <w:p w:rsidR="002E5C86" w:rsidRDefault="00C5219F">
      <w:pPr>
        <w:spacing w:after="0"/>
      </w:pPr>
      <w:r>
        <w:rPr>
          <w:rFonts w:ascii="Times New Roman" w:eastAsia="Times New Roman" w:hAnsi="Times New Roman" w:cs="Times New Roman"/>
          <w:b/>
          <w:sz w:val="32"/>
        </w:rPr>
        <w:t xml:space="preserve">Accreditation and Institutional Quality (AIQ) Committee </w:t>
      </w:r>
    </w:p>
    <w:p w:rsidR="002E5C86" w:rsidRDefault="00C5219F">
      <w:pPr>
        <w:spacing w:after="0"/>
        <w:ind w:left="15" w:hanging="10"/>
        <w:jc w:val="center"/>
      </w:pPr>
      <w:r>
        <w:rPr>
          <w:rFonts w:ascii="Times New Roman" w:eastAsia="Times New Roman" w:hAnsi="Times New Roman" w:cs="Times New Roman"/>
          <w:sz w:val="28"/>
        </w:rPr>
        <w:t xml:space="preserve">February 11, 2020 </w:t>
      </w:r>
    </w:p>
    <w:p w:rsidR="002E5C86" w:rsidRDefault="00C5219F">
      <w:pPr>
        <w:spacing w:after="0"/>
        <w:ind w:left="15" w:hanging="10"/>
        <w:jc w:val="center"/>
      </w:pPr>
      <w:r>
        <w:rPr>
          <w:rFonts w:ascii="Times New Roman" w:eastAsia="Times New Roman" w:hAnsi="Times New Roman" w:cs="Times New Roman"/>
          <w:sz w:val="28"/>
        </w:rPr>
        <w:t xml:space="preserve">3:00 to 4:00 in LIB 215 </w:t>
      </w:r>
    </w:p>
    <w:p w:rsidR="002E5C86" w:rsidRDefault="00C5219F">
      <w:pPr>
        <w:spacing w:after="0"/>
        <w:ind w:left="66"/>
        <w:jc w:val="center"/>
      </w:pPr>
      <w:r>
        <w:rPr>
          <w:rFonts w:ascii="Times New Roman" w:eastAsia="Times New Roman" w:hAnsi="Times New Roman" w:cs="Times New Roman"/>
          <w:sz w:val="24"/>
        </w:rPr>
        <w:t xml:space="preserve"> </w:t>
      </w:r>
    </w:p>
    <w:p w:rsidR="002E5C86" w:rsidRDefault="00C5219F">
      <w:pPr>
        <w:spacing w:after="124"/>
        <w:ind w:left="66"/>
        <w:jc w:val="center"/>
      </w:pPr>
      <w:r>
        <w:rPr>
          <w:rFonts w:ascii="Times New Roman" w:eastAsia="Times New Roman" w:hAnsi="Times New Roman" w:cs="Times New Roman"/>
          <w:sz w:val="24"/>
        </w:rPr>
        <w:t xml:space="preserve"> </w:t>
      </w:r>
    </w:p>
    <w:p w:rsidR="002E5C86" w:rsidRDefault="008E7C7E">
      <w:pPr>
        <w:spacing w:after="0"/>
        <w:ind w:left="8"/>
        <w:jc w:val="center"/>
      </w:pPr>
      <w:r>
        <w:rPr>
          <w:rFonts w:ascii="Times New Roman" w:eastAsia="Times New Roman" w:hAnsi="Times New Roman" w:cs="Times New Roman"/>
          <w:sz w:val="40"/>
        </w:rPr>
        <w:t>Notes</w:t>
      </w:r>
    </w:p>
    <w:tbl>
      <w:tblPr>
        <w:tblStyle w:val="TableGrid"/>
        <w:tblW w:w="9350" w:type="dxa"/>
        <w:tblInd w:w="-757" w:type="dxa"/>
        <w:tblCellMar>
          <w:top w:w="9" w:type="dxa"/>
          <w:left w:w="106" w:type="dxa"/>
          <w:right w:w="7" w:type="dxa"/>
        </w:tblCellMar>
        <w:tblLook w:val="04A0" w:firstRow="1" w:lastRow="0" w:firstColumn="1" w:lastColumn="0" w:noHBand="0" w:noVBand="1"/>
      </w:tblPr>
      <w:tblGrid>
        <w:gridCol w:w="529"/>
        <w:gridCol w:w="7315"/>
        <w:gridCol w:w="1506"/>
      </w:tblGrid>
      <w:tr w:rsidR="002E5C86">
        <w:trPr>
          <w:trHeight w:val="330"/>
        </w:trPr>
        <w:tc>
          <w:tcPr>
            <w:tcW w:w="529" w:type="dxa"/>
            <w:tcBorders>
              <w:top w:val="single" w:sz="4" w:space="0" w:color="000000"/>
              <w:left w:val="single" w:sz="4" w:space="0" w:color="000000"/>
              <w:bottom w:val="single" w:sz="4" w:space="0" w:color="000000"/>
              <w:right w:val="nil"/>
            </w:tcBorders>
            <w:shd w:val="clear" w:color="auto" w:fill="C00000"/>
          </w:tcPr>
          <w:p w:rsidR="002E5C86" w:rsidRDefault="00C5219F">
            <w:pPr>
              <w:ind w:right="31"/>
              <w:jc w:val="center"/>
            </w:pPr>
            <w:r>
              <w:rPr>
                <w:rFonts w:ascii="Times New Roman" w:eastAsia="Times New Roman" w:hAnsi="Times New Roman" w:cs="Times New Roman"/>
                <w:color w:val="FFFFFF"/>
                <w:sz w:val="28"/>
              </w:rPr>
              <w:t xml:space="preserve"> </w:t>
            </w:r>
          </w:p>
        </w:tc>
        <w:tc>
          <w:tcPr>
            <w:tcW w:w="8820" w:type="dxa"/>
            <w:gridSpan w:val="2"/>
            <w:tcBorders>
              <w:top w:val="single" w:sz="4" w:space="0" w:color="000000"/>
              <w:left w:val="nil"/>
              <w:bottom w:val="single" w:sz="4" w:space="0" w:color="000000"/>
              <w:right w:val="single" w:sz="4" w:space="0" w:color="000000"/>
            </w:tcBorders>
            <w:shd w:val="clear" w:color="auto" w:fill="C00000"/>
          </w:tcPr>
          <w:p w:rsidR="002E5C86" w:rsidRDefault="00C5219F">
            <w:pPr>
              <w:ind w:right="675"/>
              <w:jc w:val="right"/>
            </w:pPr>
            <w:r>
              <w:rPr>
                <w:rFonts w:ascii="Times New Roman" w:eastAsia="Times New Roman" w:hAnsi="Times New Roman" w:cs="Times New Roman"/>
                <w:color w:val="FFFFFF"/>
                <w:sz w:val="28"/>
              </w:rPr>
              <w:t xml:space="preserve"> </w:t>
            </w:r>
            <w:r>
              <w:rPr>
                <w:rFonts w:ascii="Times New Roman" w:eastAsia="Times New Roman" w:hAnsi="Times New Roman" w:cs="Times New Roman"/>
                <w:color w:val="FFFFFF"/>
                <w:sz w:val="28"/>
              </w:rPr>
              <w:tab/>
              <w:t xml:space="preserve"> </w:t>
            </w:r>
          </w:p>
        </w:tc>
      </w:tr>
      <w:tr w:rsidR="002E5C86">
        <w:trPr>
          <w:trHeight w:val="2034"/>
        </w:trPr>
        <w:tc>
          <w:tcPr>
            <w:tcW w:w="529" w:type="dxa"/>
            <w:tcBorders>
              <w:top w:val="single" w:sz="4" w:space="0" w:color="000000"/>
              <w:left w:val="single" w:sz="4" w:space="0" w:color="000000"/>
              <w:bottom w:val="single" w:sz="4" w:space="0" w:color="000000"/>
              <w:right w:val="single" w:sz="4" w:space="0" w:color="000000"/>
            </w:tcBorders>
          </w:tcPr>
          <w:p w:rsidR="002E5C86" w:rsidRDefault="00C5219F">
            <w:pPr>
              <w:ind w:left="52"/>
            </w:pPr>
            <w:r>
              <w:rPr>
                <w:rFonts w:ascii="Times New Roman" w:eastAsia="Times New Roman" w:hAnsi="Times New Roman" w:cs="Times New Roman"/>
                <w:sz w:val="28"/>
              </w:rPr>
              <w:t xml:space="preserve">1. </w:t>
            </w:r>
          </w:p>
        </w:tc>
        <w:tc>
          <w:tcPr>
            <w:tcW w:w="7314" w:type="dxa"/>
            <w:tcBorders>
              <w:top w:val="single" w:sz="4" w:space="0" w:color="000000"/>
              <w:left w:val="single" w:sz="4" w:space="0" w:color="000000"/>
              <w:bottom w:val="single" w:sz="4" w:space="0" w:color="000000"/>
              <w:right w:val="single" w:sz="4" w:space="0" w:color="000000"/>
            </w:tcBorders>
          </w:tcPr>
          <w:p w:rsidR="002E5C86" w:rsidRDefault="00C5219F">
            <w:pPr>
              <w:ind w:right="105"/>
              <w:jc w:val="center"/>
            </w:pPr>
            <w:r>
              <w:rPr>
                <w:rFonts w:ascii="Times New Roman" w:eastAsia="Times New Roman" w:hAnsi="Times New Roman" w:cs="Times New Roman"/>
                <w:sz w:val="28"/>
              </w:rPr>
              <w:t xml:space="preserve">Members </w:t>
            </w:r>
          </w:p>
          <w:p w:rsidR="002E5C86" w:rsidRDefault="00C5219F">
            <w:r>
              <w:rPr>
                <w:rFonts w:ascii="Times New Roman" w:eastAsia="Times New Roman" w:hAnsi="Times New Roman" w:cs="Times New Roman"/>
                <w:sz w:val="24"/>
              </w:rPr>
              <w:t xml:space="preserve">Craig Hayward, Grace </w:t>
            </w:r>
            <w:proofErr w:type="spellStart"/>
            <w:r>
              <w:rPr>
                <w:rFonts w:ascii="Times New Roman" w:eastAsia="Times New Roman" w:hAnsi="Times New Roman" w:cs="Times New Roman"/>
                <w:sz w:val="24"/>
              </w:rPr>
              <w:t>Commiso</w:t>
            </w:r>
            <w:proofErr w:type="spellEnd"/>
            <w:r>
              <w:rPr>
                <w:rFonts w:ascii="Times New Roman" w:eastAsia="Times New Roman" w:hAnsi="Times New Roman" w:cs="Times New Roman"/>
                <w:sz w:val="24"/>
              </w:rPr>
              <w:t xml:space="preserve">, Jessica </w:t>
            </w:r>
            <w:proofErr w:type="spellStart"/>
            <w:r>
              <w:rPr>
                <w:rFonts w:ascii="Times New Roman" w:eastAsia="Times New Roman" w:hAnsi="Times New Roman" w:cs="Times New Roman"/>
                <w:sz w:val="24"/>
              </w:rPr>
              <w:t>Wojtysiak</w:t>
            </w:r>
            <w:proofErr w:type="spellEnd"/>
            <w:r>
              <w:rPr>
                <w:rFonts w:ascii="Times New Roman" w:eastAsia="Times New Roman" w:hAnsi="Times New Roman" w:cs="Times New Roman"/>
                <w:sz w:val="24"/>
              </w:rPr>
              <w:t xml:space="preserve">, Todd Coston, </w:t>
            </w:r>
          </w:p>
          <w:p w:rsidR="002E5C86" w:rsidRDefault="00C5219F">
            <w:r>
              <w:rPr>
                <w:rFonts w:ascii="Times New Roman" w:eastAsia="Times New Roman" w:hAnsi="Times New Roman" w:cs="Times New Roman"/>
                <w:sz w:val="24"/>
              </w:rPr>
              <w:t xml:space="preserve">Sondra </w:t>
            </w:r>
            <w:proofErr w:type="spellStart"/>
            <w:r>
              <w:rPr>
                <w:rFonts w:ascii="Times New Roman" w:eastAsia="Times New Roman" w:hAnsi="Times New Roman" w:cs="Times New Roman"/>
                <w:sz w:val="24"/>
              </w:rPr>
              <w:t>Keckley</w:t>
            </w:r>
            <w:proofErr w:type="spellEnd"/>
            <w:r>
              <w:rPr>
                <w:rFonts w:ascii="Times New Roman" w:eastAsia="Times New Roman" w:hAnsi="Times New Roman" w:cs="Times New Roman"/>
                <w:sz w:val="24"/>
              </w:rPr>
              <w:t xml:space="preserve">, Kimberly Nickell, Jonathan Brown, Talita Pruett, Jason </w:t>
            </w:r>
          </w:p>
          <w:p w:rsidR="002E5C86" w:rsidRDefault="00C5219F">
            <w:r>
              <w:rPr>
                <w:rFonts w:ascii="Times New Roman" w:eastAsia="Times New Roman" w:hAnsi="Times New Roman" w:cs="Times New Roman"/>
                <w:sz w:val="24"/>
              </w:rPr>
              <w:t xml:space="preserve">Stratton, Dena Rhoades, Brent Wilson, Madison Sanchez, Ernie </w:t>
            </w:r>
          </w:p>
          <w:p w:rsidR="002E5C86" w:rsidRDefault="00C5219F">
            <w:pPr>
              <w:spacing w:after="36" w:line="238" w:lineRule="auto"/>
            </w:pPr>
            <w:r>
              <w:rPr>
                <w:rFonts w:ascii="Times New Roman" w:eastAsia="Times New Roman" w:hAnsi="Times New Roman" w:cs="Times New Roman"/>
                <w:sz w:val="24"/>
              </w:rPr>
              <w:t xml:space="preserve">Quintero, Samantha Pulido, Laura Miller, Kim </w:t>
            </w:r>
            <w:proofErr w:type="spellStart"/>
            <w:r>
              <w:rPr>
                <w:rFonts w:ascii="Times New Roman" w:eastAsia="Times New Roman" w:hAnsi="Times New Roman" w:cs="Times New Roman"/>
                <w:sz w:val="24"/>
              </w:rPr>
              <w:t>Arbolante</w:t>
            </w:r>
            <w:proofErr w:type="spellEnd"/>
            <w:r>
              <w:rPr>
                <w:rFonts w:ascii="Times New Roman" w:eastAsia="Times New Roman" w:hAnsi="Times New Roman" w:cs="Times New Roman"/>
                <w:sz w:val="24"/>
              </w:rPr>
              <w:t xml:space="preserve"> &amp; Isabel Castaneda </w:t>
            </w:r>
          </w:p>
          <w:p w:rsidR="002E5C86" w:rsidRDefault="00C5219F">
            <w:r>
              <w:rPr>
                <w:rFonts w:ascii="Times New Roman" w:eastAsia="Times New Roman" w:hAnsi="Times New Roman" w:cs="Times New Roman"/>
                <w:sz w:val="28"/>
              </w:rPr>
              <w:t xml:space="preserve"> </w:t>
            </w:r>
          </w:p>
        </w:tc>
        <w:tc>
          <w:tcPr>
            <w:tcW w:w="1506" w:type="dxa"/>
            <w:tcBorders>
              <w:top w:val="single" w:sz="4" w:space="0" w:color="000000"/>
              <w:left w:val="single" w:sz="4" w:space="0" w:color="000000"/>
              <w:bottom w:val="single" w:sz="4" w:space="0" w:color="000000"/>
              <w:right w:val="single" w:sz="4" w:space="0" w:color="000000"/>
            </w:tcBorders>
          </w:tcPr>
          <w:p w:rsidR="002E5C86" w:rsidRDefault="00C5219F">
            <w:pPr>
              <w:ind w:right="26"/>
              <w:jc w:val="center"/>
            </w:pPr>
            <w:r>
              <w:rPr>
                <w:rFonts w:ascii="Times New Roman" w:eastAsia="Times New Roman" w:hAnsi="Times New Roman" w:cs="Times New Roman"/>
                <w:sz w:val="28"/>
              </w:rPr>
              <w:t xml:space="preserve"> </w:t>
            </w:r>
          </w:p>
        </w:tc>
      </w:tr>
      <w:tr w:rsidR="002E5C86">
        <w:trPr>
          <w:trHeight w:val="655"/>
        </w:trPr>
        <w:tc>
          <w:tcPr>
            <w:tcW w:w="529" w:type="dxa"/>
            <w:tcBorders>
              <w:top w:val="single" w:sz="4" w:space="0" w:color="000000"/>
              <w:left w:val="single" w:sz="4" w:space="0" w:color="000000"/>
              <w:bottom w:val="single" w:sz="4" w:space="0" w:color="000000"/>
              <w:right w:val="single" w:sz="4" w:space="0" w:color="000000"/>
            </w:tcBorders>
          </w:tcPr>
          <w:p w:rsidR="002E5C86" w:rsidRDefault="00C5219F">
            <w:pPr>
              <w:ind w:left="52"/>
            </w:pPr>
            <w:r>
              <w:rPr>
                <w:rFonts w:ascii="Times New Roman" w:eastAsia="Times New Roman" w:hAnsi="Times New Roman" w:cs="Times New Roman"/>
                <w:sz w:val="28"/>
              </w:rPr>
              <w:t xml:space="preserve">2. </w:t>
            </w:r>
          </w:p>
        </w:tc>
        <w:tc>
          <w:tcPr>
            <w:tcW w:w="7314" w:type="dxa"/>
            <w:tcBorders>
              <w:top w:val="single" w:sz="4" w:space="0" w:color="000000"/>
              <w:left w:val="single" w:sz="4" w:space="0" w:color="000000"/>
              <w:bottom w:val="single" w:sz="4" w:space="0" w:color="000000"/>
              <w:right w:val="single" w:sz="4" w:space="0" w:color="000000"/>
            </w:tcBorders>
          </w:tcPr>
          <w:p w:rsidR="002E5C86" w:rsidRDefault="00C5219F">
            <w:pPr>
              <w:ind w:right="104"/>
              <w:jc w:val="center"/>
            </w:pPr>
            <w:r>
              <w:rPr>
                <w:rFonts w:ascii="Times New Roman" w:eastAsia="Times New Roman" w:hAnsi="Times New Roman" w:cs="Times New Roman"/>
                <w:sz w:val="28"/>
              </w:rPr>
              <w:t xml:space="preserve">Approval of Minutes </w:t>
            </w:r>
          </w:p>
          <w:p w:rsidR="002E5C86" w:rsidRDefault="007B5475" w:rsidP="007B5475">
            <w:pPr>
              <w:ind w:right="35"/>
              <w:jc w:val="both"/>
            </w:pPr>
            <w:r>
              <w:rPr>
                <w:rFonts w:ascii="Times New Roman" w:eastAsia="Times New Roman" w:hAnsi="Times New Roman" w:cs="Times New Roman"/>
                <w:sz w:val="24"/>
                <w:szCs w:val="24"/>
              </w:rPr>
              <w:t>Minutes were sent to the committee by Laur</w:t>
            </w:r>
            <w:r w:rsidR="008E7C7E">
              <w:rPr>
                <w:rFonts w:ascii="Times New Roman" w:eastAsia="Times New Roman" w:hAnsi="Times New Roman" w:cs="Times New Roman"/>
                <w:sz w:val="24"/>
                <w:szCs w:val="24"/>
              </w:rPr>
              <w:t>a</w:t>
            </w:r>
            <w:bookmarkStart w:id="0" w:name="_GoBack"/>
            <w:bookmarkEnd w:id="0"/>
            <w:r>
              <w:rPr>
                <w:rFonts w:ascii="Times New Roman" w:eastAsia="Times New Roman" w:hAnsi="Times New Roman" w:cs="Times New Roman"/>
                <w:sz w:val="24"/>
                <w:szCs w:val="24"/>
              </w:rPr>
              <w:t xml:space="preserve"> Miller; they were approved</w:t>
            </w:r>
            <w:r w:rsidR="002B3F3A">
              <w:rPr>
                <w:rFonts w:ascii="Times New Roman" w:eastAsia="Times New Roman" w:hAnsi="Times New Roman" w:cs="Times New Roman"/>
                <w:sz w:val="24"/>
                <w:szCs w:val="24"/>
              </w:rPr>
              <w:t>. We took a quick look at the AIQ webpage for accuracy.</w:t>
            </w:r>
            <w:r w:rsidR="00C5219F">
              <w:rPr>
                <w:rFonts w:ascii="Times New Roman" w:eastAsia="Times New Roman" w:hAnsi="Times New Roman" w:cs="Times New Roman"/>
                <w:sz w:val="28"/>
              </w:rPr>
              <w:t xml:space="preserve"> </w:t>
            </w:r>
          </w:p>
        </w:tc>
        <w:tc>
          <w:tcPr>
            <w:tcW w:w="1506" w:type="dxa"/>
            <w:tcBorders>
              <w:top w:val="single" w:sz="4" w:space="0" w:color="000000"/>
              <w:left w:val="single" w:sz="4" w:space="0" w:color="000000"/>
              <w:bottom w:val="single" w:sz="4" w:space="0" w:color="000000"/>
              <w:right w:val="single" w:sz="4" w:space="0" w:color="000000"/>
            </w:tcBorders>
          </w:tcPr>
          <w:p w:rsidR="002E5C86" w:rsidRDefault="00C5219F">
            <w:pPr>
              <w:ind w:left="99"/>
            </w:pPr>
            <w:r>
              <w:rPr>
                <w:rFonts w:ascii="Times New Roman" w:eastAsia="Times New Roman" w:hAnsi="Times New Roman" w:cs="Times New Roman"/>
                <w:sz w:val="28"/>
              </w:rPr>
              <w:t xml:space="preserve">5 minutes </w:t>
            </w:r>
          </w:p>
        </w:tc>
      </w:tr>
      <w:tr w:rsidR="002E5C86">
        <w:trPr>
          <w:trHeight w:val="653"/>
        </w:trPr>
        <w:tc>
          <w:tcPr>
            <w:tcW w:w="529" w:type="dxa"/>
            <w:tcBorders>
              <w:top w:val="single" w:sz="4" w:space="0" w:color="000000"/>
              <w:left w:val="single" w:sz="4" w:space="0" w:color="000000"/>
              <w:bottom w:val="single" w:sz="4" w:space="0" w:color="000000"/>
              <w:right w:val="single" w:sz="4" w:space="0" w:color="000000"/>
            </w:tcBorders>
          </w:tcPr>
          <w:p w:rsidR="002E5C86" w:rsidRDefault="00C5219F">
            <w:pPr>
              <w:ind w:left="52"/>
            </w:pPr>
            <w:r>
              <w:rPr>
                <w:rFonts w:ascii="Times New Roman" w:eastAsia="Times New Roman" w:hAnsi="Times New Roman" w:cs="Times New Roman"/>
                <w:sz w:val="28"/>
              </w:rPr>
              <w:t xml:space="preserve">3. </w:t>
            </w:r>
          </w:p>
        </w:tc>
        <w:tc>
          <w:tcPr>
            <w:tcW w:w="7314" w:type="dxa"/>
            <w:tcBorders>
              <w:top w:val="single" w:sz="4" w:space="0" w:color="000000"/>
              <w:left w:val="single" w:sz="4" w:space="0" w:color="000000"/>
              <w:bottom w:val="single" w:sz="4" w:space="0" w:color="000000"/>
              <w:right w:val="single" w:sz="4" w:space="0" w:color="000000"/>
            </w:tcBorders>
          </w:tcPr>
          <w:p w:rsidR="002E5C86" w:rsidRDefault="00C5219F">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Chairs Reports: Chairs; Assessment Committee; Program Review Committee; Strategic Directions </w:t>
            </w:r>
          </w:p>
          <w:p w:rsidR="007B5475" w:rsidRDefault="008761FA" w:rsidP="008761F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Kim reported out: Program Review met Feb. 4.  PRC</w:t>
            </w:r>
            <w:r w:rsidR="007B5475" w:rsidRPr="008761FA">
              <w:rPr>
                <w:rFonts w:ascii="Times New Roman" w:eastAsia="Times New Roman" w:hAnsi="Times New Roman" w:cs="Times New Roman"/>
                <w:sz w:val="24"/>
                <w:szCs w:val="24"/>
              </w:rPr>
              <w:t xml:space="preserve"> will be having a drop work day for their committee members to work in </w:t>
            </w:r>
            <w:proofErr w:type="spellStart"/>
            <w:r w:rsidR="007B5475" w:rsidRPr="008761FA">
              <w:rPr>
                <w:rFonts w:ascii="Times New Roman" w:eastAsia="Times New Roman" w:hAnsi="Times New Roman" w:cs="Times New Roman"/>
                <w:sz w:val="24"/>
                <w:szCs w:val="24"/>
              </w:rPr>
              <w:t>eLumen</w:t>
            </w:r>
            <w:proofErr w:type="spellEnd"/>
            <w:r w:rsidRPr="008761FA">
              <w:rPr>
                <w:rFonts w:ascii="Times New Roman" w:eastAsia="Times New Roman" w:hAnsi="Times New Roman" w:cs="Times New Roman"/>
                <w:sz w:val="24"/>
                <w:szCs w:val="24"/>
              </w:rPr>
              <w:t>, update the questions, and refine the process.  We hope to roll out Program Review in April ’20 to give departments a chance to request training and get an early start to the cycle.</w:t>
            </w:r>
          </w:p>
          <w:p w:rsidR="008761FA" w:rsidRDefault="008761FA" w:rsidP="008761F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Grace reported out.  Educational Master Plan is on schedule and will be sent to E Board then Academic Senate.  It will come to AIQ as an informational item Feb. 25</w:t>
            </w:r>
            <w:r w:rsidRPr="008761F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Craig: A big data dive event will be happening that day (Feb. 25</w:t>
            </w:r>
            <w:r w:rsidRPr="008761F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Faculty from each pathway and infinity group have been invited to work on data with data coaches and their teams. Action planning will occur: here’s the data; what are you going to do? Two separate events and groups hinged by lunch. It’s hoped that faculty leads for the pathways will come. PAC 101 is the location.</w:t>
            </w:r>
            <w:r w:rsidR="00761359">
              <w:rPr>
                <w:rFonts w:ascii="Times New Roman" w:eastAsia="Times New Roman" w:hAnsi="Times New Roman" w:cs="Times New Roman"/>
                <w:sz w:val="24"/>
                <w:szCs w:val="24"/>
              </w:rPr>
              <w:t xml:space="preserve"> </w:t>
            </w:r>
          </w:p>
          <w:p w:rsidR="008761FA" w:rsidRPr="007B5475" w:rsidRDefault="00761359" w:rsidP="002B3F3A">
            <w:pPr>
              <w:pStyle w:val="ListParagraph"/>
              <w:numPr>
                <w:ilvl w:val="0"/>
                <w:numId w:val="1"/>
              </w:numPr>
              <w:rPr>
                <w:sz w:val="24"/>
                <w:szCs w:val="24"/>
              </w:rPr>
            </w:pPr>
            <w:r>
              <w:rPr>
                <w:rFonts w:ascii="Times New Roman" w:eastAsia="Times New Roman" w:hAnsi="Times New Roman" w:cs="Times New Roman"/>
                <w:sz w:val="24"/>
                <w:szCs w:val="24"/>
              </w:rPr>
              <w:t xml:space="preserve">Craig spoke about Cradle to Career and the scaling up of the Program Mapper.  Data Warehouse scaling up as well. A group </w:t>
            </w:r>
            <w:r>
              <w:rPr>
                <w:rFonts w:ascii="Times New Roman" w:eastAsia="Times New Roman" w:hAnsi="Times New Roman" w:cs="Times New Roman"/>
                <w:sz w:val="24"/>
                <w:szCs w:val="24"/>
              </w:rPr>
              <w:lastRenderedPageBreak/>
              <w:t>will be visiting US Merced on joint faculty diversity projects. The CSSEE survey is beginning.  Scheduling with instructors to visit classes happening soon</w:t>
            </w:r>
            <w:r w:rsidR="002B3F3A">
              <w:rPr>
                <w:rFonts w:ascii="Times New Roman" w:eastAsia="Times New Roman" w:hAnsi="Times New Roman" w:cs="Times New Roman"/>
                <w:sz w:val="24"/>
                <w:szCs w:val="24"/>
              </w:rPr>
              <w:t xml:space="preserve">. </w:t>
            </w:r>
          </w:p>
        </w:tc>
        <w:tc>
          <w:tcPr>
            <w:tcW w:w="1506" w:type="dxa"/>
            <w:tcBorders>
              <w:top w:val="single" w:sz="4" w:space="0" w:color="000000"/>
              <w:left w:val="single" w:sz="4" w:space="0" w:color="000000"/>
              <w:bottom w:val="single" w:sz="4" w:space="0" w:color="000000"/>
              <w:right w:val="single" w:sz="4" w:space="0" w:color="000000"/>
            </w:tcBorders>
          </w:tcPr>
          <w:p w:rsidR="002E5C86" w:rsidRDefault="00C5219F">
            <w:pPr>
              <w:ind w:left="29"/>
            </w:pPr>
            <w:r>
              <w:rPr>
                <w:rFonts w:ascii="Times New Roman" w:eastAsia="Times New Roman" w:hAnsi="Times New Roman" w:cs="Times New Roman"/>
                <w:sz w:val="28"/>
              </w:rPr>
              <w:lastRenderedPageBreak/>
              <w:t xml:space="preserve">10 minutes </w:t>
            </w:r>
          </w:p>
        </w:tc>
      </w:tr>
      <w:tr w:rsidR="002E5C86">
        <w:trPr>
          <w:trHeight w:val="600"/>
        </w:trPr>
        <w:tc>
          <w:tcPr>
            <w:tcW w:w="529" w:type="dxa"/>
            <w:tcBorders>
              <w:top w:val="single" w:sz="4" w:space="0" w:color="000000"/>
              <w:left w:val="single" w:sz="4" w:space="0" w:color="000000"/>
              <w:bottom w:val="single" w:sz="4" w:space="0" w:color="000000"/>
              <w:right w:val="single" w:sz="4" w:space="0" w:color="000000"/>
            </w:tcBorders>
          </w:tcPr>
          <w:p w:rsidR="002E5C86" w:rsidRDefault="00C5219F">
            <w:pPr>
              <w:ind w:left="52"/>
            </w:pPr>
            <w:r>
              <w:rPr>
                <w:rFonts w:ascii="Times New Roman" w:eastAsia="Times New Roman" w:hAnsi="Times New Roman" w:cs="Times New Roman"/>
                <w:sz w:val="28"/>
              </w:rPr>
              <w:t xml:space="preserve">4. </w:t>
            </w:r>
          </w:p>
        </w:tc>
        <w:tc>
          <w:tcPr>
            <w:tcW w:w="7314" w:type="dxa"/>
            <w:tcBorders>
              <w:top w:val="single" w:sz="4" w:space="0" w:color="000000"/>
              <w:left w:val="single" w:sz="4" w:space="0" w:color="000000"/>
              <w:bottom w:val="single" w:sz="4" w:space="0" w:color="000000"/>
              <w:right w:val="single" w:sz="4" w:space="0" w:color="000000"/>
            </w:tcBorders>
          </w:tcPr>
          <w:p w:rsidR="002E5C86" w:rsidRDefault="00C5219F">
            <w:pPr>
              <w:ind w:right="107"/>
              <w:jc w:val="center"/>
            </w:pPr>
            <w:r>
              <w:rPr>
                <w:rFonts w:ascii="Times New Roman" w:eastAsia="Times New Roman" w:hAnsi="Times New Roman" w:cs="Times New Roman"/>
                <w:sz w:val="28"/>
              </w:rPr>
              <w:t xml:space="preserve">BC Services, Accreditation, and Institutional Quality Survey </w:t>
            </w:r>
          </w:p>
          <w:p w:rsidR="008761FA" w:rsidRDefault="008E7C7E">
            <w:pPr>
              <w:rPr>
                <w:color w:val="0000FF"/>
                <w:u w:val="single" w:color="0000FF"/>
              </w:rPr>
            </w:pPr>
            <w:hyperlink r:id="rId6">
              <w:r w:rsidR="00C5219F">
                <w:rPr>
                  <w:color w:val="0000FF"/>
                  <w:u w:val="single" w:color="0000FF"/>
                </w:rPr>
                <w:t>https://bakersfieldcollege.sjc1.qualtrics.com/jfe/form/SV_0wyWqZfbWd8yQhn</w:t>
              </w:r>
            </w:hyperlink>
          </w:p>
          <w:p w:rsidR="008761FA" w:rsidRDefault="008761FA">
            <w:pPr>
              <w:rPr>
                <w:color w:val="0000FF"/>
                <w:u w:val="single" w:color="0000FF"/>
              </w:rPr>
            </w:pPr>
          </w:p>
          <w:p w:rsidR="002E5C86" w:rsidRDefault="00761359" w:rsidP="00761359">
            <w:pPr>
              <w:pStyle w:val="ListParagraph"/>
              <w:numPr>
                <w:ilvl w:val="0"/>
                <w:numId w:val="2"/>
              </w:numPr>
              <w:rPr>
                <w:rFonts w:ascii="Times New Roman" w:hAnsi="Times New Roman" w:cs="Times New Roman"/>
                <w:sz w:val="24"/>
                <w:szCs w:val="24"/>
              </w:rPr>
            </w:pPr>
            <w:r w:rsidRPr="00761359">
              <w:rPr>
                <w:rFonts w:ascii="Times New Roman" w:hAnsi="Times New Roman" w:cs="Times New Roman"/>
                <w:sz w:val="24"/>
                <w:szCs w:val="24"/>
              </w:rPr>
              <w:t>Verbiage</w:t>
            </w:r>
            <w:r>
              <w:rPr>
                <w:rFonts w:ascii="Times New Roman" w:hAnsi="Times New Roman" w:cs="Times New Roman"/>
                <w:sz w:val="24"/>
                <w:szCs w:val="24"/>
              </w:rPr>
              <w:t xml:space="preserve"> to introduce</w:t>
            </w:r>
            <w:r w:rsidR="00FB0FDC">
              <w:rPr>
                <w:rFonts w:ascii="Times New Roman" w:hAnsi="Times New Roman" w:cs="Times New Roman"/>
                <w:sz w:val="24"/>
                <w:szCs w:val="24"/>
              </w:rPr>
              <w:t xml:space="preserve"> the survey </w:t>
            </w:r>
            <w:r w:rsidRPr="00761359">
              <w:rPr>
                <w:rFonts w:ascii="Times New Roman" w:hAnsi="Times New Roman" w:cs="Times New Roman"/>
                <w:sz w:val="24"/>
                <w:szCs w:val="24"/>
              </w:rPr>
              <w:t>is needed</w:t>
            </w:r>
            <w:hyperlink r:id="rId7">
              <w:r>
                <w:rPr>
                  <w:rFonts w:ascii="Times New Roman" w:hAnsi="Times New Roman" w:cs="Times New Roman"/>
                  <w:sz w:val="24"/>
                  <w:szCs w:val="24"/>
                </w:rPr>
                <w:t>.</w:t>
              </w:r>
            </w:hyperlink>
            <w:r>
              <w:rPr>
                <w:rFonts w:ascii="Times New Roman" w:hAnsi="Times New Roman" w:cs="Times New Roman"/>
                <w:sz w:val="24"/>
                <w:szCs w:val="24"/>
              </w:rPr>
              <w:t xml:space="preserve"> Two surveys merged together (district, BC)</w:t>
            </w:r>
          </w:p>
          <w:p w:rsidR="00FB0FDC" w:rsidRDefault="00761359" w:rsidP="00FB0F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AB620 CC, UC, CSU form collecting demographic data, gender identity and sexual orientation passed in 2011. District wide survey, gender question changed, male/female/non-binary. </w:t>
            </w:r>
          </w:p>
          <w:p w:rsidR="00FB0FDC" w:rsidRDefault="00761359" w:rsidP="00766D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Craig went over the upcoming survey and the demographic section. Craig has done some simplifying of the questions so they are not so pointed. Again, gender: male/female/non-binary has been added. </w:t>
            </w:r>
            <w:r w:rsidR="00FB0FDC">
              <w:rPr>
                <w:rFonts w:ascii="Times New Roman" w:hAnsi="Times New Roman" w:cs="Times New Roman"/>
                <w:sz w:val="24"/>
                <w:szCs w:val="24"/>
              </w:rPr>
              <w:t>As well, g</w:t>
            </w:r>
            <w:r>
              <w:rPr>
                <w:rFonts w:ascii="Times New Roman" w:hAnsi="Times New Roman" w:cs="Times New Roman"/>
                <w:sz w:val="24"/>
                <w:szCs w:val="24"/>
              </w:rPr>
              <w:t>ay/straight/bi/other/prefer not to say</w:t>
            </w:r>
            <w:r w:rsidR="00FB0FDC">
              <w:rPr>
                <w:rFonts w:ascii="Times New Roman" w:hAnsi="Times New Roman" w:cs="Times New Roman"/>
                <w:sz w:val="24"/>
                <w:szCs w:val="24"/>
              </w:rPr>
              <w:t xml:space="preserve"> has been added</w:t>
            </w:r>
            <w:r>
              <w:rPr>
                <w:rFonts w:ascii="Times New Roman" w:hAnsi="Times New Roman" w:cs="Times New Roman"/>
                <w:sz w:val="24"/>
                <w:szCs w:val="24"/>
              </w:rPr>
              <w:t>.</w:t>
            </w:r>
            <w:r w:rsidR="00FB0FDC">
              <w:rPr>
                <w:rFonts w:ascii="Times New Roman" w:hAnsi="Times New Roman" w:cs="Times New Roman"/>
                <w:sz w:val="24"/>
                <w:szCs w:val="24"/>
              </w:rPr>
              <w:t xml:space="preserve"> Trying to get the language updated and relevant to the population. However we present this demographic questioning, we need to mindful of how we are doing it, </w:t>
            </w:r>
            <w:r w:rsidR="002B3F3A">
              <w:rPr>
                <w:rFonts w:ascii="Times New Roman" w:hAnsi="Times New Roman" w:cs="Times New Roman"/>
                <w:sz w:val="24"/>
                <w:szCs w:val="24"/>
              </w:rPr>
              <w:t xml:space="preserve">who we affect, and what data </w:t>
            </w:r>
            <w:r w:rsidR="00FB0FDC">
              <w:rPr>
                <w:rFonts w:ascii="Times New Roman" w:hAnsi="Times New Roman" w:cs="Times New Roman"/>
                <w:sz w:val="24"/>
                <w:szCs w:val="24"/>
              </w:rPr>
              <w:t>we need and how we use it. Anecdotally, collecting the data will see how people feel towards it and how they respond. Ultimately, do we mirror our students</w:t>
            </w:r>
            <w:r w:rsidR="002B3F3A">
              <w:rPr>
                <w:rFonts w:ascii="Times New Roman" w:hAnsi="Times New Roman" w:cs="Times New Roman"/>
                <w:sz w:val="24"/>
                <w:szCs w:val="24"/>
              </w:rPr>
              <w:t>’</w:t>
            </w:r>
            <w:r w:rsidR="00FB0FDC">
              <w:rPr>
                <w:rFonts w:ascii="Times New Roman" w:hAnsi="Times New Roman" w:cs="Times New Roman"/>
                <w:sz w:val="24"/>
                <w:szCs w:val="24"/>
              </w:rPr>
              <w:t xml:space="preserve"> population; should we consider collecting ethnicity </w:t>
            </w:r>
            <w:r w:rsidR="002B3F3A">
              <w:rPr>
                <w:rFonts w:ascii="Times New Roman" w:hAnsi="Times New Roman" w:cs="Times New Roman"/>
                <w:sz w:val="24"/>
                <w:szCs w:val="24"/>
              </w:rPr>
              <w:t>information? Also, we discussed adding DSPS, Counseling, Writing Center, Tutoring, SI, Student Success, Student Life and other areas to the survey under services. The members agreed that maybe we should add those. Out Reach, Student Health Center, Child Dev. Center were brought up as well. The implication is a longer survey.  Child Dev. Center was considered not employee used, so it will be left off the survey. Student Health off, but add the 7 from the last meeting’s minutes.</w:t>
            </w:r>
            <w:r w:rsidR="00766D75">
              <w:rPr>
                <w:rFonts w:ascii="Times New Roman" w:hAnsi="Times New Roman" w:cs="Times New Roman"/>
                <w:sz w:val="24"/>
                <w:szCs w:val="24"/>
              </w:rPr>
              <w:t xml:space="preserve"> The final changes to the survey were given a thumbs up by AIQ members and can be moved forward to E Board on Feb. 12. </w:t>
            </w:r>
          </w:p>
          <w:p w:rsidR="00766D75" w:rsidRPr="00761359" w:rsidRDefault="00766D75" w:rsidP="00766D75">
            <w:pPr>
              <w:pStyle w:val="ListParagraph"/>
              <w:rPr>
                <w:rFonts w:ascii="Times New Roman" w:hAnsi="Times New Roman" w:cs="Times New Roman"/>
                <w:sz w:val="24"/>
                <w:szCs w:val="24"/>
              </w:rPr>
            </w:pPr>
          </w:p>
        </w:tc>
        <w:tc>
          <w:tcPr>
            <w:tcW w:w="1506" w:type="dxa"/>
            <w:tcBorders>
              <w:top w:val="single" w:sz="4" w:space="0" w:color="000000"/>
              <w:left w:val="single" w:sz="4" w:space="0" w:color="000000"/>
              <w:bottom w:val="single" w:sz="4" w:space="0" w:color="000000"/>
              <w:right w:val="single" w:sz="4" w:space="0" w:color="000000"/>
            </w:tcBorders>
          </w:tcPr>
          <w:p w:rsidR="002E5C86" w:rsidRDefault="00C5219F">
            <w:pPr>
              <w:ind w:left="29"/>
            </w:pPr>
            <w:r>
              <w:rPr>
                <w:rFonts w:ascii="Times New Roman" w:eastAsia="Times New Roman" w:hAnsi="Times New Roman" w:cs="Times New Roman"/>
                <w:sz w:val="28"/>
              </w:rPr>
              <w:t xml:space="preserve">30 minutes </w:t>
            </w:r>
          </w:p>
        </w:tc>
      </w:tr>
      <w:tr w:rsidR="002E5C86">
        <w:trPr>
          <w:trHeight w:val="334"/>
        </w:trPr>
        <w:tc>
          <w:tcPr>
            <w:tcW w:w="529" w:type="dxa"/>
            <w:tcBorders>
              <w:top w:val="single" w:sz="4" w:space="0" w:color="000000"/>
              <w:left w:val="single" w:sz="4" w:space="0" w:color="000000"/>
              <w:bottom w:val="single" w:sz="4" w:space="0" w:color="000000"/>
              <w:right w:val="single" w:sz="4" w:space="0" w:color="000000"/>
            </w:tcBorders>
          </w:tcPr>
          <w:p w:rsidR="002E5C86" w:rsidRDefault="00C5219F">
            <w:pPr>
              <w:ind w:left="52"/>
            </w:pPr>
            <w:r>
              <w:rPr>
                <w:rFonts w:ascii="Times New Roman" w:eastAsia="Times New Roman" w:hAnsi="Times New Roman" w:cs="Times New Roman"/>
                <w:sz w:val="28"/>
              </w:rPr>
              <w:t xml:space="preserve">5. </w:t>
            </w:r>
          </w:p>
        </w:tc>
        <w:tc>
          <w:tcPr>
            <w:tcW w:w="7314" w:type="dxa"/>
            <w:tcBorders>
              <w:top w:val="single" w:sz="4" w:space="0" w:color="000000"/>
              <w:left w:val="single" w:sz="4" w:space="0" w:color="000000"/>
              <w:bottom w:val="single" w:sz="4" w:space="0" w:color="000000"/>
              <w:right w:val="single" w:sz="4" w:space="0" w:color="000000"/>
            </w:tcBorders>
          </w:tcPr>
          <w:p w:rsidR="002E5C86" w:rsidRDefault="00C5219F">
            <w:pPr>
              <w:ind w:right="104"/>
              <w:jc w:val="center"/>
              <w:rPr>
                <w:rFonts w:ascii="Times New Roman" w:eastAsia="Times New Roman" w:hAnsi="Times New Roman" w:cs="Times New Roman"/>
                <w:sz w:val="28"/>
              </w:rPr>
            </w:pPr>
            <w:r>
              <w:rPr>
                <w:rFonts w:ascii="Times New Roman" w:eastAsia="Times New Roman" w:hAnsi="Times New Roman" w:cs="Times New Roman"/>
                <w:sz w:val="28"/>
              </w:rPr>
              <w:t xml:space="preserve">Basic Skills ISS Update </w:t>
            </w:r>
          </w:p>
          <w:p w:rsidR="00761359" w:rsidRPr="00FB0FDC" w:rsidRDefault="00766D75" w:rsidP="00FB0FDC">
            <w:pPr>
              <w:pStyle w:val="ListParagraph"/>
              <w:numPr>
                <w:ilvl w:val="0"/>
                <w:numId w:val="3"/>
              </w:numPr>
              <w:ind w:right="104"/>
              <w:rPr>
                <w:rFonts w:ascii="Times New Roman" w:hAnsi="Times New Roman" w:cs="Times New Roman"/>
                <w:sz w:val="24"/>
                <w:szCs w:val="24"/>
              </w:rPr>
            </w:pPr>
            <w:r>
              <w:rPr>
                <w:rFonts w:ascii="Times New Roman" w:hAnsi="Times New Roman" w:cs="Times New Roman"/>
                <w:sz w:val="24"/>
                <w:szCs w:val="24"/>
              </w:rPr>
              <w:t>Downward trend of su</w:t>
            </w:r>
            <w:r w:rsidR="00325866">
              <w:rPr>
                <w:rFonts w:ascii="Times New Roman" w:hAnsi="Times New Roman" w:cs="Times New Roman"/>
                <w:sz w:val="24"/>
                <w:szCs w:val="24"/>
              </w:rPr>
              <w:t>ccess by classes coded remedial. A lot going on in Basic Skills. And we are out of time…</w:t>
            </w:r>
          </w:p>
        </w:tc>
        <w:tc>
          <w:tcPr>
            <w:tcW w:w="1506" w:type="dxa"/>
            <w:tcBorders>
              <w:top w:val="single" w:sz="4" w:space="0" w:color="000000"/>
              <w:left w:val="single" w:sz="4" w:space="0" w:color="000000"/>
              <w:bottom w:val="single" w:sz="4" w:space="0" w:color="000000"/>
              <w:right w:val="single" w:sz="4" w:space="0" w:color="000000"/>
            </w:tcBorders>
          </w:tcPr>
          <w:p w:rsidR="002E5C86" w:rsidRDefault="00C5219F">
            <w:pPr>
              <w:ind w:left="29"/>
            </w:pPr>
            <w:r>
              <w:rPr>
                <w:rFonts w:ascii="Times New Roman" w:eastAsia="Times New Roman" w:hAnsi="Times New Roman" w:cs="Times New Roman"/>
                <w:sz w:val="28"/>
              </w:rPr>
              <w:t xml:space="preserve">10 minutes </w:t>
            </w:r>
          </w:p>
        </w:tc>
      </w:tr>
      <w:tr w:rsidR="002E5C86">
        <w:trPr>
          <w:trHeight w:val="331"/>
        </w:trPr>
        <w:tc>
          <w:tcPr>
            <w:tcW w:w="529" w:type="dxa"/>
            <w:tcBorders>
              <w:top w:val="single" w:sz="4" w:space="0" w:color="000000"/>
              <w:left w:val="single" w:sz="4" w:space="0" w:color="000000"/>
              <w:bottom w:val="single" w:sz="4" w:space="0" w:color="000000"/>
              <w:right w:val="single" w:sz="4" w:space="0" w:color="000000"/>
            </w:tcBorders>
          </w:tcPr>
          <w:p w:rsidR="002E5C86" w:rsidRDefault="00C5219F">
            <w:pPr>
              <w:ind w:left="52"/>
            </w:pPr>
            <w:r>
              <w:rPr>
                <w:rFonts w:ascii="Times New Roman" w:eastAsia="Times New Roman" w:hAnsi="Times New Roman" w:cs="Times New Roman"/>
                <w:sz w:val="28"/>
              </w:rPr>
              <w:t xml:space="preserve">6. </w:t>
            </w:r>
          </w:p>
        </w:tc>
        <w:tc>
          <w:tcPr>
            <w:tcW w:w="7314" w:type="dxa"/>
            <w:tcBorders>
              <w:top w:val="single" w:sz="4" w:space="0" w:color="000000"/>
              <w:left w:val="single" w:sz="4" w:space="0" w:color="000000"/>
              <w:bottom w:val="single" w:sz="4" w:space="0" w:color="000000"/>
              <w:right w:val="single" w:sz="4" w:space="0" w:color="000000"/>
            </w:tcBorders>
          </w:tcPr>
          <w:p w:rsidR="002E5C86" w:rsidRDefault="00C5219F">
            <w:pPr>
              <w:ind w:right="106"/>
              <w:jc w:val="center"/>
              <w:rPr>
                <w:rFonts w:ascii="Times New Roman" w:eastAsia="Times New Roman" w:hAnsi="Times New Roman" w:cs="Times New Roman"/>
                <w:sz w:val="28"/>
              </w:rPr>
            </w:pPr>
            <w:r>
              <w:rPr>
                <w:rFonts w:ascii="Times New Roman" w:eastAsia="Times New Roman" w:hAnsi="Times New Roman" w:cs="Times New Roman"/>
                <w:sz w:val="28"/>
              </w:rPr>
              <w:t xml:space="preserve">Good of the Order / Adjourn </w:t>
            </w:r>
          </w:p>
          <w:p w:rsidR="00325866" w:rsidRDefault="00325866">
            <w:pPr>
              <w:ind w:right="106"/>
              <w:jc w:val="center"/>
            </w:pPr>
            <w:r>
              <w:rPr>
                <w:rFonts w:ascii="Times New Roman" w:eastAsia="Times New Roman" w:hAnsi="Times New Roman" w:cs="Times New Roman"/>
                <w:sz w:val="28"/>
              </w:rPr>
              <w:t>4:</w:t>
            </w:r>
            <w:r w:rsidR="00C5219F">
              <w:rPr>
                <w:rFonts w:ascii="Times New Roman" w:eastAsia="Times New Roman" w:hAnsi="Times New Roman" w:cs="Times New Roman"/>
                <w:sz w:val="28"/>
              </w:rPr>
              <w:t>03 pm</w:t>
            </w:r>
          </w:p>
        </w:tc>
        <w:tc>
          <w:tcPr>
            <w:tcW w:w="1506" w:type="dxa"/>
            <w:tcBorders>
              <w:top w:val="single" w:sz="4" w:space="0" w:color="000000"/>
              <w:left w:val="single" w:sz="4" w:space="0" w:color="000000"/>
              <w:bottom w:val="single" w:sz="4" w:space="0" w:color="000000"/>
              <w:right w:val="single" w:sz="4" w:space="0" w:color="000000"/>
            </w:tcBorders>
          </w:tcPr>
          <w:p w:rsidR="002E5C86" w:rsidRDefault="00C5219F">
            <w:pPr>
              <w:ind w:left="99"/>
            </w:pPr>
            <w:r>
              <w:rPr>
                <w:rFonts w:ascii="Times New Roman" w:eastAsia="Times New Roman" w:hAnsi="Times New Roman" w:cs="Times New Roman"/>
                <w:sz w:val="28"/>
              </w:rPr>
              <w:t xml:space="preserve">5 minutes </w:t>
            </w:r>
          </w:p>
        </w:tc>
      </w:tr>
    </w:tbl>
    <w:p w:rsidR="002E5C86" w:rsidRDefault="00C5219F">
      <w:pPr>
        <w:spacing w:after="156"/>
        <w:ind w:left="106"/>
        <w:jc w:val="center"/>
      </w:pPr>
      <w:r>
        <w:rPr>
          <w:rFonts w:ascii="Times New Roman" w:eastAsia="Times New Roman" w:hAnsi="Times New Roman" w:cs="Times New Roman"/>
          <w:sz w:val="40"/>
        </w:rPr>
        <w:t xml:space="preserve"> </w:t>
      </w:r>
    </w:p>
    <w:p w:rsidR="002E5C86" w:rsidRDefault="00C5219F">
      <w:pPr>
        <w:spacing w:after="0"/>
        <w:ind w:left="106"/>
        <w:jc w:val="center"/>
      </w:pPr>
      <w:r>
        <w:rPr>
          <w:rFonts w:ascii="Times New Roman" w:eastAsia="Times New Roman" w:hAnsi="Times New Roman" w:cs="Times New Roman"/>
          <w:sz w:val="40"/>
        </w:rPr>
        <w:t xml:space="preserve"> </w:t>
      </w:r>
    </w:p>
    <w:sectPr w:rsidR="002E5C86">
      <w:pgSz w:w="12240" w:h="15840"/>
      <w:pgMar w:top="1440" w:right="2208" w:bottom="1440" w:left="22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8710B"/>
    <w:multiLevelType w:val="hybridMultilevel"/>
    <w:tmpl w:val="FEBC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C750B"/>
    <w:multiLevelType w:val="hybridMultilevel"/>
    <w:tmpl w:val="0BD2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A2441"/>
    <w:multiLevelType w:val="hybridMultilevel"/>
    <w:tmpl w:val="1866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86"/>
    <w:rsid w:val="00195CA6"/>
    <w:rsid w:val="002B3F3A"/>
    <w:rsid w:val="002E5C86"/>
    <w:rsid w:val="00325866"/>
    <w:rsid w:val="00761359"/>
    <w:rsid w:val="00766D75"/>
    <w:rsid w:val="007B5475"/>
    <w:rsid w:val="008761FA"/>
    <w:rsid w:val="008E7C7E"/>
    <w:rsid w:val="00C5219F"/>
    <w:rsid w:val="00FB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4B3E"/>
  <w15:docId w15:val="{D13CCD9D-A869-4459-A571-0B715840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76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kersfieldcollege.sjc1.qualtrics.com/jfe/form/SV_0wyWqZfbWd8yQh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kersfieldcollege.sjc1.qualtrics.com/jfe/form/SV_0wyWqZfbWd8yQhn"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cp:lastModifiedBy>Kimberly Nickell</cp:lastModifiedBy>
  <cp:revision>2</cp:revision>
  <dcterms:created xsi:type="dcterms:W3CDTF">2020-02-18T18:07:00Z</dcterms:created>
  <dcterms:modified xsi:type="dcterms:W3CDTF">2020-02-18T18:07:00Z</dcterms:modified>
</cp:coreProperties>
</file>