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47" w:rsidRDefault="00D00447">
      <w:pPr>
        <w:spacing w:before="77"/>
        <w:ind w:left="1634" w:right="1634"/>
        <w:jc w:val="center"/>
        <w:rPr>
          <w:b/>
          <w:sz w:val="20"/>
        </w:rPr>
      </w:pPr>
      <w:bookmarkStart w:id="0" w:name="_GoBack"/>
      <w:bookmarkEnd w:id="0"/>
    </w:p>
    <w:p w:rsidR="00787E74" w:rsidRDefault="003B76A6">
      <w:pPr>
        <w:spacing w:before="77"/>
        <w:ind w:left="1634" w:right="1634"/>
        <w:jc w:val="center"/>
        <w:rPr>
          <w:b/>
          <w:sz w:val="20"/>
        </w:rPr>
      </w:pPr>
      <w:r>
        <w:rPr>
          <w:b/>
          <w:sz w:val="20"/>
        </w:rPr>
        <w:t>ACCREDITING COMMISSION FOR COMMUNITY AND JUNIOR COLLEGES</w:t>
      </w:r>
    </w:p>
    <w:p w:rsidR="00787E74" w:rsidRDefault="003B76A6">
      <w:pPr>
        <w:spacing w:before="8"/>
        <w:ind w:left="1633" w:right="1634"/>
        <w:jc w:val="center"/>
        <w:rPr>
          <w:sz w:val="20"/>
        </w:rPr>
      </w:pPr>
      <w:r>
        <w:rPr>
          <w:sz w:val="20"/>
        </w:rPr>
        <w:t>Western Association of Schools and Colleges</w:t>
      </w:r>
    </w:p>
    <w:p w:rsidR="00787E74" w:rsidRDefault="00787E74">
      <w:pPr>
        <w:pStyle w:val="BodyText"/>
        <w:spacing w:before="1"/>
        <w:rPr>
          <w:sz w:val="20"/>
        </w:rPr>
      </w:pPr>
    </w:p>
    <w:p w:rsidR="00787E74" w:rsidRDefault="003B76A6">
      <w:pPr>
        <w:ind w:left="1634" w:right="1625"/>
        <w:jc w:val="center"/>
        <w:rPr>
          <w:b/>
          <w:sz w:val="32"/>
        </w:rPr>
      </w:pPr>
      <w:r>
        <w:rPr>
          <w:b/>
          <w:sz w:val="32"/>
        </w:rPr>
        <w:t>Accreditation Standards</w:t>
      </w:r>
    </w:p>
    <w:p w:rsidR="00787E74" w:rsidRDefault="003B76A6">
      <w:pPr>
        <w:spacing w:before="77"/>
        <w:ind w:left="1634" w:right="1633"/>
        <w:jc w:val="center"/>
        <w:rPr>
          <w:b/>
          <w:i/>
        </w:rPr>
      </w:pPr>
      <w:r>
        <w:rPr>
          <w:b/>
          <w:i/>
        </w:rPr>
        <w:t>(Adopted June 2014)</w:t>
      </w:r>
    </w:p>
    <w:p w:rsidR="00787E74" w:rsidRDefault="00787E74">
      <w:pPr>
        <w:pStyle w:val="BodyText"/>
        <w:spacing w:before="4"/>
        <w:rPr>
          <w:b/>
          <w:i/>
          <w:sz w:val="16"/>
        </w:rPr>
      </w:pPr>
    </w:p>
    <w:p w:rsidR="00787E74" w:rsidRDefault="003B76A6">
      <w:pPr>
        <w:pStyle w:val="Heading1"/>
        <w:spacing w:before="100"/>
        <w:ind w:left="120"/>
        <w:rPr>
          <w:sz w:val="18"/>
        </w:rPr>
      </w:pPr>
      <w:r>
        <w:t>Introduction</w:t>
      </w:r>
      <w:r>
        <w:rPr>
          <w:position w:val="13"/>
          <w:sz w:val="18"/>
        </w:rPr>
        <w:t>1</w:t>
      </w:r>
    </w:p>
    <w:p w:rsidR="00787E74" w:rsidRDefault="003B76A6">
      <w:pPr>
        <w:pStyle w:val="BodyText"/>
        <w:spacing w:before="302"/>
        <w:ind w:left="120" w:right="227"/>
      </w:pPr>
      <w:r>
        <w:rPr>
          <w:spacing w:val="-4"/>
        </w:rPr>
        <w:t xml:space="preserve">The </w:t>
      </w:r>
      <w:r>
        <w:rPr>
          <w:spacing w:val="-5"/>
        </w:rPr>
        <w:t xml:space="preserve">primary purpose </w:t>
      </w:r>
      <w:r>
        <w:rPr>
          <w:spacing w:val="-3"/>
        </w:rPr>
        <w:t xml:space="preserve">of </w:t>
      </w:r>
      <w:r>
        <w:rPr>
          <w:spacing w:val="-4"/>
        </w:rPr>
        <w:t xml:space="preserve">an </w:t>
      </w:r>
      <w:r>
        <w:rPr>
          <w:spacing w:val="-6"/>
        </w:rPr>
        <w:t xml:space="preserve">ACCJC–accredited institution </w:t>
      </w:r>
      <w:r>
        <w:rPr>
          <w:spacing w:val="-3"/>
        </w:rPr>
        <w:t xml:space="preserve">is to </w:t>
      </w:r>
      <w:r>
        <w:rPr>
          <w:spacing w:val="-5"/>
        </w:rPr>
        <w:t xml:space="preserve">foster </w:t>
      </w:r>
      <w:r w:rsidRPr="00CC7F7E">
        <w:rPr>
          <w:spacing w:val="-6"/>
          <w:highlight w:val="cyan"/>
        </w:rPr>
        <w:t>student learning</w:t>
      </w:r>
      <w:r>
        <w:rPr>
          <w:spacing w:val="-6"/>
        </w:rPr>
        <w:t xml:space="preserve"> </w:t>
      </w:r>
      <w:r>
        <w:rPr>
          <w:spacing w:val="-4"/>
        </w:rPr>
        <w:t xml:space="preserve">and </w:t>
      </w:r>
      <w:r>
        <w:rPr>
          <w:spacing w:val="-6"/>
        </w:rPr>
        <w:t xml:space="preserve">student achievement. </w:t>
      </w:r>
      <w:r>
        <w:rPr>
          <w:spacing w:val="-3"/>
        </w:rPr>
        <w:t xml:space="preserve">An </w:t>
      </w:r>
      <w:r>
        <w:rPr>
          <w:spacing w:val="-6"/>
        </w:rPr>
        <w:t xml:space="preserve">effective institution </w:t>
      </w:r>
      <w:r>
        <w:rPr>
          <w:spacing w:val="-5"/>
        </w:rPr>
        <w:t xml:space="preserve">ensures that </w:t>
      </w:r>
      <w:r>
        <w:rPr>
          <w:spacing w:val="-4"/>
        </w:rPr>
        <w:t xml:space="preserve">its </w:t>
      </w:r>
      <w:r>
        <w:rPr>
          <w:spacing w:val="-6"/>
        </w:rPr>
        <w:t xml:space="preserve">resources, programs, </w:t>
      </w:r>
      <w:r>
        <w:rPr>
          <w:spacing w:val="-5"/>
        </w:rPr>
        <w:t xml:space="preserve">and </w:t>
      </w:r>
      <w:r>
        <w:rPr>
          <w:spacing w:val="-6"/>
        </w:rPr>
        <w:t xml:space="preserve">services, whenever, wherever, </w:t>
      </w:r>
      <w:r>
        <w:rPr>
          <w:spacing w:val="-4"/>
        </w:rPr>
        <w:t xml:space="preserve">and </w:t>
      </w:r>
      <w:r>
        <w:rPr>
          <w:spacing w:val="-6"/>
        </w:rPr>
        <w:t xml:space="preserve">however delivered, support </w:t>
      </w:r>
      <w:r w:rsidRPr="00CC7F7E">
        <w:rPr>
          <w:spacing w:val="-6"/>
          <w:highlight w:val="cyan"/>
        </w:rPr>
        <w:t>student learning</w:t>
      </w:r>
      <w:r>
        <w:rPr>
          <w:spacing w:val="-6"/>
        </w:rPr>
        <w:t xml:space="preserve"> </w:t>
      </w:r>
      <w:r>
        <w:rPr>
          <w:spacing w:val="-4"/>
        </w:rPr>
        <w:t xml:space="preserve">and </w:t>
      </w:r>
      <w:r>
        <w:rPr>
          <w:spacing w:val="-6"/>
        </w:rPr>
        <w:t xml:space="preserve">achievement. </w:t>
      </w:r>
      <w:r w:rsidRPr="00FE7CA4">
        <w:rPr>
          <w:spacing w:val="-4"/>
          <w:highlight w:val="yellow"/>
        </w:rPr>
        <w:t xml:space="preserve">The </w:t>
      </w:r>
      <w:r w:rsidRPr="00FE7CA4">
        <w:rPr>
          <w:spacing w:val="-5"/>
          <w:highlight w:val="yellow"/>
        </w:rPr>
        <w:t xml:space="preserve">effective </w:t>
      </w:r>
      <w:r w:rsidRPr="00FE7CA4">
        <w:rPr>
          <w:spacing w:val="-6"/>
          <w:highlight w:val="yellow"/>
        </w:rPr>
        <w:t xml:space="preserve">institution ensures academic quality </w:t>
      </w:r>
      <w:r w:rsidRPr="00FE7CA4">
        <w:rPr>
          <w:spacing w:val="-4"/>
          <w:highlight w:val="yellow"/>
        </w:rPr>
        <w:t xml:space="preserve">and </w:t>
      </w:r>
      <w:r w:rsidRPr="00FE7CA4">
        <w:rPr>
          <w:spacing w:val="-6"/>
          <w:highlight w:val="yellow"/>
        </w:rPr>
        <w:t xml:space="preserve">continuous improvement </w:t>
      </w:r>
      <w:r w:rsidRPr="00FE7CA4">
        <w:rPr>
          <w:spacing w:val="-5"/>
          <w:highlight w:val="yellow"/>
        </w:rPr>
        <w:t xml:space="preserve">through </w:t>
      </w:r>
      <w:r w:rsidRPr="00FE7CA4">
        <w:rPr>
          <w:spacing w:val="-6"/>
          <w:highlight w:val="yellow"/>
        </w:rPr>
        <w:t xml:space="preserve">ongoing assessment </w:t>
      </w:r>
      <w:r w:rsidRPr="00FE7CA4">
        <w:rPr>
          <w:spacing w:val="-3"/>
          <w:highlight w:val="yellow"/>
        </w:rPr>
        <w:t xml:space="preserve">of </w:t>
      </w:r>
      <w:r w:rsidRPr="00FE7CA4">
        <w:rPr>
          <w:spacing w:val="-6"/>
          <w:highlight w:val="yellow"/>
        </w:rPr>
        <w:t xml:space="preserve">learning </w:t>
      </w:r>
      <w:r w:rsidRPr="00FE7CA4">
        <w:rPr>
          <w:spacing w:val="-5"/>
          <w:highlight w:val="yellow"/>
        </w:rPr>
        <w:t xml:space="preserve">and </w:t>
      </w:r>
      <w:r w:rsidRPr="00FE7CA4">
        <w:rPr>
          <w:spacing w:val="-6"/>
          <w:highlight w:val="yellow"/>
        </w:rPr>
        <w:t xml:space="preserve">achievement </w:t>
      </w:r>
      <w:r w:rsidRPr="00FE7CA4">
        <w:rPr>
          <w:spacing w:val="-4"/>
          <w:highlight w:val="yellow"/>
        </w:rPr>
        <w:t xml:space="preserve">and </w:t>
      </w:r>
      <w:r w:rsidRPr="00FE7CA4">
        <w:rPr>
          <w:spacing w:val="-6"/>
          <w:highlight w:val="yellow"/>
        </w:rPr>
        <w:t xml:space="preserve">pursues institutional excellence </w:t>
      </w:r>
      <w:r w:rsidRPr="00FE7CA4">
        <w:rPr>
          <w:spacing w:val="-4"/>
          <w:highlight w:val="yellow"/>
        </w:rPr>
        <w:t xml:space="preserve">and </w:t>
      </w:r>
      <w:r w:rsidRPr="00FE7CA4">
        <w:rPr>
          <w:spacing w:val="-6"/>
          <w:highlight w:val="yellow"/>
        </w:rPr>
        <w:t xml:space="preserve">improvement </w:t>
      </w:r>
      <w:r w:rsidRPr="00FE7CA4">
        <w:rPr>
          <w:spacing w:val="-5"/>
          <w:highlight w:val="yellow"/>
        </w:rPr>
        <w:t xml:space="preserve">through </w:t>
      </w:r>
      <w:r w:rsidRPr="00FE7CA4">
        <w:rPr>
          <w:spacing w:val="-6"/>
          <w:highlight w:val="yellow"/>
        </w:rPr>
        <w:t xml:space="preserve">ongoing, integrated planning </w:t>
      </w:r>
      <w:r w:rsidRPr="00FE7CA4">
        <w:rPr>
          <w:spacing w:val="-4"/>
          <w:highlight w:val="yellow"/>
        </w:rPr>
        <w:t xml:space="preserve">and </w:t>
      </w:r>
      <w:r w:rsidRPr="00FE7CA4">
        <w:rPr>
          <w:spacing w:val="-6"/>
          <w:highlight w:val="yellow"/>
        </w:rPr>
        <w:t>evaluation.</w:t>
      </w:r>
    </w:p>
    <w:p w:rsidR="00787E74" w:rsidRDefault="00787E74">
      <w:pPr>
        <w:pStyle w:val="BodyText"/>
      </w:pPr>
    </w:p>
    <w:p w:rsidR="00787E74" w:rsidRDefault="003B76A6">
      <w:pPr>
        <w:pStyle w:val="BodyText"/>
        <w:ind w:left="120" w:right="227"/>
      </w:pPr>
      <w:r>
        <w:rPr>
          <w:spacing w:val="-5"/>
        </w:rPr>
        <w:t xml:space="preserve">There </w:t>
      </w:r>
      <w:r>
        <w:rPr>
          <w:spacing w:val="-4"/>
        </w:rPr>
        <w:t xml:space="preserve">are </w:t>
      </w:r>
      <w:r>
        <w:rPr>
          <w:spacing w:val="-5"/>
        </w:rPr>
        <w:t xml:space="preserve">four </w:t>
      </w:r>
      <w:r>
        <w:rPr>
          <w:spacing w:val="-6"/>
        </w:rPr>
        <w:t xml:space="preserve">Standards </w:t>
      </w:r>
      <w:r>
        <w:rPr>
          <w:spacing w:val="-5"/>
        </w:rPr>
        <w:t xml:space="preserve">that work </w:t>
      </w:r>
      <w:r>
        <w:rPr>
          <w:spacing w:val="-6"/>
        </w:rPr>
        <w:t xml:space="preserve">together </w:t>
      </w:r>
      <w:r>
        <w:rPr>
          <w:spacing w:val="-3"/>
        </w:rPr>
        <w:t xml:space="preserve">to </w:t>
      </w:r>
      <w:r>
        <w:rPr>
          <w:spacing w:val="-6"/>
        </w:rPr>
        <w:t xml:space="preserve">define </w:t>
      </w:r>
      <w:r>
        <w:rPr>
          <w:spacing w:val="-4"/>
        </w:rPr>
        <w:t xml:space="preserve">and </w:t>
      </w:r>
      <w:r>
        <w:rPr>
          <w:spacing w:val="-5"/>
        </w:rPr>
        <w:t xml:space="preserve">promote </w:t>
      </w:r>
      <w:r>
        <w:rPr>
          <w:spacing w:val="-6"/>
        </w:rPr>
        <w:t xml:space="preserve">student </w:t>
      </w:r>
      <w:r>
        <w:rPr>
          <w:spacing w:val="-5"/>
        </w:rPr>
        <w:t xml:space="preserve">success, </w:t>
      </w:r>
      <w:r>
        <w:rPr>
          <w:spacing w:val="-6"/>
        </w:rPr>
        <w:t xml:space="preserve">academic quality, institutional integrity, </w:t>
      </w:r>
      <w:r>
        <w:rPr>
          <w:spacing w:val="-4"/>
        </w:rPr>
        <w:t xml:space="preserve">and </w:t>
      </w:r>
      <w:r>
        <w:rPr>
          <w:spacing w:val="-6"/>
        </w:rPr>
        <w:t xml:space="preserve">excellence. </w:t>
      </w:r>
      <w:r>
        <w:rPr>
          <w:spacing w:val="-4"/>
        </w:rPr>
        <w:t xml:space="preserve">The </w:t>
      </w:r>
      <w:r>
        <w:rPr>
          <w:spacing w:val="-6"/>
        </w:rPr>
        <w:t xml:space="preserve">mission provides </w:t>
      </w:r>
      <w:r>
        <w:t xml:space="preserve">a </w:t>
      </w:r>
      <w:r>
        <w:rPr>
          <w:spacing w:val="-6"/>
        </w:rPr>
        <w:t xml:space="preserve">framework </w:t>
      </w:r>
      <w:r>
        <w:rPr>
          <w:spacing w:val="-4"/>
        </w:rPr>
        <w:t xml:space="preserve">for all </w:t>
      </w:r>
      <w:r>
        <w:rPr>
          <w:spacing w:val="-6"/>
        </w:rPr>
        <w:t xml:space="preserve">institutional </w:t>
      </w:r>
      <w:r>
        <w:rPr>
          <w:spacing w:val="-5"/>
        </w:rPr>
        <w:t xml:space="preserve">goals </w:t>
      </w:r>
      <w:r>
        <w:rPr>
          <w:spacing w:val="-4"/>
        </w:rPr>
        <w:t xml:space="preserve">and </w:t>
      </w:r>
      <w:r>
        <w:rPr>
          <w:spacing w:val="-6"/>
        </w:rPr>
        <w:t xml:space="preserve">activities. </w:t>
      </w:r>
      <w:r>
        <w:rPr>
          <w:spacing w:val="-4"/>
        </w:rPr>
        <w:t xml:space="preserve">The </w:t>
      </w:r>
      <w:r>
        <w:rPr>
          <w:spacing w:val="-6"/>
        </w:rPr>
        <w:t xml:space="preserve">institution provides </w:t>
      </w:r>
      <w:r>
        <w:rPr>
          <w:spacing w:val="-4"/>
        </w:rPr>
        <w:t xml:space="preserve">the </w:t>
      </w:r>
      <w:r>
        <w:rPr>
          <w:spacing w:val="-5"/>
        </w:rPr>
        <w:t xml:space="preserve">means </w:t>
      </w:r>
      <w:r>
        <w:rPr>
          <w:spacing w:val="-4"/>
        </w:rPr>
        <w:t xml:space="preserve">for </w:t>
      </w:r>
      <w:r>
        <w:rPr>
          <w:spacing w:val="-6"/>
        </w:rPr>
        <w:t xml:space="preserve">students </w:t>
      </w:r>
      <w:r>
        <w:rPr>
          <w:spacing w:val="-3"/>
        </w:rPr>
        <w:t xml:space="preserve">to </w:t>
      </w:r>
      <w:r>
        <w:rPr>
          <w:spacing w:val="-5"/>
        </w:rPr>
        <w:t xml:space="preserve">learn </w:t>
      </w:r>
      <w:r>
        <w:rPr>
          <w:spacing w:val="-6"/>
        </w:rPr>
        <w:t xml:space="preserve">and </w:t>
      </w:r>
      <w:r>
        <w:rPr>
          <w:spacing w:val="-5"/>
        </w:rPr>
        <w:t xml:space="preserve">achieve </w:t>
      </w:r>
      <w:r>
        <w:rPr>
          <w:spacing w:val="-6"/>
        </w:rPr>
        <w:t xml:space="preserve">their </w:t>
      </w:r>
      <w:r>
        <w:rPr>
          <w:spacing w:val="-5"/>
        </w:rPr>
        <w:t xml:space="preserve">goals, </w:t>
      </w:r>
      <w:r>
        <w:rPr>
          <w:spacing w:val="-6"/>
        </w:rPr>
        <w:t xml:space="preserve">assesses </w:t>
      </w:r>
      <w:r>
        <w:rPr>
          <w:spacing w:val="-4"/>
        </w:rPr>
        <w:t xml:space="preserve">how </w:t>
      </w:r>
      <w:r>
        <w:rPr>
          <w:spacing w:val="-5"/>
        </w:rPr>
        <w:t xml:space="preserve">well </w:t>
      </w:r>
      <w:r>
        <w:rPr>
          <w:spacing w:val="-6"/>
        </w:rPr>
        <w:t xml:space="preserve">learning </w:t>
      </w:r>
      <w:r>
        <w:rPr>
          <w:spacing w:val="-3"/>
        </w:rPr>
        <w:t xml:space="preserve">is </w:t>
      </w:r>
      <w:r>
        <w:rPr>
          <w:spacing w:val="-6"/>
        </w:rPr>
        <w:t xml:space="preserve">occurring, </w:t>
      </w:r>
      <w:r>
        <w:rPr>
          <w:spacing w:val="-4"/>
        </w:rPr>
        <w:t xml:space="preserve">and </w:t>
      </w:r>
      <w:r>
        <w:rPr>
          <w:spacing w:val="-5"/>
        </w:rPr>
        <w:t xml:space="preserve">strives </w:t>
      </w:r>
      <w:r>
        <w:rPr>
          <w:spacing w:val="-3"/>
        </w:rPr>
        <w:t xml:space="preserve">to </w:t>
      </w:r>
      <w:r>
        <w:rPr>
          <w:spacing w:val="-6"/>
        </w:rPr>
        <w:t xml:space="preserve">improve learning and achievement </w:t>
      </w:r>
      <w:r>
        <w:rPr>
          <w:spacing w:val="-5"/>
        </w:rPr>
        <w:t xml:space="preserve">through </w:t>
      </w:r>
      <w:r>
        <w:rPr>
          <w:spacing w:val="-6"/>
        </w:rPr>
        <w:t xml:space="preserve">ongoing, systematic, </w:t>
      </w:r>
      <w:r>
        <w:rPr>
          <w:spacing w:val="-4"/>
        </w:rPr>
        <w:t xml:space="preserve">and </w:t>
      </w:r>
      <w:r>
        <w:rPr>
          <w:spacing w:val="-6"/>
        </w:rPr>
        <w:t xml:space="preserve">integrated evaluation </w:t>
      </w:r>
      <w:r>
        <w:rPr>
          <w:spacing w:val="-4"/>
        </w:rPr>
        <w:t xml:space="preserve">and </w:t>
      </w:r>
      <w:r>
        <w:rPr>
          <w:spacing w:val="-6"/>
        </w:rPr>
        <w:t xml:space="preserve">planning (Standard </w:t>
      </w:r>
      <w:r>
        <w:rPr>
          <w:spacing w:val="-4"/>
        </w:rPr>
        <w:t xml:space="preserve">I). </w:t>
      </w:r>
      <w:r w:rsidRPr="00CC7F7E">
        <w:rPr>
          <w:spacing w:val="-6"/>
          <w:highlight w:val="cyan"/>
        </w:rPr>
        <w:t>Student learning</w:t>
      </w:r>
      <w:r>
        <w:rPr>
          <w:spacing w:val="-6"/>
        </w:rPr>
        <w:t xml:space="preserve"> programs </w:t>
      </w:r>
      <w:r>
        <w:rPr>
          <w:spacing w:val="-4"/>
        </w:rPr>
        <w:t xml:space="preserve">and </w:t>
      </w:r>
      <w:r>
        <w:rPr>
          <w:spacing w:val="-5"/>
        </w:rPr>
        <w:t xml:space="preserve">support </w:t>
      </w:r>
      <w:r>
        <w:rPr>
          <w:spacing w:val="-6"/>
        </w:rPr>
        <w:t xml:space="preserve">services make possible </w:t>
      </w:r>
      <w:r>
        <w:rPr>
          <w:spacing w:val="-4"/>
        </w:rPr>
        <w:t xml:space="preserve">the </w:t>
      </w:r>
      <w:r>
        <w:rPr>
          <w:spacing w:val="-6"/>
        </w:rPr>
        <w:t xml:space="preserve">academic quality </w:t>
      </w:r>
      <w:r>
        <w:rPr>
          <w:spacing w:val="-5"/>
        </w:rPr>
        <w:t xml:space="preserve">that </w:t>
      </w:r>
      <w:r>
        <w:rPr>
          <w:spacing w:val="-6"/>
        </w:rPr>
        <w:t xml:space="preserve">supports student </w:t>
      </w:r>
      <w:r>
        <w:rPr>
          <w:spacing w:val="-5"/>
        </w:rPr>
        <w:t xml:space="preserve">success </w:t>
      </w:r>
      <w:r>
        <w:rPr>
          <w:spacing w:val="-6"/>
        </w:rPr>
        <w:t xml:space="preserve">(Standard </w:t>
      </w:r>
      <w:r>
        <w:rPr>
          <w:spacing w:val="-4"/>
        </w:rPr>
        <w:t xml:space="preserve">II). </w:t>
      </w:r>
      <w:r>
        <w:rPr>
          <w:spacing w:val="-6"/>
        </w:rPr>
        <w:t xml:space="preserve">Human, physical, technology, </w:t>
      </w:r>
      <w:r>
        <w:rPr>
          <w:spacing w:val="-4"/>
        </w:rPr>
        <w:t xml:space="preserve">and </w:t>
      </w:r>
      <w:r>
        <w:rPr>
          <w:spacing w:val="-6"/>
        </w:rPr>
        <w:t xml:space="preserve">financial resources </w:t>
      </w:r>
      <w:r>
        <w:rPr>
          <w:spacing w:val="-5"/>
        </w:rPr>
        <w:t xml:space="preserve">enable these programs </w:t>
      </w:r>
      <w:r>
        <w:rPr>
          <w:spacing w:val="-4"/>
        </w:rPr>
        <w:t xml:space="preserve">and </w:t>
      </w:r>
      <w:r>
        <w:rPr>
          <w:spacing w:val="-6"/>
        </w:rPr>
        <w:t xml:space="preserve">services </w:t>
      </w:r>
      <w:r>
        <w:rPr>
          <w:spacing w:val="-3"/>
        </w:rPr>
        <w:t xml:space="preserve">to </w:t>
      </w:r>
      <w:r>
        <w:rPr>
          <w:spacing w:val="-5"/>
        </w:rPr>
        <w:t xml:space="preserve">function </w:t>
      </w:r>
      <w:r>
        <w:rPr>
          <w:spacing w:val="-4"/>
        </w:rPr>
        <w:t xml:space="preserve">and </w:t>
      </w:r>
      <w:r>
        <w:rPr>
          <w:spacing w:val="-6"/>
        </w:rPr>
        <w:t xml:space="preserve">improve (Standard </w:t>
      </w:r>
      <w:r>
        <w:rPr>
          <w:spacing w:val="-5"/>
        </w:rPr>
        <w:t xml:space="preserve">III). </w:t>
      </w:r>
      <w:r>
        <w:rPr>
          <w:spacing w:val="-6"/>
        </w:rPr>
        <w:t xml:space="preserve">Ethical </w:t>
      </w:r>
      <w:r>
        <w:rPr>
          <w:spacing w:val="-4"/>
        </w:rPr>
        <w:t xml:space="preserve">and </w:t>
      </w:r>
      <w:r>
        <w:rPr>
          <w:spacing w:val="-6"/>
        </w:rPr>
        <w:t xml:space="preserve">effective leadership throughout </w:t>
      </w:r>
      <w:r>
        <w:rPr>
          <w:spacing w:val="-4"/>
        </w:rPr>
        <w:t xml:space="preserve">the </w:t>
      </w:r>
      <w:r>
        <w:rPr>
          <w:spacing w:val="-6"/>
        </w:rPr>
        <w:t xml:space="preserve">organization </w:t>
      </w:r>
      <w:r>
        <w:rPr>
          <w:spacing w:val="-5"/>
        </w:rPr>
        <w:t xml:space="preserve">guides </w:t>
      </w:r>
      <w:r>
        <w:rPr>
          <w:spacing w:val="-4"/>
        </w:rPr>
        <w:t xml:space="preserve">the </w:t>
      </w:r>
      <w:r>
        <w:rPr>
          <w:spacing w:val="-6"/>
        </w:rPr>
        <w:t xml:space="preserve">accomplishment </w:t>
      </w:r>
      <w:r>
        <w:rPr>
          <w:spacing w:val="-3"/>
        </w:rPr>
        <w:t xml:space="preserve">of </w:t>
      </w:r>
      <w:r>
        <w:rPr>
          <w:spacing w:val="-4"/>
        </w:rPr>
        <w:t xml:space="preserve">the </w:t>
      </w:r>
      <w:r>
        <w:rPr>
          <w:spacing w:val="-6"/>
        </w:rPr>
        <w:t xml:space="preserve">mission </w:t>
      </w:r>
      <w:r>
        <w:rPr>
          <w:spacing w:val="-4"/>
        </w:rPr>
        <w:t xml:space="preserve">and </w:t>
      </w:r>
      <w:r>
        <w:rPr>
          <w:spacing w:val="-6"/>
        </w:rPr>
        <w:t xml:space="preserve">supports institutional effectiveness </w:t>
      </w:r>
      <w:r>
        <w:rPr>
          <w:spacing w:val="-4"/>
        </w:rPr>
        <w:t xml:space="preserve">and </w:t>
      </w:r>
      <w:r>
        <w:rPr>
          <w:spacing w:val="-6"/>
        </w:rPr>
        <w:t xml:space="preserve">improvement (Standard </w:t>
      </w:r>
      <w:r>
        <w:rPr>
          <w:spacing w:val="-4"/>
        </w:rPr>
        <w:t xml:space="preserve">IV). </w:t>
      </w:r>
      <w:r w:rsidRPr="00FE7CA4">
        <w:rPr>
          <w:spacing w:val="-6"/>
          <w:highlight w:val="yellow"/>
        </w:rPr>
        <w:t xml:space="preserve">Integrating </w:t>
      </w:r>
      <w:r w:rsidRPr="00FE7CA4">
        <w:rPr>
          <w:spacing w:val="-4"/>
          <w:highlight w:val="yellow"/>
        </w:rPr>
        <w:t xml:space="preserve">the </w:t>
      </w:r>
      <w:r w:rsidRPr="00FE7CA4">
        <w:rPr>
          <w:spacing w:val="-6"/>
          <w:highlight w:val="yellow"/>
        </w:rPr>
        <w:t xml:space="preserve">elements </w:t>
      </w:r>
      <w:r w:rsidRPr="00FE7CA4">
        <w:rPr>
          <w:spacing w:val="-5"/>
          <w:highlight w:val="yellow"/>
        </w:rPr>
        <w:t xml:space="preserve">of </w:t>
      </w:r>
      <w:r w:rsidRPr="00FE7CA4">
        <w:rPr>
          <w:spacing w:val="-4"/>
          <w:highlight w:val="yellow"/>
        </w:rPr>
        <w:t xml:space="preserve">the </w:t>
      </w:r>
      <w:r w:rsidRPr="00FE7CA4">
        <w:rPr>
          <w:spacing w:val="-6"/>
          <w:highlight w:val="yellow"/>
        </w:rPr>
        <w:t xml:space="preserve">Standards </w:t>
      </w:r>
      <w:r w:rsidRPr="00FE7CA4">
        <w:rPr>
          <w:spacing w:val="-5"/>
          <w:highlight w:val="yellow"/>
        </w:rPr>
        <w:t xml:space="preserve">gives </w:t>
      </w:r>
      <w:r w:rsidRPr="00FE7CA4">
        <w:rPr>
          <w:spacing w:val="-6"/>
          <w:highlight w:val="yellow"/>
        </w:rPr>
        <w:t xml:space="preserve">institutions </w:t>
      </w:r>
      <w:r w:rsidRPr="00FE7CA4">
        <w:rPr>
          <w:spacing w:val="-4"/>
          <w:highlight w:val="yellow"/>
        </w:rPr>
        <w:t xml:space="preserve">the </w:t>
      </w:r>
      <w:r w:rsidRPr="00FE7CA4">
        <w:rPr>
          <w:spacing w:val="-5"/>
          <w:highlight w:val="yellow"/>
        </w:rPr>
        <w:t xml:space="preserve">means </w:t>
      </w:r>
      <w:r w:rsidRPr="00FE7CA4">
        <w:rPr>
          <w:spacing w:val="-3"/>
          <w:highlight w:val="yellow"/>
        </w:rPr>
        <w:t xml:space="preserve">to </w:t>
      </w:r>
      <w:r w:rsidRPr="00FE7CA4">
        <w:rPr>
          <w:spacing w:val="-6"/>
          <w:highlight w:val="yellow"/>
        </w:rPr>
        <w:t xml:space="preserve">develop </w:t>
      </w:r>
      <w:r w:rsidRPr="00FE7CA4">
        <w:rPr>
          <w:highlight w:val="yellow"/>
        </w:rPr>
        <w:t xml:space="preserve">a </w:t>
      </w:r>
      <w:r w:rsidRPr="00FE7CA4">
        <w:rPr>
          <w:spacing w:val="-6"/>
          <w:highlight w:val="yellow"/>
        </w:rPr>
        <w:t xml:space="preserve">comprehensive assessment </w:t>
      </w:r>
      <w:r w:rsidRPr="00FE7CA4">
        <w:rPr>
          <w:spacing w:val="-3"/>
          <w:highlight w:val="yellow"/>
        </w:rPr>
        <w:t xml:space="preserve">of </w:t>
      </w:r>
      <w:r w:rsidRPr="00FE7CA4">
        <w:rPr>
          <w:spacing w:val="-6"/>
          <w:highlight w:val="yellow"/>
        </w:rPr>
        <w:t xml:space="preserve">academic quality, institutional integrity </w:t>
      </w:r>
      <w:r w:rsidRPr="00FE7CA4">
        <w:rPr>
          <w:spacing w:val="-4"/>
          <w:highlight w:val="yellow"/>
        </w:rPr>
        <w:t xml:space="preserve">and </w:t>
      </w:r>
      <w:r w:rsidRPr="00FE7CA4">
        <w:rPr>
          <w:spacing w:val="-6"/>
          <w:highlight w:val="yellow"/>
        </w:rPr>
        <w:t xml:space="preserve">effectiveness, </w:t>
      </w:r>
      <w:r w:rsidRPr="00FE7CA4">
        <w:rPr>
          <w:spacing w:val="-4"/>
          <w:highlight w:val="yellow"/>
        </w:rPr>
        <w:t xml:space="preserve">and </w:t>
      </w:r>
      <w:r w:rsidRPr="00FE7CA4">
        <w:rPr>
          <w:highlight w:val="yellow"/>
        </w:rPr>
        <w:t xml:space="preserve">a </w:t>
      </w:r>
      <w:r w:rsidRPr="00FE7CA4">
        <w:rPr>
          <w:spacing w:val="-5"/>
          <w:highlight w:val="yellow"/>
        </w:rPr>
        <w:t xml:space="preserve">path </w:t>
      </w:r>
      <w:r w:rsidRPr="00FE7CA4">
        <w:rPr>
          <w:spacing w:val="-3"/>
          <w:highlight w:val="yellow"/>
        </w:rPr>
        <w:t xml:space="preserve">to </w:t>
      </w:r>
      <w:r w:rsidRPr="00FE7CA4">
        <w:rPr>
          <w:spacing w:val="-6"/>
          <w:highlight w:val="yellow"/>
        </w:rPr>
        <w:t>continuous improvement.</w:t>
      </w:r>
    </w:p>
    <w:p w:rsidR="00787E74" w:rsidRDefault="00787E74">
      <w:pPr>
        <w:pStyle w:val="BodyText"/>
        <w:spacing w:before="8"/>
        <w:rPr>
          <w:sz w:val="23"/>
        </w:rPr>
      </w:pPr>
    </w:p>
    <w:p w:rsidR="00787E74" w:rsidRDefault="003B76A6">
      <w:pPr>
        <w:pStyle w:val="Heading1"/>
        <w:spacing w:before="1"/>
        <w:ind w:left="120" w:right="376"/>
      </w:pPr>
      <w:r>
        <w:t>Standard I: Mission, Academic Quality and Institutional Effectiveness, and Integrity</w:t>
      </w:r>
    </w:p>
    <w:p w:rsidR="00787E74" w:rsidRDefault="003B76A6">
      <w:pPr>
        <w:pStyle w:val="BodyText"/>
        <w:spacing w:before="120"/>
        <w:ind w:left="120" w:right="176"/>
      </w:pPr>
      <w:r>
        <w:t xml:space="preserve">The institution demonstrates strong commitment to a mission that emphasizes </w:t>
      </w:r>
      <w:r w:rsidRPr="00CC7F7E">
        <w:rPr>
          <w:highlight w:val="cyan"/>
        </w:rPr>
        <w:t>student learning</w:t>
      </w:r>
      <w:r>
        <w:t xml:space="preserve">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787E74" w:rsidRDefault="00787E74">
      <w:pPr>
        <w:pStyle w:val="BodyText"/>
        <w:spacing w:before="1"/>
      </w:pPr>
    </w:p>
    <w:p w:rsidR="00787E74" w:rsidRDefault="003B76A6">
      <w:pPr>
        <w:pStyle w:val="Heading2"/>
        <w:numPr>
          <w:ilvl w:val="0"/>
          <w:numId w:val="5"/>
        </w:numPr>
        <w:tabs>
          <w:tab w:val="left" w:pos="667"/>
          <w:tab w:val="left" w:pos="668"/>
        </w:tabs>
        <w:ind w:hanging="547"/>
      </w:pPr>
      <w:r>
        <w:t>Mission</w:t>
      </w:r>
    </w:p>
    <w:p w:rsidR="00787E74" w:rsidRDefault="003B76A6">
      <w:pPr>
        <w:pStyle w:val="ListParagraph"/>
        <w:numPr>
          <w:ilvl w:val="1"/>
          <w:numId w:val="5"/>
        </w:numPr>
        <w:tabs>
          <w:tab w:val="left" w:pos="1201"/>
        </w:tabs>
        <w:spacing w:before="240"/>
        <w:ind w:right="490"/>
        <w:jc w:val="both"/>
      </w:pPr>
      <w:r>
        <w:t xml:space="preserve">The mission describes the institution’s broad educational purposes, its intended student population, the types of degrees and other credentials it offers, and its commitment to </w:t>
      </w:r>
      <w:r w:rsidRPr="00CC7F7E">
        <w:rPr>
          <w:highlight w:val="cyan"/>
        </w:rPr>
        <w:t>student learning</w:t>
      </w:r>
      <w:r>
        <w:t xml:space="preserve"> and student achievement. (ER</w:t>
      </w:r>
      <w:r>
        <w:rPr>
          <w:spacing w:val="-20"/>
        </w:rPr>
        <w:t xml:space="preserve"> </w:t>
      </w:r>
      <w:r>
        <w:rPr>
          <w:spacing w:val="-3"/>
        </w:rPr>
        <w:t>6)</w:t>
      </w:r>
    </w:p>
    <w:p w:rsidR="00787E74" w:rsidRDefault="005C7C55">
      <w:pPr>
        <w:pStyle w:val="BodyText"/>
        <w:spacing w:before="2"/>
        <w:rPr>
          <w:sz w:val="20"/>
        </w:rPr>
      </w:pPr>
      <w:r>
        <w:rPr>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177800</wp:posOffset>
                </wp:positionV>
                <wp:extent cx="1829435" cy="0"/>
                <wp:effectExtent l="9525" t="11430" r="8890" b="762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B498"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pt" to="21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jp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" strokeweight=".6pt">
                <w10:wrap type="topAndBottom" anchorx="page"/>
              </v:line>
            </w:pict>
          </mc:Fallback>
        </mc:AlternateContent>
      </w:r>
    </w:p>
    <w:p w:rsidR="00787E74" w:rsidRDefault="003B76A6">
      <w:pPr>
        <w:spacing w:before="38" w:line="242" w:lineRule="auto"/>
        <w:ind w:left="120"/>
        <w:rPr>
          <w:sz w:val="20"/>
        </w:rPr>
      </w:pPr>
      <w:r>
        <w:rPr>
          <w:rFonts w:ascii="Times New Roman"/>
          <w:position w:val="11"/>
          <w:sz w:val="16"/>
        </w:rPr>
        <w:t xml:space="preserve">1 </w:t>
      </w:r>
      <w:r>
        <w:rPr>
          <w:spacing w:val="-4"/>
          <w:sz w:val="20"/>
        </w:rPr>
        <w:t xml:space="preserve">The </w:t>
      </w:r>
      <w:r>
        <w:rPr>
          <w:spacing w:val="-5"/>
          <w:sz w:val="20"/>
        </w:rPr>
        <w:t xml:space="preserve">Introduction </w:t>
      </w:r>
      <w:r>
        <w:rPr>
          <w:spacing w:val="-4"/>
          <w:sz w:val="20"/>
        </w:rPr>
        <w:t xml:space="preserve">section and </w:t>
      </w:r>
      <w:r>
        <w:rPr>
          <w:spacing w:val="-5"/>
          <w:sz w:val="20"/>
        </w:rPr>
        <w:t xml:space="preserve">opening paragraphs </w:t>
      </w:r>
      <w:r>
        <w:rPr>
          <w:sz w:val="20"/>
        </w:rPr>
        <w:t xml:space="preserve">of </w:t>
      </w:r>
      <w:r>
        <w:rPr>
          <w:spacing w:val="-4"/>
          <w:sz w:val="20"/>
        </w:rPr>
        <w:t xml:space="preserve">each </w:t>
      </w:r>
      <w:r>
        <w:rPr>
          <w:spacing w:val="-5"/>
          <w:sz w:val="20"/>
        </w:rPr>
        <w:t xml:space="preserve">Standard </w:t>
      </w:r>
      <w:r>
        <w:rPr>
          <w:spacing w:val="-3"/>
          <w:sz w:val="20"/>
        </w:rPr>
        <w:t xml:space="preserve">are </w:t>
      </w:r>
      <w:r>
        <w:rPr>
          <w:spacing w:val="-4"/>
          <w:sz w:val="20"/>
        </w:rPr>
        <w:t xml:space="preserve">not </w:t>
      </w:r>
      <w:r>
        <w:rPr>
          <w:spacing w:val="-5"/>
          <w:sz w:val="20"/>
        </w:rPr>
        <w:t xml:space="preserve">intended </w:t>
      </w:r>
      <w:r>
        <w:rPr>
          <w:spacing w:val="-3"/>
          <w:sz w:val="20"/>
        </w:rPr>
        <w:t xml:space="preserve">for </w:t>
      </w:r>
      <w:r>
        <w:rPr>
          <w:spacing w:val="-5"/>
          <w:sz w:val="20"/>
        </w:rPr>
        <w:t xml:space="preserve">citation </w:t>
      </w:r>
      <w:r>
        <w:rPr>
          <w:sz w:val="20"/>
        </w:rPr>
        <w:t xml:space="preserve">as </w:t>
      </w:r>
      <w:r>
        <w:rPr>
          <w:spacing w:val="-6"/>
          <w:sz w:val="20"/>
        </w:rPr>
        <w:t xml:space="preserve">stand- </w:t>
      </w:r>
      <w:r>
        <w:rPr>
          <w:spacing w:val="-4"/>
          <w:sz w:val="20"/>
        </w:rPr>
        <w:t xml:space="preserve">ards. They are </w:t>
      </w:r>
      <w:r>
        <w:rPr>
          <w:spacing w:val="-5"/>
          <w:sz w:val="20"/>
        </w:rPr>
        <w:t xml:space="preserve">introductory </w:t>
      </w:r>
      <w:r>
        <w:rPr>
          <w:sz w:val="20"/>
        </w:rPr>
        <w:t xml:space="preserve">in </w:t>
      </w:r>
      <w:r>
        <w:rPr>
          <w:spacing w:val="-5"/>
          <w:sz w:val="20"/>
        </w:rPr>
        <w:t xml:space="preserve">nature </w:t>
      </w:r>
      <w:r>
        <w:rPr>
          <w:spacing w:val="-4"/>
          <w:sz w:val="20"/>
        </w:rPr>
        <w:t>only.</w:t>
      </w:r>
    </w:p>
    <w:p w:rsidR="00787E74" w:rsidRDefault="00787E74">
      <w:pPr>
        <w:spacing w:line="242" w:lineRule="auto"/>
        <w:rPr>
          <w:sz w:val="20"/>
        </w:rPr>
        <w:sectPr w:rsidR="00787E74">
          <w:headerReference w:type="default" r:id="rId7"/>
          <w:footerReference w:type="default" r:id="rId8"/>
          <w:type w:val="continuous"/>
          <w:pgSz w:w="12240" w:h="15840"/>
          <w:pgMar w:top="1360" w:right="1320" w:bottom="1240" w:left="1320" w:header="720" w:footer="1056" w:gutter="0"/>
          <w:pgNumType w:start="1"/>
          <w:cols w:space="720"/>
        </w:sectPr>
      </w:pPr>
    </w:p>
    <w:p w:rsidR="00787E74" w:rsidRDefault="003B76A6">
      <w:pPr>
        <w:pStyle w:val="ListParagraph"/>
        <w:numPr>
          <w:ilvl w:val="1"/>
          <w:numId w:val="5"/>
        </w:numPr>
        <w:tabs>
          <w:tab w:val="left" w:pos="1180"/>
          <w:tab w:val="left" w:pos="1181"/>
        </w:tabs>
        <w:spacing w:before="88"/>
        <w:ind w:left="1180" w:right="614"/>
      </w:pPr>
      <w:r>
        <w:lastRenderedPageBreak/>
        <w:t>The institution uses data to determine how effectively it is accomplishing its mission, and whether the mission directs institutional priorities in meeting the educational needs of</w:t>
      </w:r>
      <w:r>
        <w:rPr>
          <w:spacing w:val="-16"/>
        </w:rPr>
        <w:t xml:space="preserve"> </w:t>
      </w:r>
      <w:r>
        <w:t>students.</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spacing w:before="1"/>
        <w:ind w:left="1180" w:right="175"/>
      </w:pPr>
      <w:r>
        <w:t xml:space="preserve">The institution’s programs and services are aligned with its mission. The mission guides institutional decision-making, planning, and resource allocation and informs institutional goals for </w:t>
      </w:r>
      <w:r w:rsidRPr="00CC7F7E">
        <w:rPr>
          <w:highlight w:val="cyan"/>
        </w:rPr>
        <w:t>student learning</w:t>
      </w:r>
      <w:r>
        <w:t xml:space="preserve"> and</w:t>
      </w:r>
      <w:r>
        <w:rPr>
          <w:spacing w:val="-23"/>
        </w:rPr>
        <w:t xml:space="preserve"> </w:t>
      </w:r>
      <w:r>
        <w:t>achievement.</w:t>
      </w:r>
    </w:p>
    <w:p w:rsidR="00787E74" w:rsidRDefault="00787E74">
      <w:pPr>
        <w:pStyle w:val="BodyText"/>
        <w:spacing w:before="9"/>
        <w:rPr>
          <w:sz w:val="20"/>
        </w:rPr>
      </w:pPr>
    </w:p>
    <w:p w:rsidR="00787E74" w:rsidRDefault="003B76A6">
      <w:pPr>
        <w:pStyle w:val="ListParagraph"/>
        <w:numPr>
          <w:ilvl w:val="1"/>
          <w:numId w:val="5"/>
        </w:numPr>
        <w:tabs>
          <w:tab w:val="left" w:pos="1180"/>
          <w:tab w:val="left" w:pos="1181"/>
        </w:tabs>
        <w:ind w:left="1180" w:right="218"/>
      </w:pPr>
      <w:r>
        <w:t>The institution articulates its mission in a widely published statement approved by the governing board. The mission statement is periodically reviewed and updated as necessary. (ER</w:t>
      </w:r>
      <w:r>
        <w:rPr>
          <w:spacing w:val="-2"/>
        </w:rPr>
        <w:t xml:space="preserve"> </w:t>
      </w:r>
      <w:r>
        <w:rPr>
          <w:spacing w:val="-3"/>
        </w:rPr>
        <w:t>6)</w:t>
      </w:r>
    </w:p>
    <w:p w:rsidR="00787E74" w:rsidRDefault="00787E74">
      <w:pPr>
        <w:pStyle w:val="BodyText"/>
        <w:spacing w:before="4"/>
        <w:rPr>
          <w:sz w:val="32"/>
        </w:rPr>
      </w:pPr>
    </w:p>
    <w:p w:rsidR="00787E74" w:rsidRDefault="003B76A6">
      <w:pPr>
        <w:pStyle w:val="Heading2"/>
        <w:numPr>
          <w:ilvl w:val="0"/>
          <w:numId w:val="5"/>
        </w:numPr>
        <w:tabs>
          <w:tab w:val="left" w:pos="647"/>
          <w:tab w:val="left" w:pos="648"/>
        </w:tabs>
        <w:spacing w:before="1"/>
        <w:ind w:left="647" w:hanging="547"/>
      </w:pPr>
      <w:r>
        <w:t>Assuring Academic Quality and Institutional</w:t>
      </w:r>
      <w:r>
        <w:rPr>
          <w:spacing w:val="-21"/>
        </w:rPr>
        <w:t xml:space="preserve"> </w:t>
      </w:r>
      <w:r>
        <w:t>Effectiveness</w:t>
      </w:r>
    </w:p>
    <w:p w:rsidR="00787E74" w:rsidRDefault="003B76A6">
      <w:pPr>
        <w:pStyle w:val="Heading4"/>
        <w:spacing w:before="121"/>
      </w:pPr>
      <w:r>
        <w:t>Academic Quality</w:t>
      </w:r>
    </w:p>
    <w:p w:rsidR="00787E74" w:rsidRPr="004F3C82" w:rsidRDefault="003B76A6">
      <w:pPr>
        <w:pStyle w:val="ListParagraph"/>
        <w:numPr>
          <w:ilvl w:val="1"/>
          <w:numId w:val="5"/>
        </w:numPr>
        <w:tabs>
          <w:tab w:val="left" w:pos="1181"/>
        </w:tabs>
        <w:spacing w:before="239"/>
        <w:ind w:left="1180" w:right="425"/>
        <w:jc w:val="both"/>
        <w:rPr>
          <w:sz w:val="16"/>
          <w:szCs w:val="16"/>
        </w:rPr>
      </w:pPr>
      <w:r w:rsidRPr="00FE7CA4">
        <w:t xml:space="preserve">The institution demonstrates a sustained, substantive and collegial dialog about </w:t>
      </w:r>
      <w:r w:rsidRPr="00FE7CA4">
        <w:rPr>
          <w:highlight w:val="green"/>
        </w:rPr>
        <w:t>student outcomes</w:t>
      </w:r>
      <w:r w:rsidRPr="00FE7CA4">
        <w:t xml:space="preserve">, student equity, academic quality, institutional effectiveness, and continuous improvement of </w:t>
      </w:r>
      <w:r w:rsidRPr="00CC7F7E">
        <w:rPr>
          <w:highlight w:val="cyan"/>
        </w:rPr>
        <w:t>student learning</w:t>
      </w:r>
      <w:r w:rsidRPr="00FE7CA4">
        <w:t xml:space="preserve"> and</w:t>
      </w:r>
      <w:r w:rsidRPr="00FE7CA4">
        <w:rPr>
          <w:spacing w:val="-26"/>
        </w:rPr>
        <w:t xml:space="preserve"> </w:t>
      </w:r>
      <w:r w:rsidRPr="00FE7CA4">
        <w:t>achievement.</w:t>
      </w:r>
      <w:r w:rsidR="00D86DE0" w:rsidRPr="00D86DE0">
        <w:rPr>
          <w:color w:val="FF0000"/>
        </w:rPr>
        <w:t xml:space="preserve"> </w:t>
      </w:r>
      <w:r w:rsidR="00D86DE0" w:rsidRPr="004F3C82">
        <w:rPr>
          <w:color w:val="FF0000"/>
          <w:sz w:val="16"/>
          <w:szCs w:val="16"/>
        </w:rPr>
        <w:t>ASSESSMENT COMMITTEE</w:t>
      </w:r>
    </w:p>
    <w:p w:rsidR="00787E74" w:rsidRDefault="00787E74">
      <w:pPr>
        <w:pStyle w:val="BodyText"/>
        <w:spacing w:before="8"/>
        <w:rPr>
          <w:sz w:val="20"/>
        </w:rPr>
      </w:pPr>
    </w:p>
    <w:p w:rsidR="00787E74" w:rsidRPr="004F3C82" w:rsidRDefault="003B76A6">
      <w:pPr>
        <w:pStyle w:val="ListParagraph"/>
        <w:numPr>
          <w:ilvl w:val="1"/>
          <w:numId w:val="5"/>
        </w:numPr>
        <w:tabs>
          <w:tab w:val="left" w:pos="1180"/>
          <w:tab w:val="left" w:pos="1181"/>
        </w:tabs>
        <w:ind w:left="1180" w:right="208"/>
        <w:rPr>
          <w:sz w:val="16"/>
          <w:szCs w:val="16"/>
        </w:rPr>
      </w:pPr>
      <w:r w:rsidRPr="00FE7CA4">
        <w:t xml:space="preserve">The institution defines and assesses </w:t>
      </w:r>
      <w:r w:rsidRPr="00FE7CA4">
        <w:rPr>
          <w:highlight w:val="green"/>
        </w:rPr>
        <w:t>student learning outcomes</w:t>
      </w:r>
      <w:r w:rsidRPr="00FE7CA4">
        <w:t xml:space="preserve"> for all instructional programs and student and learning support services. (ER</w:t>
      </w:r>
      <w:r w:rsidRPr="00FE7CA4">
        <w:rPr>
          <w:spacing w:val="-17"/>
        </w:rPr>
        <w:t xml:space="preserve"> </w:t>
      </w:r>
      <w:r w:rsidRPr="00FE7CA4">
        <w:t>11)</w:t>
      </w:r>
      <w:r w:rsidR="00D86DE0">
        <w:t xml:space="preserve"> </w:t>
      </w:r>
      <w:r w:rsidR="00D86DE0" w:rsidRPr="004F3C82">
        <w:rPr>
          <w:color w:val="FF0000"/>
          <w:sz w:val="16"/>
          <w:szCs w:val="16"/>
        </w:rPr>
        <w:t>ASSESSMENT COMMITTEE</w:t>
      </w:r>
    </w:p>
    <w:p w:rsidR="00787E74" w:rsidRDefault="00787E74">
      <w:pPr>
        <w:pStyle w:val="BodyText"/>
        <w:spacing w:before="6"/>
        <w:rPr>
          <w:sz w:val="20"/>
        </w:rPr>
      </w:pPr>
    </w:p>
    <w:p w:rsidR="00787E74" w:rsidRDefault="003B76A6">
      <w:pPr>
        <w:pStyle w:val="ListParagraph"/>
        <w:numPr>
          <w:ilvl w:val="1"/>
          <w:numId w:val="5"/>
        </w:numPr>
        <w:tabs>
          <w:tab w:val="left" w:pos="1181"/>
        </w:tabs>
        <w:ind w:left="1180" w:right="702"/>
        <w:jc w:val="both"/>
      </w:pPr>
      <w:r>
        <w:t>The institution establishes institution-set standards for student achievement, appropriate to its mission, assesses how well it is achieving them in pursuit of continuous improvement, and publishes this information. (ER</w:t>
      </w:r>
      <w:r>
        <w:rPr>
          <w:spacing w:val="-31"/>
        </w:rPr>
        <w:t xml:space="preserve"> </w:t>
      </w:r>
      <w:r>
        <w:t>11)</w:t>
      </w:r>
    </w:p>
    <w:p w:rsidR="00787E74" w:rsidRDefault="00787E74">
      <w:pPr>
        <w:pStyle w:val="BodyText"/>
        <w:spacing w:before="9"/>
        <w:rPr>
          <w:sz w:val="20"/>
        </w:rPr>
      </w:pPr>
    </w:p>
    <w:p w:rsidR="00787E74" w:rsidRPr="00FE7CA4" w:rsidRDefault="003B76A6">
      <w:pPr>
        <w:pStyle w:val="ListParagraph"/>
        <w:numPr>
          <w:ilvl w:val="1"/>
          <w:numId w:val="5"/>
        </w:numPr>
        <w:tabs>
          <w:tab w:val="left" w:pos="1180"/>
          <w:tab w:val="left" w:pos="1181"/>
        </w:tabs>
        <w:ind w:left="1180" w:right="519"/>
        <w:rPr>
          <w:highlight w:val="yellow"/>
        </w:rPr>
      </w:pPr>
      <w:r w:rsidRPr="00FE7CA4">
        <w:rPr>
          <w:highlight w:val="yellow"/>
        </w:rPr>
        <w:t>The institution uses assessment data and organizes its institutional processes to support student learning and student</w:t>
      </w:r>
      <w:r w:rsidRPr="00FE7CA4">
        <w:rPr>
          <w:spacing w:val="-20"/>
          <w:highlight w:val="yellow"/>
        </w:rPr>
        <w:t xml:space="preserve"> </w:t>
      </w:r>
      <w:r w:rsidRPr="00FE7CA4">
        <w:rPr>
          <w:highlight w:val="yellow"/>
        </w:rPr>
        <w:t>achievement.</w:t>
      </w:r>
    </w:p>
    <w:p w:rsidR="00787E74" w:rsidRDefault="00787E74">
      <w:pPr>
        <w:pStyle w:val="BodyText"/>
      </w:pPr>
    </w:p>
    <w:p w:rsidR="00787E74" w:rsidRDefault="003B76A6">
      <w:pPr>
        <w:pStyle w:val="Heading4"/>
      </w:pPr>
      <w:r>
        <w:t>Institutional Effectiveness</w:t>
      </w:r>
    </w:p>
    <w:p w:rsidR="00787E74" w:rsidRPr="00FE7CA4" w:rsidRDefault="003B76A6">
      <w:pPr>
        <w:pStyle w:val="ListParagraph"/>
        <w:numPr>
          <w:ilvl w:val="1"/>
          <w:numId w:val="5"/>
        </w:numPr>
        <w:tabs>
          <w:tab w:val="left" w:pos="1180"/>
          <w:tab w:val="left" w:pos="1181"/>
        </w:tabs>
        <w:spacing w:before="239"/>
        <w:ind w:left="1180" w:right="178"/>
      </w:pPr>
      <w:r w:rsidRPr="00FE7CA4">
        <w:t xml:space="preserve">The institution assesses accomplishment of its mission through program review and evaluation of goals and objectives, </w:t>
      </w:r>
      <w:r w:rsidRPr="00FE7CA4">
        <w:rPr>
          <w:highlight w:val="green"/>
        </w:rPr>
        <w:t>student learning outcomes</w:t>
      </w:r>
      <w:r w:rsidRPr="00FE7CA4">
        <w:t>, and student achievement. Quantitative and qualitative data are disaggregated for analysis by program type and mode of</w:t>
      </w:r>
      <w:r w:rsidRPr="00FE7CA4">
        <w:rPr>
          <w:spacing w:val="-9"/>
        </w:rPr>
        <w:t xml:space="preserve"> </w:t>
      </w:r>
      <w:r w:rsidRPr="00FE7CA4">
        <w:t>delivery.</w:t>
      </w:r>
    </w:p>
    <w:p w:rsidR="00787E74" w:rsidRDefault="00787E74">
      <w:pPr>
        <w:pStyle w:val="BodyText"/>
        <w:spacing w:before="9"/>
        <w:rPr>
          <w:sz w:val="20"/>
        </w:rPr>
      </w:pPr>
    </w:p>
    <w:p w:rsidR="00787E74" w:rsidRPr="00FE7CA4" w:rsidRDefault="003B76A6">
      <w:pPr>
        <w:pStyle w:val="ListParagraph"/>
        <w:numPr>
          <w:ilvl w:val="1"/>
          <w:numId w:val="5"/>
        </w:numPr>
        <w:tabs>
          <w:tab w:val="left" w:pos="1180"/>
          <w:tab w:val="left" w:pos="1181"/>
        </w:tabs>
        <w:ind w:left="1180" w:right="227"/>
        <w:rPr>
          <w:highlight w:val="green"/>
        </w:rPr>
      </w:pPr>
      <w:r w:rsidRPr="00FE7CA4">
        <w:rPr>
          <w:highlight w:val="green"/>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w:t>
      </w:r>
      <w:r w:rsidRPr="00FE7CA4">
        <w:rPr>
          <w:spacing w:val="-9"/>
          <w:highlight w:val="green"/>
        </w:rPr>
        <w:t xml:space="preserve"> </w:t>
      </w:r>
      <w:r w:rsidRPr="00FE7CA4">
        <w:rPr>
          <w:highlight w:val="green"/>
        </w:rPr>
        <w:t>strategies.</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125"/>
      </w:pPr>
      <w: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w:t>
      </w:r>
      <w:r>
        <w:rPr>
          <w:spacing w:val="-26"/>
        </w:rPr>
        <w:t xml:space="preserve"> </w:t>
      </w:r>
      <w:r>
        <w:t>mission.</w:t>
      </w:r>
    </w:p>
    <w:p w:rsidR="00787E74" w:rsidRDefault="00787E74">
      <w:pPr>
        <w:pStyle w:val="BodyText"/>
        <w:spacing w:before="8"/>
        <w:rPr>
          <w:sz w:val="20"/>
        </w:rPr>
      </w:pPr>
    </w:p>
    <w:p w:rsidR="00787E74" w:rsidRPr="004F3C82" w:rsidRDefault="003B76A6" w:rsidP="00D86DE0">
      <w:pPr>
        <w:pStyle w:val="ListParagraph"/>
        <w:numPr>
          <w:ilvl w:val="1"/>
          <w:numId w:val="5"/>
        </w:numPr>
        <w:tabs>
          <w:tab w:val="left" w:pos="1181"/>
        </w:tabs>
        <w:ind w:left="1194" w:right="800" w:hanging="547"/>
        <w:jc w:val="both"/>
        <w:rPr>
          <w:sz w:val="16"/>
          <w:szCs w:val="16"/>
          <w:highlight w:val="yellow"/>
        </w:rPr>
        <w:sectPr w:rsidR="00787E74" w:rsidRPr="004F3C82">
          <w:pgSz w:w="12240" w:h="15840"/>
          <w:pgMar w:top="1340" w:right="1320" w:bottom="1240" w:left="1340" w:header="0" w:footer="1056" w:gutter="0"/>
          <w:cols w:space="720"/>
        </w:sectPr>
      </w:pPr>
      <w:r w:rsidRPr="00FE7CA4">
        <w:rPr>
          <w:highlight w:val="yellow"/>
        </w:rPr>
        <w:t>The institution broadly communicates the results of all of its assessment and evaluation activities so that the institution has a shared understanding of its strengths and weaknesses and sets appropriate</w:t>
      </w:r>
      <w:r w:rsidRPr="00FE7CA4">
        <w:rPr>
          <w:spacing w:val="-21"/>
          <w:highlight w:val="yellow"/>
        </w:rPr>
        <w:t xml:space="preserve"> </w:t>
      </w:r>
      <w:r w:rsidRPr="00FE7CA4">
        <w:rPr>
          <w:highlight w:val="yellow"/>
        </w:rPr>
        <w:t>priorities.</w:t>
      </w:r>
      <w:r w:rsidR="00D86DE0">
        <w:t xml:space="preserve"> </w:t>
      </w:r>
      <w:r w:rsidR="00D86DE0" w:rsidRPr="004F3C82">
        <w:rPr>
          <w:color w:val="FF0000"/>
          <w:sz w:val="16"/>
          <w:szCs w:val="16"/>
        </w:rPr>
        <w:t>ASSESSMENT COMMITTEE</w:t>
      </w:r>
    </w:p>
    <w:p w:rsidR="00787E74" w:rsidRDefault="003B76A6">
      <w:pPr>
        <w:pStyle w:val="ListParagraph"/>
        <w:numPr>
          <w:ilvl w:val="1"/>
          <w:numId w:val="5"/>
        </w:numPr>
        <w:tabs>
          <w:tab w:val="left" w:pos="1180"/>
          <w:tab w:val="left" w:pos="1181"/>
        </w:tabs>
        <w:spacing w:before="88"/>
        <w:ind w:left="1194" w:right="641" w:hanging="547"/>
      </w:pPr>
      <w:r>
        <w:lastRenderedPageBreak/>
        <w:t>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w:t>
      </w:r>
      <w:r>
        <w:rPr>
          <w:spacing w:val="-5"/>
        </w:rPr>
        <w:t xml:space="preserve"> </w:t>
      </w:r>
      <w:r>
        <w:t>19)</w:t>
      </w:r>
    </w:p>
    <w:p w:rsidR="00787E74" w:rsidRDefault="00787E74">
      <w:pPr>
        <w:pStyle w:val="BodyText"/>
        <w:spacing w:before="7"/>
        <w:rPr>
          <w:sz w:val="20"/>
        </w:rPr>
      </w:pPr>
    </w:p>
    <w:p w:rsidR="00787E74" w:rsidRDefault="003B76A6">
      <w:pPr>
        <w:pStyle w:val="Heading2"/>
        <w:numPr>
          <w:ilvl w:val="0"/>
          <w:numId w:val="5"/>
        </w:numPr>
        <w:tabs>
          <w:tab w:val="left" w:pos="647"/>
          <w:tab w:val="left" w:pos="648"/>
        </w:tabs>
        <w:ind w:left="647" w:hanging="547"/>
      </w:pPr>
      <w:r>
        <w:t>Institutional</w:t>
      </w:r>
      <w:r>
        <w:rPr>
          <w:spacing w:val="-16"/>
        </w:rPr>
        <w:t xml:space="preserve"> </w:t>
      </w:r>
      <w:r>
        <w:t>Integrity</w:t>
      </w:r>
    </w:p>
    <w:p w:rsidR="00787E74" w:rsidRDefault="003B76A6">
      <w:pPr>
        <w:pStyle w:val="ListParagraph"/>
        <w:numPr>
          <w:ilvl w:val="1"/>
          <w:numId w:val="5"/>
        </w:numPr>
        <w:tabs>
          <w:tab w:val="left" w:pos="1180"/>
          <w:tab w:val="left" w:pos="1181"/>
        </w:tabs>
        <w:spacing w:before="239"/>
        <w:ind w:left="1180" w:right="223"/>
      </w:pPr>
      <w:r>
        <w:t xml:space="preserve">The institution assures the clarity, accuracy, and integrity of information provided to students and prospective students, personnel, and all persons or organizations related to its mission statement, </w:t>
      </w:r>
      <w:r w:rsidRPr="00FE7CA4">
        <w:rPr>
          <w:highlight w:val="green"/>
        </w:rPr>
        <w:t>learning outcomes,</w:t>
      </w:r>
      <w:r>
        <w:t xml:space="preserve"> educational programs, and student support services. The institution gives accurate information to students and the public about its accreditation status with all of its accreditors. (ER</w:t>
      </w:r>
      <w:r>
        <w:rPr>
          <w:spacing w:val="-34"/>
        </w:rPr>
        <w:t xml:space="preserve"> </w:t>
      </w:r>
      <w:r>
        <w:t>20)</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341"/>
      </w:pPr>
      <w:r>
        <w:t>The institution provides a print or online catalog for students and prospective students with precise, accurate, and current information on all facts, requirements, policies, and procedures listed in the “Catalog Requirements”</w:t>
      </w:r>
      <w:r>
        <w:rPr>
          <w:spacing w:val="-42"/>
        </w:rPr>
        <w:t xml:space="preserve"> </w:t>
      </w:r>
      <w:r>
        <w:rPr>
          <w:rFonts w:ascii="Times New Roman" w:hAnsi="Times New Roman"/>
        </w:rPr>
        <w:t>(</w:t>
      </w:r>
      <w:r>
        <w:t>see endnote). (ER</w:t>
      </w:r>
      <w:r>
        <w:rPr>
          <w:spacing w:val="-7"/>
        </w:rPr>
        <w:t xml:space="preserve"> </w:t>
      </w:r>
      <w:r>
        <w:t>20)</w:t>
      </w:r>
    </w:p>
    <w:p w:rsidR="00787E74" w:rsidRDefault="00787E74">
      <w:pPr>
        <w:pStyle w:val="BodyText"/>
        <w:spacing w:before="8"/>
        <w:rPr>
          <w:sz w:val="20"/>
        </w:rPr>
      </w:pPr>
    </w:p>
    <w:p w:rsidR="00787E74" w:rsidRPr="00FE7CA4" w:rsidRDefault="003B76A6">
      <w:pPr>
        <w:pStyle w:val="ListParagraph"/>
        <w:numPr>
          <w:ilvl w:val="1"/>
          <w:numId w:val="5"/>
        </w:numPr>
        <w:tabs>
          <w:tab w:val="left" w:pos="1181"/>
        </w:tabs>
        <w:ind w:left="1180" w:right="270"/>
        <w:jc w:val="both"/>
        <w:rPr>
          <w:highlight w:val="yellow"/>
        </w:rPr>
      </w:pPr>
      <w:r w:rsidRPr="00FE7CA4">
        <w:rPr>
          <w:highlight w:val="yellow"/>
        </w:rPr>
        <w:t xml:space="preserve">The institution uses documented assessment of </w:t>
      </w:r>
      <w:r w:rsidRPr="00CC7F7E">
        <w:rPr>
          <w:highlight w:val="cyan"/>
        </w:rPr>
        <w:t>student learning</w:t>
      </w:r>
      <w:r w:rsidRPr="00FE7CA4">
        <w:rPr>
          <w:highlight w:val="yellow"/>
        </w:rPr>
        <w:t xml:space="preserve"> and evaluation of student achievement to communicate matters of academic quality to appropriate constituencies, including current and prospective students and the public. (ER</w:t>
      </w:r>
      <w:r w:rsidRPr="00FE7CA4">
        <w:rPr>
          <w:spacing w:val="-41"/>
          <w:highlight w:val="yellow"/>
        </w:rPr>
        <w:t xml:space="preserve"> </w:t>
      </w:r>
      <w:r w:rsidRPr="00FE7CA4">
        <w:rPr>
          <w:highlight w:val="yellow"/>
        </w:rPr>
        <w:t>19)</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584" w:hanging="533"/>
      </w:pPr>
      <w:r>
        <w:t xml:space="preserve">The institution describes its certificates and degrees in terms of their purpose, content, course requirements, and expected </w:t>
      </w:r>
      <w:r w:rsidRPr="00FE7CA4">
        <w:rPr>
          <w:highlight w:val="green"/>
        </w:rPr>
        <w:t>learning</w:t>
      </w:r>
      <w:r w:rsidRPr="00FE7CA4">
        <w:rPr>
          <w:spacing w:val="-29"/>
          <w:highlight w:val="green"/>
        </w:rPr>
        <w:t xml:space="preserve"> </w:t>
      </w:r>
      <w:r w:rsidRPr="00FE7CA4">
        <w:rPr>
          <w:highlight w:val="green"/>
        </w:rPr>
        <w:t>outcomes</w:t>
      </w:r>
      <w:r>
        <w:t>.</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238" w:hanging="533"/>
      </w:pPr>
      <w:r>
        <w:t>The institution regularly reviews institutional policies, procedures, and publications to assure integrity in all representations of its mission, programs, and services.</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312" w:hanging="533"/>
      </w:pPr>
      <w:r>
        <w:t>The institution accurately informs current and prospective students regarding the total cost of education</w:t>
      </w:r>
      <w:r>
        <w:rPr>
          <w:b/>
        </w:rPr>
        <w:t xml:space="preserve">, </w:t>
      </w:r>
      <w:r>
        <w:t>including tuition, fees, and other required expenses, including textbooks, and other instructional</w:t>
      </w:r>
      <w:r>
        <w:rPr>
          <w:spacing w:val="-26"/>
        </w:rPr>
        <w:t xml:space="preserve"> </w:t>
      </w:r>
      <w:r>
        <w:t>materials.</w:t>
      </w:r>
    </w:p>
    <w:p w:rsidR="00787E74" w:rsidRDefault="00787E74">
      <w:pPr>
        <w:pStyle w:val="BodyText"/>
        <w:spacing w:before="9"/>
        <w:rPr>
          <w:sz w:val="20"/>
        </w:rPr>
      </w:pPr>
    </w:p>
    <w:p w:rsidR="00787E74" w:rsidRDefault="003B76A6">
      <w:pPr>
        <w:pStyle w:val="ListParagraph"/>
        <w:numPr>
          <w:ilvl w:val="1"/>
          <w:numId w:val="5"/>
        </w:numPr>
        <w:tabs>
          <w:tab w:val="left" w:pos="1180"/>
          <w:tab w:val="left" w:pos="1181"/>
        </w:tabs>
        <w:ind w:left="1180" w:right="280" w:hanging="533"/>
      </w:pPr>
      <w: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w:t>
      </w:r>
      <w:r>
        <w:rPr>
          <w:spacing w:val="-1"/>
        </w:rPr>
        <w:t xml:space="preserve"> </w:t>
      </w:r>
      <w:r>
        <w:t>13)</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209" w:hanging="533"/>
      </w:pPr>
      <w: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w:t>
      </w:r>
      <w:r>
        <w:rPr>
          <w:spacing w:val="-24"/>
        </w:rPr>
        <w:t xml:space="preserve"> </w:t>
      </w:r>
      <w:r>
        <w:t>dishonesty.</w:t>
      </w:r>
    </w:p>
    <w:p w:rsidR="00787E74" w:rsidRDefault="00787E74">
      <w:pPr>
        <w:pStyle w:val="BodyText"/>
        <w:spacing w:before="6"/>
        <w:rPr>
          <w:sz w:val="20"/>
        </w:rPr>
      </w:pPr>
    </w:p>
    <w:p w:rsidR="00787E74" w:rsidRDefault="003B76A6">
      <w:pPr>
        <w:pStyle w:val="ListParagraph"/>
        <w:numPr>
          <w:ilvl w:val="1"/>
          <w:numId w:val="5"/>
        </w:numPr>
        <w:tabs>
          <w:tab w:val="left" w:pos="1180"/>
          <w:tab w:val="left" w:pos="1181"/>
        </w:tabs>
        <w:ind w:left="1180" w:right="225" w:hanging="533"/>
      </w:pPr>
      <w:r>
        <w:t>Faculty distinguish between personal conviction and professionally accepted views in a discipline.  They present data and information fairly and</w:t>
      </w:r>
      <w:r>
        <w:rPr>
          <w:spacing w:val="-30"/>
        </w:rPr>
        <w:t xml:space="preserve"> </w:t>
      </w:r>
      <w:r>
        <w:t>objectively.</w:t>
      </w:r>
    </w:p>
    <w:p w:rsidR="00787E74" w:rsidRDefault="00787E74">
      <w:pPr>
        <w:sectPr w:rsidR="00787E74">
          <w:pgSz w:w="12240" w:h="15840"/>
          <w:pgMar w:top="1340" w:right="1320" w:bottom="1240" w:left="1340" w:header="0" w:footer="1056" w:gutter="0"/>
          <w:cols w:space="720"/>
        </w:sectPr>
      </w:pPr>
    </w:p>
    <w:p w:rsidR="00787E74" w:rsidRDefault="003B76A6">
      <w:pPr>
        <w:pStyle w:val="ListParagraph"/>
        <w:numPr>
          <w:ilvl w:val="1"/>
          <w:numId w:val="5"/>
        </w:numPr>
        <w:tabs>
          <w:tab w:val="left" w:pos="800"/>
          <w:tab w:val="left" w:pos="801"/>
        </w:tabs>
        <w:spacing w:before="88"/>
        <w:ind w:left="800" w:right="246" w:hanging="533"/>
      </w:pPr>
      <w:r>
        <w:lastRenderedPageBreak/>
        <w:t>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w:t>
      </w:r>
      <w:r>
        <w:rPr>
          <w:spacing w:val="-18"/>
        </w:rPr>
        <w:t xml:space="preserve"> </w:t>
      </w:r>
      <w:r>
        <w:t>handbooks.</w:t>
      </w:r>
    </w:p>
    <w:p w:rsidR="00787E74" w:rsidRDefault="00787E74">
      <w:pPr>
        <w:pStyle w:val="BodyText"/>
        <w:spacing w:before="9"/>
        <w:rPr>
          <w:sz w:val="20"/>
        </w:rPr>
      </w:pPr>
    </w:p>
    <w:p w:rsidR="00787E74" w:rsidRDefault="003B76A6">
      <w:pPr>
        <w:pStyle w:val="ListParagraph"/>
        <w:numPr>
          <w:ilvl w:val="1"/>
          <w:numId w:val="5"/>
        </w:numPr>
        <w:tabs>
          <w:tab w:val="left" w:pos="800"/>
          <w:tab w:val="left" w:pos="801"/>
        </w:tabs>
        <w:ind w:left="800" w:right="170" w:hanging="533"/>
      </w:pPr>
      <w:r>
        <w:t>Institutions operating in foreign locations operate in conformity with the Standards and applicable Commission policies for all students. Institutions must have authorization from the Commission to operate in a foreign</w:t>
      </w:r>
      <w:r>
        <w:rPr>
          <w:spacing w:val="-26"/>
        </w:rPr>
        <w:t xml:space="preserve"> </w:t>
      </w:r>
      <w:r>
        <w:t>location.</w:t>
      </w:r>
    </w:p>
    <w:p w:rsidR="00787E74" w:rsidRDefault="00787E74">
      <w:pPr>
        <w:pStyle w:val="BodyText"/>
        <w:spacing w:before="6"/>
        <w:rPr>
          <w:sz w:val="20"/>
        </w:rPr>
      </w:pPr>
    </w:p>
    <w:p w:rsidR="00787E74" w:rsidRDefault="003B76A6">
      <w:pPr>
        <w:pStyle w:val="ListParagraph"/>
        <w:numPr>
          <w:ilvl w:val="1"/>
          <w:numId w:val="5"/>
        </w:numPr>
        <w:tabs>
          <w:tab w:val="left" w:pos="800"/>
          <w:tab w:val="left" w:pos="801"/>
        </w:tabs>
        <w:ind w:left="800" w:right="133" w:hanging="533"/>
      </w:pPr>
      <w:r>
        <w:t>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a time period set by the Commission. It discloses information required by the Commission to carry out its accrediting responsibilities. (ER</w:t>
      </w:r>
      <w:r>
        <w:rPr>
          <w:spacing w:val="-36"/>
        </w:rPr>
        <w:t xml:space="preserve"> </w:t>
      </w:r>
      <w:r>
        <w:t>21)</w:t>
      </w:r>
    </w:p>
    <w:p w:rsidR="00787E74" w:rsidRDefault="00787E74">
      <w:pPr>
        <w:pStyle w:val="BodyText"/>
        <w:spacing w:before="11"/>
        <w:rPr>
          <w:sz w:val="21"/>
        </w:rPr>
      </w:pPr>
    </w:p>
    <w:p w:rsidR="00787E74" w:rsidRDefault="003B76A6">
      <w:pPr>
        <w:pStyle w:val="ListParagraph"/>
        <w:numPr>
          <w:ilvl w:val="1"/>
          <w:numId w:val="5"/>
        </w:numPr>
        <w:tabs>
          <w:tab w:val="left" w:pos="801"/>
        </w:tabs>
        <w:ind w:left="800" w:right="489" w:hanging="466"/>
      </w:pPr>
      <w:r>
        <w:t>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(ER</w:t>
      </w:r>
      <w:r>
        <w:rPr>
          <w:spacing w:val="-15"/>
        </w:rPr>
        <w:t xml:space="preserve"> </w:t>
      </w:r>
      <w:r>
        <w:t>21)</w:t>
      </w:r>
    </w:p>
    <w:p w:rsidR="00787E74" w:rsidRDefault="00787E74">
      <w:pPr>
        <w:pStyle w:val="BodyText"/>
        <w:spacing w:before="11"/>
        <w:rPr>
          <w:sz w:val="21"/>
        </w:rPr>
      </w:pPr>
    </w:p>
    <w:p w:rsidR="00787E74" w:rsidRDefault="003B76A6">
      <w:pPr>
        <w:pStyle w:val="ListParagraph"/>
        <w:numPr>
          <w:ilvl w:val="1"/>
          <w:numId w:val="5"/>
        </w:numPr>
        <w:tabs>
          <w:tab w:val="left" w:pos="800"/>
          <w:tab w:val="left" w:pos="801"/>
        </w:tabs>
        <w:ind w:left="800" w:right="509" w:hanging="533"/>
      </w:pPr>
      <w:r>
        <w:t xml:space="preserve">The institution ensures that its commitments to high quality education, student achievement and </w:t>
      </w:r>
      <w:r w:rsidRPr="00CC7F7E">
        <w:rPr>
          <w:highlight w:val="cyan"/>
        </w:rPr>
        <w:t>student learning</w:t>
      </w:r>
      <w:r>
        <w:t xml:space="preserve"> are paramount to other objectives such as generating financial returns for investors, contributing to a related or parent organization, or supporting external</w:t>
      </w:r>
      <w:r>
        <w:rPr>
          <w:spacing w:val="-26"/>
        </w:rPr>
        <w:t xml:space="preserve"> </w:t>
      </w:r>
      <w:r>
        <w:t>interests.</w:t>
      </w:r>
    </w:p>
    <w:p w:rsidR="00787E74" w:rsidRDefault="00787E74">
      <w:pPr>
        <w:sectPr w:rsidR="00787E74">
          <w:pgSz w:w="12240" w:h="15840"/>
          <w:pgMar w:top="1340" w:right="1320" w:bottom="1240" w:left="1720" w:header="0" w:footer="1056" w:gutter="0"/>
          <w:cols w:space="720"/>
        </w:sectPr>
      </w:pPr>
    </w:p>
    <w:p w:rsidR="00787E74" w:rsidRDefault="003B76A6">
      <w:pPr>
        <w:pStyle w:val="Heading1"/>
      </w:pPr>
      <w:r>
        <w:lastRenderedPageBreak/>
        <w:t xml:space="preserve">Standard II: </w:t>
      </w:r>
      <w:r w:rsidRPr="00CC7F7E">
        <w:rPr>
          <w:highlight w:val="cyan"/>
        </w:rPr>
        <w:t>Student Learning</w:t>
      </w:r>
      <w:r>
        <w:t xml:space="preserve"> Programs and Support Services</w:t>
      </w:r>
    </w:p>
    <w:p w:rsidR="00787E74" w:rsidRDefault="003B76A6">
      <w:pPr>
        <w:pStyle w:val="BodyText"/>
        <w:spacing w:before="120"/>
        <w:ind w:left="100" w:right="125"/>
      </w:pPr>
      <w:r>
        <w:t xml:space="preserve">The institution offers instructional programs, library and learning support services, and student support services aligned with its mission. The institution’s programs are conducted at levels of quality and rigor appropriate for higher education. </w:t>
      </w:r>
      <w:r w:rsidRPr="00FE7CA4">
        <w:rPr>
          <w:highlight w:val="yellow"/>
        </w:rPr>
        <w:t>The institution assesses its educational quality through methods accepted in higher education, makes the results of its assessments available to the public, and uses the results to improve educational quality and institutional effectiveness.</w:t>
      </w:r>
      <w:r>
        <w:t xml:space="preserve">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787E74" w:rsidRDefault="00787E74">
      <w:pPr>
        <w:pStyle w:val="BodyText"/>
        <w:spacing w:before="10"/>
        <w:rPr>
          <w:sz w:val="20"/>
        </w:rPr>
      </w:pPr>
    </w:p>
    <w:p w:rsidR="00787E74" w:rsidRDefault="003B76A6">
      <w:pPr>
        <w:pStyle w:val="Heading2"/>
        <w:numPr>
          <w:ilvl w:val="0"/>
          <w:numId w:val="4"/>
        </w:numPr>
        <w:tabs>
          <w:tab w:val="left" w:pos="647"/>
          <w:tab w:val="left" w:pos="648"/>
        </w:tabs>
        <w:ind w:hanging="547"/>
      </w:pPr>
      <w:r>
        <w:t>Instructional</w:t>
      </w:r>
      <w:r>
        <w:rPr>
          <w:spacing w:val="-16"/>
        </w:rPr>
        <w:t xml:space="preserve"> </w:t>
      </w:r>
      <w:r>
        <w:t>Programs</w:t>
      </w:r>
    </w:p>
    <w:p w:rsidR="00787E74" w:rsidRDefault="003B76A6">
      <w:pPr>
        <w:pStyle w:val="ListParagraph"/>
        <w:numPr>
          <w:ilvl w:val="1"/>
          <w:numId w:val="4"/>
        </w:numPr>
        <w:tabs>
          <w:tab w:val="left" w:pos="1180"/>
          <w:tab w:val="left" w:pos="1181"/>
        </w:tabs>
        <w:spacing w:before="240"/>
        <w:ind w:right="260"/>
        <w:jc w:val="left"/>
      </w:pPr>
      <w:r>
        <w:t xml:space="preserve">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w:t>
      </w:r>
      <w:r w:rsidRPr="00FE7CA4">
        <w:rPr>
          <w:highlight w:val="green"/>
        </w:rPr>
        <w:t>student learning outcomes</w:t>
      </w:r>
      <w:r>
        <w:t>, and achievement of degrees, certificates, employment, or transfer to other higher education programs. (ER 9 and ER</w:t>
      </w:r>
      <w:r>
        <w:rPr>
          <w:spacing w:val="-14"/>
        </w:rPr>
        <w:t xml:space="preserve"> </w:t>
      </w:r>
      <w:r>
        <w:t>11)</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ind w:right="242"/>
        <w:jc w:val="left"/>
      </w:pPr>
      <w:r>
        <w:t>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w:t>
      </w:r>
      <w:r>
        <w:rPr>
          <w:spacing w:val="-15"/>
        </w:rPr>
        <w:t xml:space="preserve"> </w:t>
      </w:r>
      <w:r>
        <w:t>success.</w:t>
      </w:r>
    </w:p>
    <w:p w:rsidR="00787E74" w:rsidRDefault="00787E74">
      <w:pPr>
        <w:pStyle w:val="BodyText"/>
        <w:spacing w:before="8"/>
        <w:rPr>
          <w:sz w:val="20"/>
        </w:rPr>
      </w:pPr>
    </w:p>
    <w:p w:rsidR="00787E74" w:rsidRDefault="003B76A6">
      <w:pPr>
        <w:pStyle w:val="ListParagraph"/>
        <w:numPr>
          <w:ilvl w:val="1"/>
          <w:numId w:val="4"/>
        </w:numPr>
        <w:tabs>
          <w:tab w:val="left" w:pos="1180"/>
          <w:tab w:val="left" w:pos="1181"/>
        </w:tabs>
        <w:ind w:right="194"/>
        <w:jc w:val="left"/>
      </w:pPr>
      <w:r>
        <w:t xml:space="preserve">The institution identifies and regularly </w:t>
      </w:r>
      <w:r w:rsidRPr="00FE7CA4">
        <w:rPr>
          <w:highlight w:val="green"/>
        </w:rPr>
        <w:t>assesses learning outcomes</w:t>
      </w:r>
      <w:r>
        <w:t xml:space="preserve"> for courses, programs, certificates and degrees using established institutional procedures. The institution has officially approved and current course outlines that include </w:t>
      </w:r>
      <w:r w:rsidRPr="00FE7CA4">
        <w:rPr>
          <w:highlight w:val="green"/>
        </w:rPr>
        <w:t>student learning outcomes</w:t>
      </w:r>
      <w:r>
        <w:t xml:space="preserve">. In every class section students receive a course syllabus that includes </w:t>
      </w:r>
      <w:r w:rsidRPr="00FE7CA4">
        <w:rPr>
          <w:highlight w:val="green"/>
        </w:rPr>
        <w:t>learning outcomes</w:t>
      </w:r>
      <w:r>
        <w:t xml:space="preserve"> from the institution’s officially approved course outline.</w:t>
      </w:r>
      <w:r w:rsidR="00D86DE0">
        <w:t xml:space="preserve"> </w:t>
      </w:r>
      <w:r w:rsidR="00D86DE0" w:rsidRPr="004F3C82">
        <w:rPr>
          <w:color w:val="FF0000"/>
          <w:sz w:val="16"/>
          <w:szCs w:val="16"/>
        </w:rPr>
        <w:t>ASSESSMENT COMMITTEE</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ind w:right="187"/>
        <w:jc w:val="left"/>
      </w:pPr>
      <w:r>
        <w:t>If the institution offers pre-collegiate level curriculum, it distinguishes that curriculum from college level curriculum and directly supports students in learning the knowledge and skills necessary to advance to and succeed in college level curriculum.</w:t>
      </w:r>
    </w:p>
    <w:p w:rsidR="00787E74" w:rsidRDefault="00787E74">
      <w:pPr>
        <w:pStyle w:val="BodyText"/>
        <w:spacing w:before="7"/>
        <w:rPr>
          <w:sz w:val="20"/>
        </w:rPr>
      </w:pPr>
    </w:p>
    <w:p w:rsidR="00787E74" w:rsidRDefault="003B76A6">
      <w:pPr>
        <w:pStyle w:val="ListParagraph"/>
        <w:numPr>
          <w:ilvl w:val="1"/>
          <w:numId w:val="4"/>
        </w:numPr>
        <w:tabs>
          <w:tab w:val="left" w:pos="1180"/>
          <w:tab w:val="left" w:pos="1181"/>
        </w:tabs>
        <w:ind w:right="192"/>
        <w:jc w:val="left"/>
      </w:pPr>
      <w: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w:t>
      </w:r>
      <w:r>
        <w:rPr>
          <w:spacing w:val="-39"/>
        </w:rPr>
        <w:t xml:space="preserve"> </w:t>
      </w:r>
      <w:r>
        <w:t>12)</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ind w:right="562"/>
        <w:jc w:val="left"/>
      </w:pPr>
      <w:r>
        <w:t>The institution schedules courses in a manner that allows students to complete certificate and degree programs within a period of time consistent with established expectations in higher education. (ER</w:t>
      </w:r>
      <w:r>
        <w:rPr>
          <w:spacing w:val="-27"/>
        </w:rPr>
        <w:t xml:space="preserve"> </w:t>
      </w:r>
      <w:r>
        <w:t>9)</w:t>
      </w:r>
    </w:p>
    <w:p w:rsidR="00787E74" w:rsidRDefault="00787E74">
      <w:pPr>
        <w:sectPr w:rsidR="00787E74">
          <w:footerReference w:type="default" r:id="rId9"/>
          <w:pgSz w:w="12240" w:h="15840"/>
          <w:pgMar w:top="1340" w:right="1320" w:bottom="1240" w:left="1340" w:header="0" w:footer="1056" w:gutter="0"/>
          <w:pgNumType w:start="5"/>
          <w:cols w:space="720"/>
        </w:sectPr>
      </w:pPr>
    </w:p>
    <w:p w:rsidR="00787E74" w:rsidRDefault="003B76A6">
      <w:pPr>
        <w:pStyle w:val="ListParagraph"/>
        <w:numPr>
          <w:ilvl w:val="1"/>
          <w:numId w:val="4"/>
        </w:numPr>
        <w:tabs>
          <w:tab w:val="left" w:pos="800"/>
          <w:tab w:val="left" w:pos="801"/>
        </w:tabs>
        <w:spacing w:before="88"/>
        <w:ind w:left="800" w:right="857"/>
        <w:jc w:val="left"/>
      </w:pPr>
      <w:r>
        <w:lastRenderedPageBreak/>
        <w:t>The institution effectively uses delivery modes, teaching methodologies and learning support services that reflect the diverse and changing needs of its students, in support of equity in success for all</w:t>
      </w:r>
      <w:r>
        <w:rPr>
          <w:spacing w:val="-25"/>
        </w:rPr>
        <w:t xml:space="preserve"> </w:t>
      </w:r>
      <w:r>
        <w:t>students.</w:t>
      </w:r>
    </w:p>
    <w:p w:rsidR="00787E74" w:rsidRDefault="00787E74">
      <w:pPr>
        <w:pStyle w:val="BodyText"/>
        <w:spacing w:before="6"/>
        <w:rPr>
          <w:sz w:val="20"/>
        </w:rPr>
      </w:pPr>
    </w:p>
    <w:p w:rsidR="00787E74" w:rsidRPr="00FE7CA4" w:rsidRDefault="003B76A6">
      <w:pPr>
        <w:pStyle w:val="ListParagraph"/>
        <w:numPr>
          <w:ilvl w:val="1"/>
          <w:numId w:val="4"/>
        </w:numPr>
        <w:tabs>
          <w:tab w:val="left" w:pos="800"/>
          <w:tab w:val="left" w:pos="801"/>
        </w:tabs>
        <w:spacing w:before="1"/>
        <w:ind w:left="800" w:right="176"/>
        <w:jc w:val="left"/>
        <w:rPr>
          <w:highlight w:val="yellow"/>
        </w:rPr>
      </w:pPr>
      <w:r w:rsidRPr="00FE7CA4">
        <w:rPr>
          <w:highlight w:val="yellow"/>
        </w:rPr>
        <w:t>The institution validates the effectiveness of department-wide course and/or program examinations, where used, including direct assessment of prior learning. The institution ensures that processes are in place to reduce test bias and enhance reliability.</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spacing w:before="1"/>
        <w:ind w:left="800" w:right="283"/>
        <w:jc w:val="left"/>
      </w:pPr>
      <w:r>
        <w:t xml:space="preserve">The institution awards course credit, degrees and certificates based on student attainment of </w:t>
      </w:r>
      <w:r w:rsidRPr="00FE7CA4">
        <w:rPr>
          <w:highlight w:val="green"/>
        </w:rPr>
        <w:t>learning outcomes</w:t>
      </w:r>
      <w:r>
        <w:t>. Units of credit awarded are consistent with institutional policies that reflect generally accepted norms or equivalencies in higher education. If the institution offers courses based on clock hours, it follows Federal standards for clock-to-credit-hour conversions. (ER</w:t>
      </w:r>
      <w:r>
        <w:rPr>
          <w:spacing w:val="-29"/>
        </w:rPr>
        <w:t xml:space="preserve"> </w:t>
      </w:r>
      <w:r>
        <w:t>10)</w:t>
      </w:r>
    </w:p>
    <w:p w:rsidR="00787E74" w:rsidRDefault="00787E74">
      <w:pPr>
        <w:pStyle w:val="BodyText"/>
        <w:spacing w:before="7"/>
        <w:rPr>
          <w:sz w:val="20"/>
        </w:rPr>
      </w:pPr>
    </w:p>
    <w:p w:rsidR="00787E74" w:rsidRDefault="003B76A6">
      <w:pPr>
        <w:pStyle w:val="ListParagraph"/>
        <w:numPr>
          <w:ilvl w:val="1"/>
          <w:numId w:val="4"/>
        </w:numPr>
        <w:tabs>
          <w:tab w:val="left" w:pos="800"/>
          <w:tab w:val="left" w:pos="801"/>
        </w:tabs>
        <w:ind w:left="800" w:right="134"/>
        <w:jc w:val="left"/>
      </w:pPr>
      <w:r>
        <w:t xml:space="preserve">The institution makes available to its students clearly stated transfer-of-credit policies in order to facilitate the mobility of students without penalty.  In accepting transfer credits to fulfill degree requirements, the institution certifies that the expected </w:t>
      </w:r>
      <w:r w:rsidRPr="00FE7CA4">
        <w:rPr>
          <w:highlight w:val="green"/>
        </w:rPr>
        <w:t>learning outcomes</w:t>
      </w:r>
      <w:r>
        <w:t xml:space="preserve"> for transferred courses are comparable to the </w:t>
      </w:r>
      <w:r w:rsidRPr="00FE7CA4">
        <w:rPr>
          <w:highlight w:val="green"/>
        </w:rPr>
        <w:t>learning outcomes</w:t>
      </w:r>
      <w:r>
        <w:t xml:space="preserve"> of its own courses. Where patterns of student enrollment between institutions are identified, the institution develops articulation agreements as appropriate to its mission. (ER</w:t>
      </w:r>
      <w:r>
        <w:rPr>
          <w:spacing w:val="-17"/>
        </w:rPr>
        <w:t xml:space="preserve"> </w:t>
      </w:r>
      <w:r>
        <w:t>10)</w:t>
      </w:r>
    </w:p>
    <w:p w:rsidR="00787E74" w:rsidRDefault="00787E74">
      <w:pPr>
        <w:pStyle w:val="BodyText"/>
        <w:spacing w:before="6"/>
        <w:rPr>
          <w:sz w:val="20"/>
        </w:rPr>
      </w:pPr>
    </w:p>
    <w:p w:rsidR="00787E74" w:rsidRPr="00FE7CA4" w:rsidRDefault="003B76A6">
      <w:pPr>
        <w:pStyle w:val="ListParagraph"/>
        <w:numPr>
          <w:ilvl w:val="1"/>
          <w:numId w:val="4"/>
        </w:numPr>
        <w:tabs>
          <w:tab w:val="left" w:pos="800"/>
          <w:tab w:val="left" w:pos="801"/>
        </w:tabs>
        <w:ind w:left="800" w:right="438" w:hanging="540"/>
        <w:jc w:val="left"/>
        <w:rPr>
          <w:highlight w:val="green"/>
        </w:rPr>
      </w:pPr>
      <w:r>
        <w:t xml:space="preserve">The institution includes in all of its programs, </w:t>
      </w:r>
      <w:r w:rsidRPr="00FE7CA4">
        <w:rPr>
          <w:highlight w:val="green"/>
        </w:rPr>
        <w:t>student learning outcomes</w:t>
      </w:r>
      <w:r>
        <w:t xml:space="preserve">, appropriate to the program level, in communication competency, information competency, quantitative competency, analytic inquiry skills, ethical reasoning, the ability to engage diverse perspectives, and other program-specific </w:t>
      </w:r>
      <w:r w:rsidRPr="00FE7CA4">
        <w:rPr>
          <w:highlight w:val="green"/>
        </w:rPr>
        <w:t>learning outcomes.</w:t>
      </w:r>
      <w:r w:rsidR="00D86DE0">
        <w:rPr>
          <w:highlight w:val="green"/>
        </w:rPr>
        <w:t xml:space="preserve"> </w:t>
      </w:r>
      <w:r w:rsidR="00D86DE0" w:rsidRPr="004F3C82">
        <w:rPr>
          <w:color w:val="FF0000"/>
          <w:sz w:val="16"/>
          <w:szCs w:val="16"/>
        </w:rPr>
        <w:t>ASSESSMENT COMMITTEE</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ind w:left="800" w:right="216"/>
        <w:jc w:val="left"/>
      </w:pPr>
      <w:r>
        <w:t xml:space="preserve">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w:t>
      </w:r>
      <w:r w:rsidRPr="00FE7CA4">
        <w:rPr>
          <w:highlight w:val="green"/>
        </w:rPr>
        <w:t>student learning outcomes</w:t>
      </w:r>
      <w:r>
        <w:t xml:space="preserve"> and competencies appropriate to the degree level. The </w:t>
      </w:r>
      <w:r w:rsidRPr="00FE7CA4">
        <w:rPr>
          <w:highlight w:val="green"/>
        </w:rPr>
        <w:t>learning outcomes</w:t>
      </w:r>
      <w:r>
        <w:t xml:space="preserve">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w:t>
      </w:r>
      <w:r>
        <w:rPr>
          <w:spacing w:val="-6"/>
        </w:rPr>
        <w:t xml:space="preserve"> </w:t>
      </w:r>
      <w:r>
        <w:t>12)</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spacing w:before="1"/>
        <w:ind w:left="800" w:right="384"/>
        <w:jc w:val="left"/>
      </w:pPr>
      <w:r>
        <w:t xml:space="preserve">All degree programs include focused study in at least one area of inquiry or in an established interdisciplinary core. The identification of specialized courses in an area of inquiry or interdisciplinary core is based upon </w:t>
      </w:r>
      <w:r w:rsidRPr="00FE7CA4">
        <w:rPr>
          <w:highlight w:val="green"/>
        </w:rPr>
        <w:t>student learning outcomes</w:t>
      </w:r>
      <w:r>
        <w:t xml:space="preserve"> and competencies, and include mastery, at the appropriate degree level, of key theories and practices within the field of</w:t>
      </w:r>
      <w:r>
        <w:rPr>
          <w:spacing w:val="-22"/>
        </w:rPr>
        <w:t xml:space="preserve"> </w:t>
      </w:r>
      <w:r>
        <w:t>study.</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spacing w:before="1"/>
        <w:ind w:left="800" w:right="128"/>
        <w:jc w:val="left"/>
      </w:pPr>
      <w:r>
        <w:t>Graduates completing career-technical certificates and degrees demonstrate technical and professional competencies that meet employment standards and other applicable standards and preparation for external licensure and</w:t>
      </w:r>
      <w:r>
        <w:rPr>
          <w:spacing w:val="-36"/>
        </w:rPr>
        <w:t xml:space="preserve"> </w:t>
      </w:r>
      <w:r>
        <w:t>certification.</w:t>
      </w:r>
    </w:p>
    <w:p w:rsidR="00787E74" w:rsidRDefault="00787E74">
      <w:pPr>
        <w:sectPr w:rsidR="00787E74">
          <w:pgSz w:w="12240" w:h="15840"/>
          <w:pgMar w:top="1340" w:right="1320" w:bottom="1240" w:left="1720" w:header="0" w:footer="1056" w:gutter="0"/>
          <w:cols w:space="720"/>
        </w:sectPr>
      </w:pPr>
    </w:p>
    <w:p w:rsidR="00787E74" w:rsidRDefault="003B76A6">
      <w:pPr>
        <w:pStyle w:val="ListParagraph"/>
        <w:numPr>
          <w:ilvl w:val="1"/>
          <w:numId w:val="4"/>
        </w:numPr>
        <w:tabs>
          <w:tab w:val="left" w:pos="1180"/>
          <w:tab w:val="left" w:pos="1181"/>
        </w:tabs>
        <w:spacing w:before="88"/>
        <w:ind w:right="208"/>
        <w:jc w:val="left"/>
      </w:pPr>
      <w:r>
        <w:lastRenderedPageBreak/>
        <w:t>When programs are eliminated or program requirements are significantly changed, the institution makes appropriate arrangements so that enrolled students may complete their education in a timely manner with a minimum of</w:t>
      </w:r>
      <w:r>
        <w:rPr>
          <w:spacing w:val="-38"/>
        </w:rPr>
        <w:t xml:space="preserve"> </w:t>
      </w:r>
      <w:r>
        <w:t>disruption.</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spacing w:before="1"/>
        <w:ind w:right="213"/>
        <w:jc w:val="left"/>
      </w:pPr>
      <w:r>
        <w:t xml:space="preserve">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w:t>
      </w:r>
      <w:r w:rsidRPr="00FE7CA4">
        <w:rPr>
          <w:highlight w:val="green"/>
        </w:rPr>
        <w:t>learning outcomes</w:t>
      </w:r>
      <w:r>
        <w:t xml:space="preserve"> and achievement for</w:t>
      </w:r>
      <w:r>
        <w:rPr>
          <w:spacing w:val="-16"/>
        </w:rPr>
        <w:t xml:space="preserve"> </w:t>
      </w:r>
      <w:r>
        <w:t>students.</w:t>
      </w:r>
    </w:p>
    <w:p w:rsidR="00787E74" w:rsidRDefault="00787E74">
      <w:pPr>
        <w:pStyle w:val="BodyText"/>
        <w:spacing w:before="10"/>
        <w:rPr>
          <w:sz w:val="20"/>
        </w:rPr>
      </w:pPr>
    </w:p>
    <w:p w:rsidR="00787E74" w:rsidRDefault="003B76A6">
      <w:pPr>
        <w:pStyle w:val="Heading2"/>
        <w:numPr>
          <w:ilvl w:val="0"/>
          <w:numId w:val="4"/>
        </w:numPr>
        <w:tabs>
          <w:tab w:val="left" w:pos="647"/>
          <w:tab w:val="left" w:pos="648"/>
        </w:tabs>
        <w:ind w:hanging="547"/>
      </w:pPr>
      <w:r>
        <w:t>Library and Learning Support</w:t>
      </w:r>
      <w:r>
        <w:rPr>
          <w:spacing w:val="-22"/>
        </w:rPr>
        <w:t xml:space="preserve"> </w:t>
      </w:r>
      <w:r>
        <w:t>Services</w:t>
      </w:r>
    </w:p>
    <w:p w:rsidR="00787E74" w:rsidRDefault="003B76A6">
      <w:pPr>
        <w:pStyle w:val="ListParagraph"/>
        <w:numPr>
          <w:ilvl w:val="1"/>
          <w:numId w:val="4"/>
        </w:numPr>
        <w:tabs>
          <w:tab w:val="left" w:pos="1180"/>
          <w:tab w:val="left" w:pos="1181"/>
        </w:tabs>
        <w:spacing w:before="239"/>
        <w:ind w:right="208"/>
        <w:jc w:val="left"/>
      </w:pPr>
      <w:r>
        <w:t xml:space="preserve">The institution supports </w:t>
      </w:r>
      <w:r w:rsidRPr="00CC7F7E">
        <w:rPr>
          <w:highlight w:val="cyan"/>
        </w:rPr>
        <w:t>student learning</w:t>
      </w:r>
      <w:r>
        <w:t xml:space="preserve"> and achievement by providing library, and other learning support services to students and to personnel responsible for </w:t>
      </w:r>
      <w:r w:rsidRPr="00CC7F7E">
        <w:rPr>
          <w:highlight w:val="cyan"/>
        </w:rPr>
        <w:t>student learning</w:t>
      </w:r>
      <w:r>
        <w:t xml:space="preserve">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w:t>
      </w:r>
      <w:r>
        <w:rPr>
          <w:spacing w:val="-2"/>
        </w:rPr>
        <w:t xml:space="preserve">and </w:t>
      </w:r>
      <w:r>
        <w:t>ongoing instruction for users of library and other learning support services. (ER</w:t>
      </w:r>
      <w:r>
        <w:rPr>
          <w:spacing w:val="-33"/>
        </w:rPr>
        <w:t xml:space="preserve"> </w:t>
      </w:r>
      <w:r>
        <w:t>17)</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ind w:right="119"/>
        <w:jc w:val="left"/>
      </w:pPr>
      <w:r>
        <w:t xml:space="preserve">Relying on appropriate expertise of faculty, including librarians, and other learning support services professionals, the institution selects and maintains educational equipment and materials to support </w:t>
      </w:r>
      <w:r w:rsidRPr="00CC7F7E">
        <w:rPr>
          <w:highlight w:val="cyan"/>
        </w:rPr>
        <w:t>student learning</w:t>
      </w:r>
      <w:r>
        <w:t xml:space="preserve"> and enhance the achievement of the</w:t>
      </w:r>
      <w:r>
        <w:rPr>
          <w:spacing w:val="-10"/>
        </w:rPr>
        <w:t xml:space="preserve"> </w:t>
      </w:r>
      <w:r>
        <w:t>mission.</w:t>
      </w:r>
    </w:p>
    <w:p w:rsidR="00787E74" w:rsidRDefault="00787E74">
      <w:pPr>
        <w:pStyle w:val="BodyText"/>
        <w:spacing w:before="7"/>
        <w:rPr>
          <w:sz w:val="20"/>
        </w:rPr>
      </w:pPr>
    </w:p>
    <w:p w:rsidR="00787E74" w:rsidRDefault="003B76A6">
      <w:pPr>
        <w:pStyle w:val="ListParagraph"/>
        <w:numPr>
          <w:ilvl w:val="1"/>
          <w:numId w:val="4"/>
        </w:numPr>
        <w:tabs>
          <w:tab w:val="left" w:pos="1180"/>
          <w:tab w:val="left" w:pos="1181"/>
        </w:tabs>
        <w:ind w:right="178"/>
        <w:jc w:val="left"/>
      </w:pPr>
      <w:r>
        <w:t xml:space="preserve">The institution evaluates library and other learning support services to assure their adequacy in meeting identified student needs. Evaluation of these services includes evidence that they contribute to the attainment of </w:t>
      </w:r>
      <w:r w:rsidRPr="00CC7F7E">
        <w:rPr>
          <w:highlight w:val="cyan"/>
        </w:rPr>
        <w:t>student learning</w:t>
      </w:r>
      <w:r w:rsidRPr="00FE7CA4">
        <w:rPr>
          <w:highlight w:val="green"/>
        </w:rPr>
        <w:t xml:space="preserve"> outcomes</w:t>
      </w:r>
      <w:r>
        <w:t>. The institution uses the results of these evaluations as the basis for improvement.</w:t>
      </w:r>
      <w:r w:rsidR="00D86DE0" w:rsidRPr="00D86DE0">
        <w:rPr>
          <w:color w:val="FF0000"/>
        </w:rPr>
        <w:t xml:space="preserve"> </w:t>
      </w:r>
      <w:r w:rsidR="00D86DE0" w:rsidRPr="004F3C82">
        <w:rPr>
          <w:color w:val="FF0000"/>
          <w:sz w:val="16"/>
          <w:szCs w:val="16"/>
        </w:rPr>
        <w:t>ASSESSMENT COMMITTEE</w:t>
      </w:r>
    </w:p>
    <w:p w:rsidR="00787E74" w:rsidRDefault="00787E74">
      <w:pPr>
        <w:pStyle w:val="BodyText"/>
        <w:spacing w:before="6"/>
        <w:rPr>
          <w:sz w:val="20"/>
        </w:rPr>
      </w:pPr>
    </w:p>
    <w:p w:rsidR="00787E74" w:rsidRDefault="003B76A6">
      <w:pPr>
        <w:pStyle w:val="ListParagraph"/>
        <w:numPr>
          <w:ilvl w:val="1"/>
          <w:numId w:val="4"/>
        </w:numPr>
        <w:tabs>
          <w:tab w:val="left" w:pos="1180"/>
          <w:tab w:val="left" w:pos="1181"/>
        </w:tabs>
        <w:ind w:right="197"/>
        <w:jc w:val="left"/>
      </w:pPr>
      <w:r>
        <w:t>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(ER</w:t>
      </w:r>
      <w:r>
        <w:rPr>
          <w:spacing w:val="-17"/>
        </w:rPr>
        <w:t xml:space="preserve"> </w:t>
      </w:r>
      <w:r>
        <w:t>17)</w:t>
      </w:r>
    </w:p>
    <w:p w:rsidR="00787E74" w:rsidRDefault="00787E74">
      <w:pPr>
        <w:pStyle w:val="BodyText"/>
        <w:spacing w:before="9"/>
        <w:rPr>
          <w:sz w:val="20"/>
        </w:rPr>
      </w:pPr>
    </w:p>
    <w:p w:rsidR="00787E74" w:rsidRDefault="003B76A6">
      <w:pPr>
        <w:pStyle w:val="Heading2"/>
        <w:numPr>
          <w:ilvl w:val="0"/>
          <w:numId w:val="4"/>
        </w:numPr>
        <w:tabs>
          <w:tab w:val="left" w:pos="435"/>
        </w:tabs>
        <w:ind w:left="434" w:hanging="334"/>
      </w:pPr>
      <w:r>
        <w:t>Student Support</w:t>
      </w:r>
      <w:r>
        <w:rPr>
          <w:spacing w:val="-19"/>
        </w:rPr>
        <w:t xml:space="preserve"> </w:t>
      </w:r>
      <w:r>
        <w:t>Services</w:t>
      </w:r>
    </w:p>
    <w:p w:rsidR="00787E74" w:rsidRDefault="003B76A6">
      <w:pPr>
        <w:pStyle w:val="ListParagraph"/>
        <w:numPr>
          <w:ilvl w:val="1"/>
          <w:numId w:val="4"/>
        </w:numPr>
        <w:tabs>
          <w:tab w:val="left" w:pos="1180"/>
          <w:tab w:val="left" w:pos="1181"/>
        </w:tabs>
        <w:spacing w:before="237"/>
        <w:ind w:right="481"/>
        <w:jc w:val="left"/>
      </w:pPr>
      <w:r>
        <w:t xml:space="preserve">The institution regularly evaluates the quality of student support services and demonstrates that these services, regardless of location or means of delivery, including distance education and correspondence education, support </w:t>
      </w:r>
      <w:r w:rsidRPr="00CC7F7E">
        <w:rPr>
          <w:highlight w:val="cyan"/>
        </w:rPr>
        <w:t>student learning</w:t>
      </w:r>
      <w:r>
        <w:t>, and enhance accomplishment of the mission of the institution. (ER</w:t>
      </w:r>
      <w:r>
        <w:rPr>
          <w:spacing w:val="-33"/>
        </w:rPr>
        <w:t xml:space="preserve"> </w:t>
      </w:r>
      <w:r>
        <w:t>15)</w:t>
      </w:r>
    </w:p>
    <w:p w:rsidR="00787E74" w:rsidRDefault="00787E74">
      <w:pPr>
        <w:sectPr w:rsidR="00787E74">
          <w:pgSz w:w="12240" w:h="15840"/>
          <w:pgMar w:top="1340" w:right="1320" w:bottom="1240" w:left="1340" w:header="0" w:footer="1056" w:gutter="0"/>
          <w:cols w:space="720"/>
        </w:sectPr>
      </w:pPr>
    </w:p>
    <w:p w:rsidR="00787E74" w:rsidRPr="004F3C82" w:rsidRDefault="003B76A6">
      <w:pPr>
        <w:pStyle w:val="ListParagraph"/>
        <w:numPr>
          <w:ilvl w:val="1"/>
          <w:numId w:val="4"/>
        </w:numPr>
        <w:tabs>
          <w:tab w:val="left" w:pos="800"/>
          <w:tab w:val="left" w:pos="801"/>
        </w:tabs>
        <w:spacing w:before="88"/>
        <w:ind w:left="800" w:right="498"/>
        <w:jc w:val="left"/>
        <w:rPr>
          <w:sz w:val="16"/>
          <w:szCs w:val="16"/>
          <w:highlight w:val="yellow"/>
        </w:rPr>
      </w:pPr>
      <w:r w:rsidRPr="00FE7CA4">
        <w:rPr>
          <w:highlight w:val="yellow"/>
        </w:rPr>
        <w:lastRenderedPageBreak/>
        <w:t>The institution identifies and assesses learning support outcomes for its student population and provides appropriate student support services and programs to achieve those outcomes. The institution uses assessment data to continuously improve student support programs and</w:t>
      </w:r>
      <w:r w:rsidRPr="00FE7CA4">
        <w:rPr>
          <w:spacing w:val="-14"/>
          <w:highlight w:val="yellow"/>
        </w:rPr>
        <w:t xml:space="preserve"> </w:t>
      </w:r>
      <w:r w:rsidRPr="00FE7CA4">
        <w:rPr>
          <w:highlight w:val="yellow"/>
        </w:rPr>
        <w:t>services.</w:t>
      </w:r>
      <w:r w:rsidR="00D86DE0" w:rsidRPr="00D86DE0">
        <w:rPr>
          <w:color w:val="FF0000"/>
        </w:rPr>
        <w:t xml:space="preserve"> </w:t>
      </w:r>
      <w:r w:rsidR="00D86DE0" w:rsidRPr="004F3C82">
        <w:rPr>
          <w:color w:val="FF0000"/>
          <w:sz w:val="16"/>
          <w:szCs w:val="16"/>
        </w:rPr>
        <w:t>ASSESSMENT COMMITTEE</w:t>
      </w:r>
    </w:p>
    <w:p w:rsidR="00787E74" w:rsidRDefault="00787E74">
      <w:pPr>
        <w:pStyle w:val="BodyText"/>
        <w:spacing w:before="9"/>
        <w:rPr>
          <w:sz w:val="20"/>
        </w:rPr>
      </w:pPr>
    </w:p>
    <w:p w:rsidR="00787E74" w:rsidRDefault="003B76A6">
      <w:pPr>
        <w:pStyle w:val="ListParagraph"/>
        <w:numPr>
          <w:ilvl w:val="1"/>
          <w:numId w:val="4"/>
        </w:numPr>
        <w:tabs>
          <w:tab w:val="left" w:pos="800"/>
          <w:tab w:val="left" w:pos="801"/>
        </w:tabs>
        <w:ind w:left="800" w:right="168"/>
        <w:jc w:val="left"/>
      </w:pPr>
      <w:r>
        <w:t>The institution assures equitable access to all of its students by providing appropriate, comprehensive, and reliable services to students regardless of service location or delivery method. (ER</w:t>
      </w:r>
      <w:r>
        <w:rPr>
          <w:spacing w:val="-14"/>
        </w:rPr>
        <w:t xml:space="preserve"> </w:t>
      </w:r>
      <w:r>
        <w:t>15)</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ind w:left="800" w:right="564"/>
        <w:jc w:val="left"/>
      </w:pPr>
      <w: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w:t>
      </w:r>
      <w:r>
        <w:rPr>
          <w:spacing w:val="-11"/>
        </w:rPr>
        <w:t xml:space="preserve"> </w:t>
      </w:r>
      <w:r>
        <w:t>finances.</w:t>
      </w:r>
    </w:p>
    <w:p w:rsidR="00787E74" w:rsidRDefault="00787E74">
      <w:pPr>
        <w:pStyle w:val="BodyText"/>
        <w:spacing w:before="8"/>
        <w:rPr>
          <w:sz w:val="20"/>
        </w:rPr>
      </w:pPr>
    </w:p>
    <w:p w:rsidR="00787E74" w:rsidRDefault="003B76A6">
      <w:pPr>
        <w:pStyle w:val="ListParagraph"/>
        <w:numPr>
          <w:ilvl w:val="1"/>
          <w:numId w:val="4"/>
        </w:numPr>
        <w:tabs>
          <w:tab w:val="left" w:pos="800"/>
          <w:tab w:val="left" w:pos="801"/>
        </w:tabs>
        <w:ind w:left="800" w:right="282"/>
        <w:jc w:val="left"/>
      </w:pPr>
      <w:r>
        <w:t>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w:t>
      </w:r>
      <w:r>
        <w:rPr>
          <w:spacing w:val="-27"/>
        </w:rPr>
        <w:t xml:space="preserve"> </w:t>
      </w:r>
      <w:r>
        <w:t>policies.</w:t>
      </w:r>
    </w:p>
    <w:p w:rsidR="00787E74" w:rsidRDefault="00787E74">
      <w:pPr>
        <w:pStyle w:val="BodyText"/>
        <w:spacing w:before="6"/>
        <w:rPr>
          <w:sz w:val="20"/>
        </w:rPr>
      </w:pPr>
    </w:p>
    <w:p w:rsidR="00787E74" w:rsidRDefault="003B76A6">
      <w:pPr>
        <w:pStyle w:val="ListParagraph"/>
        <w:numPr>
          <w:ilvl w:val="1"/>
          <w:numId w:val="4"/>
        </w:numPr>
        <w:tabs>
          <w:tab w:val="left" w:pos="800"/>
          <w:tab w:val="left" w:pos="801"/>
        </w:tabs>
        <w:ind w:left="800" w:right="427"/>
        <w:jc w:val="left"/>
      </w:pPr>
      <w:r>
        <w:t>The institution has adopted and adheres to admission policies consistent with</w:t>
      </w:r>
      <w:r>
        <w:rPr>
          <w:spacing w:val="-37"/>
        </w:rPr>
        <w:t xml:space="preserve"> </w:t>
      </w:r>
      <w:r>
        <w:t>its mission that specify the qualifications of students appropriate for its programs. The institution defines and advises students on clear pathways to complete degrees, certificate and transfer goals. (ER</w:t>
      </w:r>
      <w:r>
        <w:rPr>
          <w:spacing w:val="-16"/>
        </w:rPr>
        <w:t xml:space="preserve"> </w:t>
      </w:r>
      <w:r>
        <w:t>16)</w:t>
      </w:r>
    </w:p>
    <w:p w:rsidR="00787E74" w:rsidRDefault="00787E74">
      <w:pPr>
        <w:pStyle w:val="BodyText"/>
        <w:spacing w:before="7"/>
        <w:rPr>
          <w:sz w:val="20"/>
        </w:rPr>
      </w:pPr>
    </w:p>
    <w:p w:rsidR="00787E74" w:rsidRDefault="003B76A6">
      <w:pPr>
        <w:pStyle w:val="ListParagraph"/>
        <w:numPr>
          <w:ilvl w:val="1"/>
          <w:numId w:val="4"/>
        </w:numPr>
        <w:tabs>
          <w:tab w:val="left" w:pos="800"/>
          <w:tab w:val="left" w:pos="801"/>
        </w:tabs>
        <w:ind w:left="800" w:right="692"/>
        <w:jc w:val="left"/>
      </w:pPr>
      <w:r>
        <w:t>The institution regularly evaluates admissions and placement instruments and practices to validate their effectiveness while minimizing</w:t>
      </w:r>
      <w:r>
        <w:rPr>
          <w:spacing w:val="-34"/>
        </w:rPr>
        <w:t xml:space="preserve"> </w:t>
      </w:r>
      <w:r>
        <w:t>biases.</w:t>
      </w:r>
    </w:p>
    <w:p w:rsidR="00787E74" w:rsidRDefault="00787E74">
      <w:pPr>
        <w:pStyle w:val="BodyText"/>
        <w:spacing w:before="9"/>
        <w:rPr>
          <w:sz w:val="20"/>
        </w:rPr>
      </w:pPr>
    </w:p>
    <w:p w:rsidR="00787E74" w:rsidRDefault="003B76A6">
      <w:pPr>
        <w:pStyle w:val="ListParagraph"/>
        <w:numPr>
          <w:ilvl w:val="1"/>
          <w:numId w:val="4"/>
        </w:numPr>
        <w:tabs>
          <w:tab w:val="left" w:pos="800"/>
          <w:tab w:val="left" w:pos="801"/>
        </w:tabs>
        <w:ind w:left="800" w:right="271"/>
        <w:jc w:val="left"/>
      </w:pPr>
      <w:r>
        <w:t>The institution maintains student records permanently, securely, and confidentially, with provision for secure backup of all files, regardless of the form in which those files are maintained. The institution publishes and follows established policies for release of student</w:t>
      </w:r>
      <w:r>
        <w:rPr>
          <w:spacing w:val="-21"/>
        </w:rPr>
        <w:t xml:space="preserve"> </w:t>
      </w:r>
      <w:r>
        <w:t>records.</w:t>
      </w:r>
    </w:p>
    <w:p w:rsidR="00787E74" w:rsidRDefault="00787E74">
      <w:pPr>
        <w:sectPr w:rsidR="00787E74">
          <w:pgSz w:w="12240" w:h="15840"/>
          <w:pgMar w:top="1340" w:right="1320" w:bottom="1240" w:left="1720" w:header="0" w:footer="1056" w:gutter="0"/>
          <w:cols w:space="720"/>
        </w:sectPr>
      </w:pPr>
    </w:p>
    <w:p w:rsidR="00787E74" w:rsidRDefault="003B76A6">
      <w:pPr>
        <w:pStyle w:val="Heading1"/>
      </w:pPr>
      <w:r>
        <w:lastRenderedPageBreak/>
        <w:t>Standard III: Resources</w:t>
      </w:r>
    </w:p>
    <w:p w:rsidR="00787E74" w:rsidRDefault="003B76A6">
      <w:pPr>
        <w:pStyle w:val="BodyText"/>
        <w:spacing w:before="120"/>
        <w:ind w:left="100" w:right="503"/>
      </w:pPr>
      <w:r>
        <w:t>The institution effectively uses its human, physical, technology, and financial resources to achieve its mission and to improve academic quality and institutional effectiveness.</w:t>
      </w:r>
    </w:p>
    <w:p w:rsidR="00787E74" w:rsidRDefault="003B76A6">
      <w:pPr>
        <w:pStyle w:val="BodyText"/>
        <w:ind w:left="100" w:right="225"/>
      </w:pPr>
      <w:r>
        <w:t>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787E74" w:rsidRDefault="00787E74">
      <w:pPr>
        <w:pStyle w:val="BodyText"/>
        <w:spacing w:before="8"/>
        <w:rPr>
          <w:sz w:val="20"/>
        </w:rPr>
      </w:pPr>
    </w:p>
    <w:p w:rsidR="00787E74" w:rsidRDefault="003B76A6">
      <w:pPr>
        <w:pStyle w:val="Heading2"/>
        <w:numPr>
          <w:ilvl w:val="0"/>
          <w:numId w:val="3"/>
        </w:numPr>
        <w:tabs>
          <w:tab w:val="left" w:pos="647"/>
          <w:tab w:val="left" w:pos="648"/>
        </w:tabs>
        <w:ind w:hanging="547"/>
      </w:pPr>
      <w:r>
        <w:t>Human</w:t>
      </w:r>
      <w:r>
        <w:rPr>
          <w:spacing w:val="-7"/>
        </w:rPr>
        <w:t xml:space="preserve"> </w:t>
      </w:r>
      <w:r>
        <w:t>Resources</w:t>
      </w:r>
    </w:p>
    <w:p w:rsidR="00787E74" w:rsidRDefault="003B76A6">
      <w:pPr>
        <w:pStyle w:val="ListParagraph"/>
        <w:numPr>
          <w:ilvl w:val="1"/>
          <w:numId w:val="3"/>
        </w:numPr>
        <w:tabs>
          <w:tab w:val="left" w:pos="1180"/>
          <w:tab w:val="left" w:pos="1181"/>
        </w:tabs>
        <w:spacing w:before="239"/>
        <w:ind w:right="393"/>
      </w:pPr>
      <w: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w:t>
      </w:r>
      <w:r>
        <w:rPr>
          <w:spacing w:val="-37"/>
        </w:rPr>
        <w:t xml:space="preserve"> </w:t>
      </w:r>
      <w:r>
        <w:t>authority.</w:t>
      </w:r>
    </w:p>
    <w:p w:rsidR="00787E74" w:rsidRDefault="00787E74">
      <w:pPr>
        <w:pStyle w:val="BodyText"/>
        <w:spacing w:before="9"/>
        <w:rPr>
          <w:sz w:val="20"/>
        </w:rPr>
      </w:pPr>
    </w:p>
    <w:p w:rsidR="00787E74" w:rsidRPr="00FE7CA4" w:rsidRDefault="003B76A6">
      <w:pPr>
        <w:pStyle w:val="ListParagraph"/>
        <w:numPr>
          <w:ilvl w:val="1"/>
          <w:numId w:val="3"/>
        </w:numPr>
        <w:tabs>
          <w:tab w:val="left" w:pos="1180"/>
          <w:tab w:val="left" w:pos="1181"/>
        </w:tabs>
        <w:ind w:right="268"/>
        <w:rPr>
          <w:highlight w:val="yellow"/>
        </w:rPr>
      </w:pPr>
      <w:r w:rsidRPr="00FE7CA4">
        <w:rPr>
          <w:highlight w:val="yellow"/>
        </w:rPr>
        <w:t>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(ER</w:t>
      </w:r>
      <w:r w:rsidRPr="00FE7CA4">
        <w:rPr>
          <w:spacing w:val="-33"/>
          <w:highlight w:val="yellow"/>
        </w:rPr>
        <w:t xml:space="preserve"> </w:t>
      </w:r>
      <w:r w:rsidRPr="00FE7CA4">
        <w:rPr>
          <w:highlight w:val="yellow"/>
        </w:rPr>
        <w:t>14)</w:t>
      </w:r>
    </w:p>
    <w:p w:rsidR="00787E74" w:rsidRDefault="00787E74">
      <w:pPr>
        <w:pStyle w:val="BodyText"/>
        <w:spacing w:before="9"/>
        <w:rPr>
          <w:sz w:val="20"/>
        </w:rPr>
      </w:pPr>
    </w:p>
    <w:p w:rsidR="00787E74" w:rsidRDefault="003B76A6">
      <w:pPr>
        <w:pStyle w:val="ListParagraph"/>
        <w:numPr>
          <w:ilvl w:val="1"/>
          <w:numId w:val="3"/>
        </w:numPr>
        <w:tabs>
          <w:tab w:val="left" w:pos="1181"/>
        </w:tabs>
        <w:ind w:right="670"/>
        <w:jc w:val="both"/>
      </w:pPr>
      <w:r>
        <w:t>Administrators and other employees responsible for educational programs and services possess qualifications necessary to perform duties required to sustain institutional effectiveness and academic</w:t>
      </w:r>
      <w:r>
        <w:rPr>
          <w:spacing w:val="-24"/>
        </w:rPr>
        <w:t xml:space="preserve"> </w:t>
      </w:r>
      <w:r>
        <w:t>quality.</w:t>
      </w:r>
    </w:p>
    <w:p w:rsidR="00787E74" w:rsidRDefault="00787E74">
      <w:pPr>
        <w:pStyle w:val="BodyText"/>
        <w:spacing w:before="9"/>
        <w:rPr>
          <w:sz w:val="20"/>
        </w:rPr>
      </w:pPr>
    </w:p>
    <w:p w:rsidR="00787E74" w:rsidRDefault="003B76A6">
      <w:pPr>
        <w:pStyle w:val="ListParagraph"/>
        <w:numPr>
          <w:ilvl w:val="1"/>
          <w:numId w:val="3"/>
        </w:numPr>
        <w:tabs>
          <w:tab w:val="left" w:pos="1180"/>
          <w:tab w:val="left" w:pos="1181"/>
        </w:tabs>
        <w:ind w:right="135"/>
      </w:pPr>
      <w:r>
        <w:t>Required degrees held by faculty, administrators and other employees are from institutions accredited by recognized U.S. accrediting agencies.  Degrees from</w:t>
      </w:r>
      <w:r>
        <w:rPr>
          <w:spacing w:val="-32"/>
        </w:rPr>
        <w:t xml:space="preserve"> </w:t>
      </w:r>
      <w:r>
        <w:t>non-</w:t>
      </w:r>
    </w:p>
    <w:p w:rsidR="00787E74" w:rsidRDefault="003B76A6">
      <w:pPr>
        <w:pStyle w:val="BodyText"/>
        <w:spacing w:before="1"/>
        <w:ind w:left="1180"/>
      </w:pPr>
      <w:r>
        <w:t>U.S. institutions are recognized only if equivalence has been established.</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ind w:right="255"/>
      </w:pPr>
      <w: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w:t>
      </w:r>
      <w:r>
        <w:rPr>
          <w:spacing w:val="-14"/>
        </w:rPr>
        <w:t xml:space="preserve"> </w:t>
      </w:r>
      <w:r>
        <w:t>documented.</w:t>
      </w:r>
    </w:p>
    <w:p w:rsidR="00787E74" w:rsidRDefault="00787E74">
      <w:pPr>
        <w:pStyle w:val="BodyText"/>
        <w:spacing w:before="6"/>
        <w:rPr>
          <w:sz w:val="20"/>
        </w:rPr>
      </w:pPr>
    </w:p>
    <w:p w:rsidR="00787E74" w:rsidRPr="00FE7CA4" w:rsidRDefault="003B76A6">
      <w:pPr>
        <w:pStyle w:val="ListParagraph"/>
        <w:numPr>
          <w:ilvl w:val="1"/>
          <w:numId w:val="3"/>
        </w:numPr>
        <w:tabs>
          <w:tab w:val="left" w:pos="1180"/>
          <w:tab w:val="left" w:pos="1181"/>
        </w:tabs>
        <w:spacing w:before="1"/>
        <w:ind w:right="144"/>
        <w:rPr>
          <w:highlight w:val="yellow"/>
        </w:rPr>
      </w:pPr>
      <w:r w:rsidRPr="00FE7CA4">
        <w:rPr>
          <w:highlight w:val="yellow"/>
        </w:rPr>
        <w:t>The evaluation of faculty, academic administrators, and other personnel directly responsible for student learning includes, as a component of that evaluation, consideration of how these employees use the results of the assessment of learning outcomes to improve teaching and</w:t>
      </w:r>
      <w:r w:rsidRPr="00FE7CA4">
        <w:rPr>
          <w:spacing w:val="-15"/>
          <w:highlight w:val="yellow"/>
        </w:rPr>
        <w:t xml:space="preserve"> </w:t>
      </w:r>
      <w:r w:rsidRPr="00FE7CA4">
        <w:rPr>
          <w:highlight w:val="yellow"/>
        </w:rPr>
        <w:t>learning.</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ind w:right="365"/>
      </w:pPr>
      <w:r>
        <w:t xml:space="preserve">The institution maintains a sufficient number of qualified faculty, which includes full time faculty </w:t>
      </w:r>
      <w:r>
        <w:rPr>
          <w:b/>
        </w:rPr>
        <w:t xml:space="preserve">and </w:t>
      </w:r>
      <w:r>
        <w:t>may include part time and adjunct faculty, to assure the fulfillment of faculty responsibilities essential to the quality of educational programs and services to achieve institutional mission and purposes. (ER</w:t>
      </w:r>
      <w:r>
        <w:rPr>
          <w:spacing w:val="-28"/>
        </w:rPr>
        <w:t xml:space="preserve"> </w:t>
      </w:r>
      <w:r>
        <w:t>14)</w:t>
      </w:r>
    </w:p>
    <w:p w:rsidR="00787E74" w:rsidRDefault="00787E74">
      <w:pPr>
        <w:sectPr w:rsidR="00787E74">
          <w:footerReference w:type="default" r:id="rId10"/>
          <w:pgSz w:w="12240" w:h="15840"/>
          <w:pgMar w:top="1340" w:right="1320" w:bottom="1240" w:left="1340" w:header="0" w:footer="1056" w:gutter="0"/>
          <w:pgNumType w:start="9"/>
          <w:cols w:space="720"/>
        </w:sectPr>
      </w:pPr>
    </w:p>
    <w:p w:rsidR="00787E74" w:rsidRDefault="003B76A6">
      <w:pPr>
        <w:pStyle w:val="ListParagraph"/>
        <w:numPr>
          <w:ilvl w:val="1"/>
          <w:numId w:val="3"/>
        </w:numPr>
        <w:tabs>
          <w:tab w:val="left" w:pos="1180"/>
          <w:tab w:val="left" w:pos="1181"/>
        </w:tabs>
        <w:spacing w:before="88"/>
        <w:ind w:right="208"/>
      </w:pPr>
      <w:r>
        <w:lastRenderedPageBreak/>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w:t>
      </w:r>
      <w:r>
        <w:rPr>
          <w:spacing w:val="-32"/>
        </w:rPr>
        <w:t xml:space="preserve"> </w:t>
      </w:r>
      <w:r>
        <w:t>institution.</w:t>
      </w:r>
    </w:p>
    <w:p w:rsidR="00787E74" w:rsidRDefault="00787E74">
      <w:pPr>
        <w:pStyle w:val="BodyText"/>
        <w:spacing w:before="9"/>
        <w:rPr>
          <w:sz w:val="20"/>
        </w:rPr>
      </w:pPr>
    </w:p>
    <w:p w:rsidR="00787E74" w:rsidRDefault="003B76A6">
      <w:pPr>
        <w:pStyle w:val="ListParagraph"/>
        <w:numPr>
          <w:ilvl w:val="1"/>
          <w:numId w:val="3"/>
        </w:numPr>
        <w:tabs>
          <w:tab w:val="left" w:pos="1180"/>
          <w:tab w:val="left" w:pos="1181"/>
        </w:tabs>
        <w:ind w:right="375"/>
      </w:pPr>
      <w:r>
        <w:t>The institution has a sufficient number of staff with appropriate qualifications to support the effective educational, technological, physical, and administrative operations of the institution. (ER</w:t>
      </w:r>
      <w:r>
        <w:rPr>
          <w:spacing w:val="-15"/>
        </w:rPr>
        <w:t xml:space="preserve"> </w:t>
      </w:r>
      <w:r>
        <w:t>8)</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ind w:right="277"/>
      </w:pPr>
      <w:r>
        <w:t>The institution maintains a sufficient number of administrators with appropriate preparation and expertise to provide continuity and effective administrative leadership and services that support the institution’s mission and purposes. (ER</w:t>
      </w:r>
      <w:r>
        <w:rPr>
          <w:spacing w:val="-27"/>
        </w:rPr>
        <w:t xml:space="preserve"> </w:t>
      </w:r>
      <w:r>
        <w:t>8)</w:t>
      </w:r>
    </w:p>
    <w:p w:rsidR="00787E74" w:rsidRDefault="00787E74">
      <w:pPr>
        <w:pStyle w:val="BodyText"/>
        <w:spacing w:before="6"/>
        <w:rPr>
          <w:sz w:val="20"/>
        </w:rPr>
      </w:pPr>
    </w:p>
    <w:p w:rsidR="00787E74" w:rsidRDefault="003B76A6">
      <w:pPr>
        <w:pStyle w:val="ListParagraph"/>
        <w:numPr>
          <w:ilvl w:val="1"/>
          <w:numId w:val="3"/>
        </w:numPr>
        <w:tabs>
          <w:tab w:val="left" w:pos="1181"/>
        </w:tabs>
        <w:ind w:right="487"/>
        <w:jc w:val="both"/>
      </w:pPr>
      <w:r>
        <w:t>The institution establishes, publishes, and adheres to written personnel policies and procedures that are available for information and review. Such policies and procedures are fair and equitably and consistently</w:t>
      </w:r>
      <w:r>
        <w:rPr>
          <w:spacing w:val="-27"/>
        </w:rPr>
        <w:t xml:space="preserve"> </w:t>
      </w:r>
      <w:r>
        <w:t>administered.</w:t>
      </w:r>
    </w:p>
    <w:p w:rsidR="00787E74" w:rsidRDefault="00787E74">
      <w:pPr>
        <w:pStyle w:val="BodyText"/>
        <w:spacing w:before="8"/>
        <w:rPr>
          <w:sz w:val="20"/>
        </w:rPr>
      </w:pPr>
    </w:p>
    <w:p w:rsidR="00787E74" w:rsidRDefault="003B76A6">
      <w:pPr>
        <w:pStyle w:val="ListParagraph"/>
        <w:numPr>
          <w:ilvl w:val="1"/>
          <w:numId w:val="3"/>
        </w:numPr>
        <w:tabs>
          <w:tab w:val="left" w:pos="1180"/>
          <w:tab w:val="left" w:pos="1181"/>
        </w:tabs>
        <w:spacing w:before="1"/>
        <w:ind w:right="385"/>
      </w:pPr>
      <w:r>
        <w:t>Through its policies and practices, the institution creates and maintains appropriate programs, practices, and services that support its diverse personnel. The institution regularly assesses its record in employment equity and diversity consistent with its</w:t>
      </w:r>
      <w:r>
        <w:rPr>
          <w:spacing w:val="-14"/>
        </w:rPr>
        <w:t xml:space="preserve"> </w:t>
      </w:r>
      <w:r>
        <w:t>mission.</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spacing w:before="1"/>
        <w:ind w:right="1202"/>
      </w:pPr>
      <w:r>
        <w:t>The institution upholds a written code of professional ethics for all of its personnel, including consequences for</w:t>
      </w:r>
      <w:r>
        <w:rPr>
          <w:spacing w:val="-22"/>
        </w:rPr>
        <w:t xml:space="preserve"> </w:t>
      </w:r>
      <w:r>
        <w:t>violation.</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spacing w:before="1"/>
        <w:ind w:right="250"/>
      </w:pPr>
      <w: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w:t>
      </w:r>
      <w:r>
        <w:rPr>
          <w:spacing w:val="-23"/>
        </w:rPr>
        <w:t xml:space="preserve"> </w:t>
      </w:r>
      <w:r>
        <w:t>improvement.</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spacing w:before="1"/>
        <w:ind w:right="487"/>
      </w:pPr>
      <w:r>
        <w:t>The institution makes provision for the security and confidentiality of personnel records. Each employee has access to his/her personnel records in accordance with</w:t>
      </w:r>
      <w:r>
        <w:rPr>
          <w:spacing w:val="-6"/>
        </w:rPr>
        <w:t xml:space="preserve"> </w:t>
      </w:r>
      <w:r>
        <w:t>law.</w:t>
      </w:r>
    </w:p>
    <w:p w:rsidR="00787E74" w:rsidRDefault="00787E74">
      <w:pPr>
        <w:pStyle w:val="BodyText"/>
        <w:spacing w:before="10"/>
        <w:rPr>
          <w:sz w:val="20"/>
        </w:rPr>
      </w:pPr>
    </w:p>
    <w:p w:rsidR="00787E74" w:rsidRDefault="003B76A6">
      <w:pPr>
        <w:pStyle w:val="Heading2"/>
        <w:numPr>
          <w:ilvl w:val="0"/>
          <w:numId w:val="3"/>
        </w:numPr>
        <w:tabs>
          <w:tab w:val="left" w:pos="647"/>
          <w:tab w:val="left" w:pos="648"/>
        </w:tabs>
        <w:ind w:hanging="547"/>
      </w:pPr>
      <w:r>
        <w:t>Physical</w:t>
      </w:r>
      <w:r>
        <w:rPr>
          <w:spacing w:val="-7"/>
        </w:rPr>
        <w:t xml:space="preserve"> </w:t>
      </w:r>
      <w:r>
        <w:t>Resources</w:t>
      </w:r>
    </w:p>
    <w:p w:rsidR="00787E74" w:rsidRDefault="003B76A6">
      <w:pPr>
        <w:pStyle w:val="ListParagraph"/>
        <w:numPr>
          <w:ilvl w:val="1"/>
          <w:numId w:val="3"/>
        </w:numPr>
        <w:tabs>
          <w:tab w:val="left" w:pos="1194"/>
          <w:tab w:val="left" w:pos="1195"/>
        </w:tabs>
        <w:spacing w:before="254"/>
        <w:ind w:left="1194" w:right="188" w:hanging="547"/>
      </w:pPr>
      <w:r>
        <w:t>The institution assures safe and sufficient physical resources at all locations where it offers courses, programs, and learning support services. They are constructed and maintained to assure access, safety, security, and a healthful learning and working</w:t>
      </w:r>
      <w:r>
        <w:rPr>
          <w:spacing w:val="-10"/>
        </w:rPr>
        <w:t xml:space="preserve"> </w:t>
      </w:r>
      <w:r>
        <w:t>environment.</w:t>
      </w:r>
    </w:p>
    <w:p w:rsidR="00787E74" w:rsidRDefault="003B76A6">
      <w:pPr>
        <w:pStyle w:val="ListParagraph"/>
        <w:numPr>
          <w:ilvl w:val="1"/>
          <w:numId w:val="3"/>
        </w:numPr>
        <w:tabs>
          <w:tab w:val="left" w:pos="1194"/>
          <w:tab w:val="left" w:pos="1195"/>
        </w:tabs>
        <w:spacing w:before="121"/>
        <w:ind w:left="1194" w:right="399" w:hanging="547"/>
      </w:pPr>
      <w: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w:t>
      </w:r>
      <w:r>
        <w:rPr>
          <w:spacing w:val="-22"/>
        </w:rPr>
        <w:t xml:space="preserve"> </w:t>
      </w:r>
      <w:r>
        <w:t>mission.</w:t>
      </w:r>
    </w:p>
    <w:p w:rsidR="00787E74" w:rsidRDefault="00787E74">
      <w:pPr>
        <w:pStyle w:val="BodyText"/>
        <w:spacing w:before="8"/>
        <w:rPr>
          <w:sz w:val="20"/>
        </w:rPr>
      </w:pPr>
    </w:p>
    <w:p w:rsidR="00787E74" w:rsidRDefault="003B76A6">
      <w:pPr>
        <w:pStyle w:val="ListParagraph"/>
        <w:numPr>
          <w:ilvl w:val="1"/>
          <w:numId w:val="3"/>
        </w:numPr>
        <w:tabs>
          <w:tab w:val="left" w:pos="1180"/>
          <w:tab w:val="left" w:pos="1181"/>
        </w:tabs>
        <w:ind w:right="151"/>
      </w:pPr>
      <w:r>
        <w:t>To assure the feasibility and effectiveness of physical resources in supporting institutional programs and services, the institution plans and evaluates its facilities and equipment on a regular basis, taking utilization and other relevant data into account.</w:t>
      </w:r>
    </w:p>
    <w:p w:rsidR="00787E74" w:rsidRDefault="00787E74">
      <w:pPr>
        <w:sectPr w:rsidR="00787E74">
          <w:pgSz w:w="12240" w:h="15840"/>
          <w:pgMar w:top="1340" w:right="1320" w:bottom="1240" w:left="1340" w:header="0" w:footer="1056" w:gutter="0"/>
          <w:cols w:space="720"/>
        </w:sectPr>
      </w:pPr>
    </w:p>
    <w:p w:rsidR="00787E74" w:rsidRDefault="003B76A6">
      <w:pPr>
        <w:pStyle w:val="ListParagraph"/>
        <w:numPr>
          <w:ilvl w:val="1"/>
          <w:numId w:val="3"/>
        </w:numPr>
        <w:tabs>
          <w:tab w:val="left" w:pos="1180"/>
          <w:tab w:val="left" w:pos="1181"/>
        </w:tabs>
        <w:spacing w:before="88"/>
        <w:ind w:right="803"/>
      </w:pPr>
      <w:r>
        <w:lastRenderedPageBreak/>
        <w:t>Long-range capital plans support institutional improvement goals and reflect projections of the total cost of ownership of new facilities and</w:t>
      </w:r>
      <w:r>
        <w:rPr>
          <w:spacing w:val="-34"/>
        </w:rPr>
        <w:t xml:space="preserve"> </w:t>
      </w:r>
      <w:r>
        <w:t>equipment.</w:t>
      </w:r>
    </w:p>
    <w:p w:rsidR="00787E74" w:rsidRDefault="00787E74">
      <w:pPr>
        <w:pStyle w:val="BodyText"/>
        <w:spacing w:before="10"/>
        <w:rPr>
          <w:sz w:val="20"/>
        </w:rPr>
      </w:pPr>
    </w:p>
    <w:p w:rsidR="00787E74" w:rsidRDefault="003B76A6">
      <w:pPr>
        <w:pStyle w:val="Heading2"/>
        <w:numPr>
          <w:ilvl w:val="0"/>
          <w:numId w:val="3"/>
        </w:numPr>
        <w:tabs>
          <w:tab w:val="left" w:pos="647"/>
          <w:tab w:val="left" w:pos="648"/>
        </w:tabs>
        <w:ind w:hanging="547"/>
      </w:pPr>
      <w:r>
        <w:t>Technology</w:t>
      </w:r>
      <w:r>
        <w:rPr>
          <w:spacing w:val="-5"/>
        </w:rPr>
        <w:t xml:space="preserve"> </w:t>
      </w:r>
      <w:r>
        <w:t>Resources</w:t>
      </w:r>
    </w:p>
    <w:p w:rsidR="00787E74" w:rsidRDefault="003B76A6">
      <w:pPr>
        <w:pStyle w:val="ListParagraph"/>
        <w:numPr>
          <w:ilvl w:val="1"/>
          <w:numId w:val="3"/>
        </w:numPr>
        <w:tabs>
          <w:tab w:val="left" w:pos="1194"/>
          <w:tab w:val="left" w:pos="1195"/>
        </w:tabs>
        <w:spacing w:before="239"/>
        <w:ind w:left="1194" w:right="118" w:hanging="547"/>
      </w:pPr>
      <w:r>
        <w:t>Technology services, professional support, facilities, hardware, and software are appropriate and adequate to support the institution’s management and operational functions, academic programs, teaching and learning, and support</w:t>
      </w:r>
      <w:r>
        <w:rPr>
          <w:spacing w:val="-28"/>
        </w:rPr>
        <w:t xml:space="preserve"> </w:t>
      </w:r>
      <w:r>
        <w:t>services.</w:t>
      </w:r>
    </w:p>
    <w:p w:rsidR="00787E74" w:rsidRDefault="00787E74">
      <w:pPr>
        <w:pStyle w:val="BodyText"/>
        <w:spacing w:before="6"/>
        <w:rPr>
          <w:sz w:val="20"/>
        </w:rPr>
      </w:pPr>
    </w:p>
    <w:p w:rsidR="00787E74" w:rsidRDefault="003B76A6">
      <w:pPr>
        <w:pStyle w:val="ListParagraph"/>
        <w:numPr>
          <w:ilvl w:val="1"/>
          <w:numId w:val="3"/>
        </w:numPr>
        <w:tabs>
          <w:tab w:val="left" w:pos="1194"/>
          <w:tab w:val="left" w:pos="1195"/>
        </w:tabs>
        <w:ind w:left="1194" w:right="317" w:hanging="547"/>
      </w:pPr>
      <w:r>
        <w:t>The institution continuously plans for, updates and replaces technology to ensure its technological infrastructure, quality and capacity are adequate to support its mission, operations, programs, and</w:t>
      </w:r>
      <w:r>
        <w:rPr>
          <w:spacing w:val="-17"/>
        </w:rPr>
        <w:t xml:space="preserve"> </w:t>
      </w:r>
      <w:r>
        <w:t>services.</w:t>
      </w:r>
    </w:p>
    <w:p w:rsidR="00787E74" w:rsidRDefault="00787E74">
      <w:pPr>
        <w:pStyle w:val="BodyText"/>
        <w:spacing w:before="6"/>
        <w:rPr>
          <w:sz w:val="20"/>
        </w:rPr>
      </w:pPr>
    </w:p>
    <w:p w:rsidR="00787E74" w:rsidRDefault="003B76A6">
      <w:pPr>
        <w:pStyle w:val="ListParagraph"/>
        <w:numPr>
          <w:ilvl w:val="1"/>
          <w:numId w:val="3"/>
        </w:numPr>
        <w:tabs>
          <w:tab w:val="left" w:pos="1194"/>
          <w:tab w:val="left" w:pos="1195"/>
        </w:tabs>
        <w:ind w:left="1194" w:right="465" w:hanging="547"/>
      </w:pPr>
      <w:r>
        <w:t>The institution assures that technology resources at all locations where it offers courses, programs, and services are implemented and maintained to assure reliable access, safety, and</w:t>
      </w:r>
      <w:r>
        <w:rPr>
          <w:spacing w:val="-11"/>
        </w:rPr>
        <w:t xml:space="preserve"> </w:t>
      </w:r>
      <w:r>
        <w:t>security.</w:t>
      </w:r>
    </w:p>
    <w:p w:rsidR="00787E74" w:rsidRDefault="00787E74">
      <w:pPr>
        <w:pStyle w:val="BodyText"/>
        <w:spacing w:before="8"/>
        <w:rPr>
          <w:sz w:val="20"/>
        </w:rPr>
      </w:pPr>
    </w:p>
    <w:p w:rsidR="00787E74" w:rsidRDefault="003B76A6">
      <w:pPr>
        <w:pStyle w:val="ListParagraph"/>
        <w:numPr>
          <w:ilvl w:val="1"/>
          <w:numId w:val="3"/>
        </w:numPr>
        <w:tabs>
          <w:tab w:val="left" w:pos="1194"/>
          <w:tab w:val="left" w:pos="1195"/>
        </w:tabs>
        <w:ind w:left="1194" w:right="501" w:hanging="547"/>
      </w:pPr>
      <w:r>
        <w:t>The institution provides appropriate instruction and support for faculty, staff, students, and administrators, in the effective use of technology and technology systems related to its programs, services, and institutional</w:t>
      </w:r>
      <w:r>
        <w:rPr>
          <w:spacing w:val="-28"/>
        </w:rPr>
        <w:t xml:space="preserve"> </w:t>
      </w:r>
      <w:r>
        <w:t>operations.</w:t>
      </w:r>
    </w:p>
    <w:p w:rsidR="00787E74" w:rsidRDefault="00787E74">
      <w:pPr>
        <w:pStyle w:val="BodyText"/>
        <w:spacing w:before="8"/>
        <w:rPr>
          <w:sz w:val="20"/>
        </w:rPr>
      </w:pPr>
    </w:p>
    <w:p w:rsidR="00787E74" w:rsidRDefault="003B76A6">
      <w:pPr>
        <w:pStyle w:val="ListParagraph"/>
        <w:numPr>
          <w:ilvl w:val="1"/>
          <w:numId w:val="3"/>
        </w:numPr>
        <w:tabs>
          <w:tab w:val="left" w:pos="1194"/>
          <w:tab w:val="left" w:pos="1195"/>
        </w:tabs>
        <w:ind w:left="1194" w:right="781" w:hanging="547"/>
      </w:pPr>
      <w:r>
        <w:t>The institution has policies and procedures that guide the appropriate use of technology in the teaching and learning</w:t>
      </w:r>
      <w:r>
        <w:rPr>
          <w:spacing w:val="-23"/>
        </w:rPr>
        <w:t xml:space="preserve"> </w:t>
      </w:r>
      <w:r>
        <w:t>processes.</w:t>
      </w:r>
    </w:p>
    <w:p w:rsidR="00787E74" w:rsidRDefault="00787E74">
      <w:pPr>
        <w:pStyle w:val="BodyText"/>
        <w:spacing w:before="9"/>
        <w:rPr>
          <w:sz w:val="20"/>
        </w:rPr>
      </w:pPr>
    </w:p>
    <w:p w:rsidR="00787E74" w:rsidRDefault="003B76A6">
      <w:pPr>
        <w:pStyle w:val="Heading2"/>
        <w:numPr>
          <w:ilvl w:val="0"/>
          <w:numId w:val="3"/>
        </w:numPr>
        <w:tabs>
          <w:tab w:val="left" w:pos="647"/>
          <w:tab w:val="left" w:pos="648"/>
        </w:tabs>
        <w:ind w:hanging="547"/>
      </w:pPr>
      <w:r>
        <w:t>Financial</w:t>
      </w:r>
      <w:r>
        <w:rPr>
          <w:spacing w:val="-11"/>
        </w:rPr>
        <w:t xml:space="preserve"> </w:t>
      </w:r>
      <w:r>
        <w:t>Resources</w:t>
      </w:r>
    </w:p>
    <w:p w:rsidR="00787E74" w:rsidRDefault="003B76A6">
      <w:pPr>
        <w:pStyle w:val="Heading3"/>
        <w:spacing w:before="119"/>
        <w:ind w:left="647" w:firstLine="0"/>
      </w:pPr>
      <w:r>
        <w:t>Planning</w:t>
      </w:r>
    </w:p>
    <w:p w:rsidR="00787E74" w:rsidRDefault="003B76A6">
      <w:pPr>
        <w:pStyle w:val="ListParagraph"/>
        <w:numPr>
          <w:ilvl w:val="1"/>
          <w:numId w:val="3"/>
        </w:numPr>
        <w:tabs>
          <w:tab w:val="left" w:pos="1180"/>
          <w:tab w:val="left" w:pos="1181"/>
        </w:tabs>
        <w:spacing w:before="239"/>
        <w:ind w:right="199"/>
      </w:pPr>
      <w:r>
        <w:t xml:space="preserve">Financial resources are sufficient to support and sustain </w:t>
      </w:r>
      <w:r w:rsidRPr="00CC7F7E">
        <w:rPr>
          <w:highlight w:val="cyan"/>
        </w:rPr>
        <w:t>student learning</w:t>
      </w:r>
      <w:r>
        <w:t xml:space="preserve">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rsidR="00787E74" w:rsidRDefault="00787E74">
      <w:pPr>
        <w:pStyle w:val="BodyText"/>
        <w:spacing w:before="6"/>
        <w:rPr>
          <w:sz w:val="20"/>
        </w:rPr>
      </w:pPr>
    </w:p>
    <w:p w:rsidR="00787E74" w:rsidRDefault="003B76A6">
      <w:pPr>
        <w:pStyle w:val="ListParagraph"/>
        <w:numPr>
          <w:ilvl w:val="1"/>
          <w:numId w:val="3"/>
        </w:numPr>
        <w:tabs>
          <w:tab w:val="left" w:pos="1180"/>
          <w:tab w:val="left" w:pos="1181"/>
        </w:tabs>
        <w:ind w:right="401"/>
      </w:pPr>
      <w:r>
        <w:t>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w:t>
      </w:r>
      <w:r>
        <w:rPr>
          <w:spacing w:val="-16"/>
        </w:rPr>
        <w:t xml:space="preserve"> </w:t>
      </w:r>
      <w:r>
        <w:t>manner.</w:t>
      </w:r>
    </w:p>
    <w:p w:rsidR="00787E74" w:rsidRDefault="00787E74">
      <w:pPr>
        <w:pStyle w:val="BodyText"/>
        <w:spacing w:before="6"/>
        <w:rPr>
          <w:sz w:val="20"/>
        </w:rPr>
      </w:pPr>
    </w:p>
    <w:p w:rsidR="00787E74" w:rsidRDefault="003B76A6">
      <w:pPr>
        <w:pStyle w:val="ListParagraph"/>
        <w:numPr>
          <w:ilvl w:val="1"/>
          <w:numId w:val="3"/>
        </w:numPr>
        <w:tabs>
          <w:tab w:val="left" w:pos="1194"/>
          <w:tab w:val="left" w:pos="1195"/>
        </w:tabs>
        <w:ind w:left="1194" w:right="151" w:hanging="547"/>
      </w:pPr>
      <w:r>
        <w:t>The institution clearly defines and follows its guidelines and processes for financial planning and budget development, with all constituencies having appropriate opportunities to participate in the development of institutional plans and</w:t>
      </w:r>
      <w:r>
        <w:rPr>
          <w:spacing w:val="-40"/>
        </w:rPr>
        <w:t xml:space="preserve"> </w:t>
      </w:r>
      <w:r>
        <w:t>budgets.</w:t>
      </w:r>
    </w:p>
    <w:p w:rsidR="00787E74" w:rsidRDefault="00787E74">
      <w:pPr>
        <w:pStyle w:val="BodyText"/>
        <w:spacing w:before="8"/>
        <w:rPr>
          <w:sz w:val="20"/>
        </w:rPr>
      </w:pPr>
    </w:p>
    <w:p w:rsidR="00787E74" w:rsidRDefault="003B76A6">
      <w:pPr>
        <w:pStyle w:val="Heading3"/>
        <w:spacing w:before="1"/>
        <w:ind w:left="647" w:firstLine="0"/>
      </w:pPr>
      <w:r>
        <w:t>Fiscal Responsibility and Stability</w:t>
      </w:r>
    </w:p>
    <w:p w:rsidR="00787E74" w:rsidRPr="00FE7CA4" w:rsidRDefault="003B76A6">
      <w:pPr>
        <w:pStyle w:val="ListParagraph"/>
        <w:numPr>
          <w:ilvl w:val="1"/>
          <w:numId w:val="3"/>
        </w:numPr>
        <w:tabs>
          <w:tab w:val="left" w:pos="1180"/>
          <w:tab w:val="left" w:pos="1181"/>
        </w:tabs>
        <w:spacing w:before="239"/>
        <w:ind w:right="555"/>
        <w:rPr>
          <w:highlight w:val="yellow"/>
        </w:rPr>
      </w:pPr>
      <w:r w:rsidRPr="00FE7CA4">
        <w:rPr>
          <w:highlight w:val="yellow"/>
        </w:rPr>
        <w:t>Institutional planning reflects a realistic assessment of financial resource availability, development of financial resources, partnerships, and expenditure requirements.</w:t>
      </w:r>
    </w:p>
    <w:p w:rsidR="00787E74" w:rsidRDefault="00787E74">
      <w:pPr>
        <w:sectPr w:rsidR="00787E74">
          <w:pgSz w:w="12240" w:h="15840"/>
          <w:pgMar w:top="1340" w:right="1320" w:bottom="1240" w:left="1340" w:header="0" w:footer="1056" w:gutter="0"/>
          <w:cols w:space="720"/>
        </w:sectPr>
      </w:pPr>
    </w:p>
    <w:p w:rsidR="00787E74" w:rsidRDefault="00787E74">
      <w:pPr>
        <w:pStyle w:val="BodyText"/>
        <w:rPr>
          <w:sz w:val="20"/>
        </w:rPr>
      </w:pPr>
    </w:p>
    <w:p w:rsidR="00787E74" w:rsidRDefault="00787E74">
      <w:pPr>
        <w:pStyle w:val="BodyText"/>
        <w:spacing w:before="9"/>
        <w:rPr>
          <w:sz w:val="29"/>
        </w:rPr>
      </w:pPr>
    </w:p>
    <w:p w:rsidR="00787E74" w:rsidRDefault="003B76A6">
      <w:pPr>
        <w:pStyle w:val="ListParagraph"/>
        <w:numPr>
          <w:ilvl w:val="1"/>
          <w:numId w:val="3"/>
        </w:numPr>
        <w:tabs>
          <w:tab w:val="left" w:pos="800"/>
          <w:tab w:val="left" w:pos="801"/>
        </w:tabs>
        <w:spacing w:before="101"/>
        <w:ind w:left="800" w:right="199"/>
      </w:pPr>
      <w:r>
        <w:t>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w:t>
      </w:r>
      <w:r>
        <w:rPr>
          <w:spacing w:val="-37"/>
        </w:rPr>
        <w:t xml:space="preserve"> </w:t>
      </w:r>
      <w:r>
        <w:t>systems.</w:t>
      </w:r>
    </w:p>
    <w:p w:rsidR="00787E74" w:rsidRDefault="00787E74">
      <w:pPr>
        <w:pStyle w:val="BodyText"/>
        <w:spacing w:before="6"/>
        <w:rPr>
          <w:sz w:val="20"/>
        </w:rPr>
      </w:pPr>
    </w:p>
    <w:p w:rsidR="00787E74" w:rsidRDefault="003B76A6">
      <w:pPr>
        <w:pStyle w:val="ListParagraph"/>
        <w:numPr>
          <w:ilvl w:val="1"/>
          <w:numId w:val="3"/>
        </w:numPr>
        <w:tabs>
          <w:tab w:val="left" w:pos="800"/>
          <w:tab w:val="left" w:pos="801"/>
        </w:tabs>
        <w:ind w:left="800" w:right="409"/>
      </w:pPr>
      <w:r>
        <w:t xml:space="preserve">Financial documents, including the budget, have a high degree of credibility and accuracy, and reflect appropriate allocation and use of financial resources to support </w:t>
      </w:r>
      <w:r w:rsidRPr="00CC7F7E">
        <w:rPr>
          <w:highlight w:val="cyan"/>
        </w:rPr>
        <w:t>student learning</w:t>
      </w:r>
      <w:r>
        <w:t xml:space="preserve"> programs and</w:t>
      </w:r>
      <w:r>
        <w:rPr>
          <w:spacing w:val="-12"/>
        </w:rPr>
        <w:t xml:space="preserve"> </w:t>
      </w:r>
      <w:r>
        <w:t>services.</w:t>
      </w:r>
    </w:p>
    <w:p w:rsidR="00787E74" w:rsidRDefault="00787E74">
      <w:pPr>
        <w:pStyle w:val="BodyText"/>
        <w:spacing w:before="6"/>
        <w:rPr>
          <w:sz w:val="20"/>
        </w:rPr>
      </w:pPr>
    </w:p>
    <w:p w:rsidR="00787E74" w:rsidRDefault="003B76A6">
      <w:pPr>
        <w:pStyle w:val="ListParagraph"/>
        <w:numPr>
          <w:ilvl w:val="1"/>
          <w:numId w:val="3"/>
        </w:numPr>
        <w:tabs>
          <w:tab w:val="left" w:pos="800"/>
          <w:tab w:val="left" w:pos="801"/>
        </w:tabs>
        <w:ind w:left="800" w:right="394"/>
      </w:pPr>
      <w:r>
        <w:t>Institutional responses to external audit findings are comprehensive, timely, and communicated</w:t>
      </w:r>
      <w:r>
        <w:rPr>
          <w:spacing w:val="-14"/>
        </w:rPr>
        <w:t xml:space="preserve"> </w:t>
      </w:r>
      <w:r>
        <w:t>appropriately.</w:t>
      </w:r>
    </w:p>
    <w:p w:rsidR="00787E74" w:rsidRDefault="00787E74">
      <w:pPr>
        <w:pStyle w:val="BodyText"/>
        <w:spacing w:before="6"/>
        <w:rPr>
          <w:sz w:val="20"/>
        </w:rPr>
      </w:pPr>
    </w:p>
    <w:p w:rsidR="00787E74" w:rsidRPr="00FE7CA4" w:rsidRDefault="003B76A6">
      <w:pPr>
        <w:pStyle w:val="ListParagraph"/>
        <w:numPr>
          <w:ilvl w:val="1"/>
          <w:numId w:val="3"/>
        </w:numPr>
        <w:tabs>
          <w:tab w:val="left" w:pos="800"/>
          <w:tab w:val="left" w:pos="801"/>
        </w:tabs>
        <w:ind w:left="800" w:right="235"/>
        <w:rPr>
          <w:highlight w:val="yellow"/>
        </w:rPr>
      </w:pPr>
      <w:r w:rsidRPr="00FE7CA4">
        <w:rPr>
          <w:highlight w:val="yellow"/>
        </w:rPr>
        <w:t>The institution’s financial and internal control systems are evaluated and assessed for validity and effectiveness, and the results of this assessment are used for improvement.</w:t>
      </w:r>
    </w:p>
    <w:p w:rsidR="00787E74" w:rsidRDefault="00787E74">
      <w:pPr>
        <w:pStyle w:val="BodyText"/>
        <w:spacing w:before="8"/>
        <w:rPr>
          <w:sz w:val="20"/>
        </w:rPr>
      </w:pPr>
    </w:p>
    <w:p w:rsidR="00787E74" w:rsidRDefault="003B76A6">
      <w:pPr>
        <w:pStyle w:val="ListParagraph"/>
        <w:numPr>
          <w:ilvl w:val="1"/>
          <w:numId w:val="3"/>
        </w:numPr>
        <w:tabs>
          <w:tab w:val="left" w:pos="800"/>
          <w:tab w:val="left" w:pos="801"/>
        </w:tabs>
        <w:spacing w:before="1"/>
        <w:ind w:left="800" w:right="285"/>
      </w:pPr>
      <w:r>
        <w:t>The institution has sufficient cash flow and reserves to maintain stability, support strategies for appropriate risk management, and, when necessary, implement contingency plans to meet financial emergencies and unforeseen</w:t>
      </w:r>
      <w:r>
        <w:rPr>
          <w:spacing w:val="-36"/>
        </w:rPr>
        <w:t xml:space="preserve"> </w:t>
      </w:r>
      <w:r>
        <w:t>occurrences.</w:t>
      </w:r>
    </w:p>
    <w:p w:rsidR="00787E74" w:rsidRDefault="00787E74">
      <w:pPr>
        <w:pStyle w:val="BodyText"/>
        <w:spacing w:before="9"/>
        <w:rPr>
          <w:sz w:val="20"/>
        </w:rPr>
      </w:pPr>
    </w:p>
    <w:p w:rsidR="00787E74" w:rsidRDefault="003B76A6">
      <w:pPr>
        <w:pStyle w:val="ListParagraph"/>
        <w:numPr>
          <w:ilvl w:val="1"/>
          <w:numId w:val="3"/>
        </w:numPr>
        <w:tabs>
          <w:tab w:val="left" w:pos="800"/>
          <w:tab w:val="left" w:pos="801"/>
        </w:tabs>
        <w:ind w:left="800" w:right="258"/>
      </w:pPr>
      <w:r>
        <w:t>The institution practices effective oversight of finances, including management of financial aid, grants, externally funded programs, contractual relationships, auxiliary organizations or foundations, and institutional investments and</w:t>
      </w:r>
      <w:r>
        <w:rPr>
          <w:spacing w:val="-40"/>
        </w:rPr>
        <w:t xml:space="preserve"> </w:t>
      </w:r>
      <w:r>
        <w:t>assets.</w:t>
      </w:r>
    </w:p>
    <w:p w:rsidR="00787E74" w:rsidRDefault="00787E74">
      <w:pPr>
        <w:pStyle w:val="BodyText"/>
        <w:spacing w:before="7"/>
        <w:rPr>
          <w:sz w:val="20"/>
        </w:rPr>
      </w:pPr>
    </w:p>
    <w:p w:rsidR="00787E74" w:rsidRDefault="003B76A6">
      <w:pPr>
        <w:pStyle w:val="Heading3"/>
        <w:ind w:left="339" w:firstLine="0"/>
      </w:pPr>
      <w:r>
        <w:t>Liabilities</w:t>
      </w:r>
    </w:p>
    <w:p w:rsidR="00787E74" w:rsidRDefault="003B76A6">
      <w:pPr>
        <w:pStyle w:val="ListParagraph"/>
        <w:numPr>
          <w:ilvl w:val="1"/>
          <w:numId w:val="3"/>
        </w:numPr>
        <w:tabs>
          <w:tab w:val="left" w:pos="814"/>
          <w:tab w:val="left" w:pos="815"/>
        </w:tabs>
        <w:spacing w:before="239"/>
        <w:ind w:left="814" w:right="315" w:hanging="547"/>
      </w:pPr>
      <w:r>
        <w:t>The level of financial resources provides a reasonable expectation of both short- term and long-term financial solvency. When making short-range financial plans, the institution considers its long-range financial priorities to assure financial stability. The institution clearly identifies, plans, and allocates resources for payment of liabilities and future</w:t>
      </w:r>
      <w:r>
        <w:rPr>
          <w:spacing w:val="-19"/>
        </w:rPr>
        <w:t xml:space="preserve"> </w:t>
      </w:r>
      <w:r>
        <w:t>obligations.</w:t>
      </w:r>
    </w:p>
    <w:p w:rsidR="00787E74" w:rsidRDefault="00787E74">
      <w:pPr>
        <w:pStyle w:val="BodyText"/>
        <w:spacing w:before="6"/>
        <w:rPr>
          <w:sz w:val="20"/>
        </w:rPr>
      </w:pPr>
    </w:p>
    <w:p w:rsidR="00787E74" w:rsidRDefault="003B76A6">
      <w:pPr>
        <w:pStyle w:val="ListParagraph"/>
        <w:numPr>
          <w:ilvl w:val="1"/>
          <w:numId w:val="3"/>
        </w:numPr>
        <w:tabs>
          <w:tab w:val="left" w:pos="800"/>
          <w:tab w:val="left" w:pos="801"/>
        </w:tabs>
        <w:ind w:left="800" w:right="205"/>
      </w:pPr>
      <w:r>
        <w:t>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w:t>
      </w:r>
      <w:r>
        <w:rPr>
          <w:spacing w:val="-25"/>
        </w:rPr>
        <w:t xml:space="preserve"> </w:t>
      </w:r>
      <w:r>
        <w:t>standards.</w:t>
      </w:r>
    </w:p>
    <w:p w:rsidR="00787E74" w:rsidRDefault="00787E74">
      <w:pPr>
        <w:pStyle w:val="BodyText"/>
        <w:spacing w:before="9"/>
        <w:rPr>
          <w:sz w:val="20"/>
        </w:rPr>
      </w:pPr>
    </w:p>
    <w:p w:rsidR="00787E74" w:rsidRDefault="003B76A6">
      <w:pPr>
        <w:pStyle w:val="ListParagraph"/>
        <w:numPr>
          <w:ilvl w:val="1"/>
          <w:numId w:val="3"/>
        </w:numPr>
        <w:tabs>
          <w:tab w:val="left" w:pos="800"/>
          <w:tab w:val="left" w:pos="801"/>
        </w:tabs>
        <w:ind w:left="800" w:right="445"/>
      </w:pPr>
      <w:r>
        <w:t>On an annual basis, the institution assesses and allocates resources for the repayment of any locally incurred debt instruments that can affect the financial condition of the</w:t>
      </w:r>
      <w:r>
        <w:rPr>
          <w:spacing w:val="-16"/>
        </w:rPr>
        <w:t xml:space="preserve"> </w:t>
      </w:r>
      <w:r>
        <w:t>institution.</w:t>
      </w:r>
    </w:p>
    <w:p w:rsidR="00787E74" w:rsidRDefault="00787E74">
      <w:pPr>
        <w:pStyle w:val="BodyText"/>
        <w:spacing w:before="6"/>
        <w:rPr>
          <w:sz w:val="20"/>
        </w:rPr>
      </w:pPr>
    </w:p>
    <w:p w:rsidR="00787E74" w:rsidRDefault="003B76A6">
      <w:pPr>
        <w:pStyle w:val="ListParagraph"/>
        <w:numPr>
          <w:ilvl w:val="1"/>
          <w:numId w:val="3"/>
        </w:numPr>
        <w:tabs>
          <w:tab w:val="left" w:pos="814"/>
          <w:tab w:val="left" w:pos="815"/>
        </w:tabs>
        <w:ind w:left="814" w:right="387" w:hanging="547"/>
      </w:pPr>
      <w:r>
        <w:t>All financial resources, including short- and long-term debt instruments (such as bonds and Certificates of Participation), auxiliary activities, fund-raising efforts, and grants, are used with integrity in a manner consistent with the intended purpose of the funding</w:t>
      </w:r>
      <w:r>
        <w:rPr>
          <w:spacing w:val="-12"/>
        </w:rPr>
        <w:t xml:space="preserve"> </w:t>
      </w:r>
      <w:r>
        <w:t>source.</w:t>
      </w:r>
    </w:p>
    <w:p w:rsidR="00787E74" w:rsidRDefault="00787E74">
      <w:pPr>
        <w:sectPr w:rsidR="00787E74">
          <w:pgSz w:w="12240" w:h="15840"/>
          <w:pgMar w:top="1500" w:right="1320" w:bottom="1240" w:left="1720" w:header="0" w:footer="1056" w:gutter="0"/>
          <w:cols w:space="720"/>
        </w:sectPr>
      </w:pPr>
    </w:p>
    <w:p w:rsidR="00787E74" w:rsidRDefault="003B76A6">
      <w:pPr>
        <w:pStyle w:val="ListParagraph"/>
        <w:numPr>
          <w:ilvl w:val="1"/>
          <w:numId w:val="3"/>
        </w:numPr>
        <w:tabs>
          <w:tab w:val="left" w:pos="800"/>
          <w:tab w:val="left" w:pos="801"/>
        </w:tabs>
        <w:spacing w:before="88"/>
        <w:ind w:left="800" w:right="173"/>
      </w:pPr>
      <w:r>
        <w:lastRenderedPageBreak/>
        <w:t>The institution monitors and manages student loan default rates, revenue streams, and assets to ensure compliance with federal requirements, including Title IV of the Higher Education Act, and comes into compliance when the federal government identifies</w:t>
      </w:r>
      <w:r>
        <w:rPr>
          <w:spacing w:val="-16"/>
        </w:rPr>
        <w:t xml:space="preserve"> </w:t>
      </w:r>
      <w:r>
        <w:t>deficiencies.</w:t>
      </w:r>
    </w:p>
    <w:p w:rsidR="00787E74" w:rsidRDefault="00787E74">
      <w:pPr>
        <w:pStyle w:val="BodyText"/>
        <w:spacing w:before="9"/>
        <w:rPr>
          <w:sz w:val="20"/>
        </w:rPr>
      </w:pPr>
    </w:p>
    <w:p w:rsidR="00787E74" w:rsidRDefault="003B76A6">
      <w:pPr>
        <w:pStyle w:val="Heading3"/>
        <w:ind w:left="267" w:firstLine="0"/>
      </w:pPr>
      <w:r>
        <w:t>Contractual Agreements</w:t>
      </w:r>
    </w:p>
    <w:p w:rsidR="00787E74" w:rsidRDefault="003B76A6">
      <w:pPr>
        <w:pStyle w:val="ListParagraph"/>
        <w:numPr>
          <w:ilvl w:val="1"/>
          <w:numId w:val="3"/>
        </w:numPr>
        <w:tabs>
          <w:tab w:val="left" w:pos="800"/>
          <w:tab w:val="left" w:pos="801"/>
        </w:tabs>
        <w:spacing w:before="238"/>
        <w:ind w:left="800" w:right="197"/>
      </w:pPr>
      <w:r>
        <w:t>Contractual agreements with external entities are consistent with the mission and goals of the institution, governed by institutional policies, and contain appropriate provisions to maintain the integrity of the institution and the quality of its programs, services, and</w:t>
      </w:r>
      <w:r>
        <w:rPr>
          <w:spacing w:val="-13"/>
        </w:rPr>
        <w:t xml:space="preserve"> </w:t>
      </w:r>
      <w:r>
        <w:t>operations.</w:t>
      </w:r>
    </w:p>
    <w:p w:rsidR="00787E74" w:rsidRDefault="00787E74">
      <w:pPr>
        <w:sectPr w:rsidR="00787E74">
          <w:pgSz w:w="12240" w:h="15840"/>
          <w:pgMar w:top="1340" w:right="1320" w:bottom="1240" w:left="1720" w:header="0" w:footer="1056" w:gutter="0"/>
          <w:cols w:space="720"/>
        </w:sectPr>
      </w:pPr>
    </w:p>
    <w:p w:rsidR="00787E74" w:rsidRDefault="003B76A6">
      <w:pPr>
        <w:pStyle w:val="Heading1"/>
      </w:pPr>
      <w:r>
        <w:lastRenderedPageBreak/>
        <w:t>Standard IV: Leadership and Governance</w:t>
      </w:r>
    </w:p>
    <w:p w:rsidR="00787E74" w:rsidRDefault="003B76A6">
      <w:pPr>
        <w:pStyle w:val="BodyText"/>
        <w:spacing w:before="120"/>
        <w:ind w:left="100" w:right="119"/>
      </w:pPr>
      <w:r>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w:t>
      </w:r>
      <w:r w:rsidRPr="00CC7F7E">
        <w:rPr>
          <w:highlight w:val="cyan"/>
        </w:rPr>
        <w:t>student learning</w:t>
      </w:r>
      <w:r>
        <w:t xml:space="preserve"> programs and services and improve institutional effectiveness, while acknowledging the designated responsibilities of the governing board and the chief executive officer. Through established governance structures, processes, and practices, the governing board, administrators,</w:t>
      </w:r>
      <w:r>
        <w:rPr>
          <w:spacing w:val="-37"/>
        </w:rPr>
        <w:t xml:space="preserve"> </w:t>
      </w:r>
      <w:r>
        <w:t>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w:t>
      </w:r>
    </w:p>
    <w:p w:rsidR="00787E74" w:rsidRDefault="00787E74">
      <w:pPr>
        <w:pStyle w:val="BodyText"/>
        <w:spacing w:before="8"/>
        <w:rPr>
          <w:sz w:val="20"/>
        </w:rPr>
      </w:pPr>
    </w:p>
    <w:p w:rsidR="00787E74" w:rsidRDefault="003B76A6">
      <w:pPr>
        <w:pStyle w:val="Heading2"/>
        <w:numPr>
          <w:ilvl w:val="0"/>
          <w:numId w:val="2"/>
        </w:numPr>
        <w:tabs>
          <w:tab w:val="left" w:pos="647"/>
          <w:tab w:val="left" w:pos="648"/>
        </w:tabs>
        <w:ind w:hanging="547"/>
      </w:pPr>
      <w:r>
        <w:t>Decision-Making Roles and</w:t>
      </w:r>
      <w:r>
        <w:rPr>
          <w:spacing w:val="-16"/>
        </w:rPr>
        <w:t xml:space="preserve"> </w:t>
      </w:r>
      <w:r>
        <w:t>Processes</w:t>
      </w:r>
    </w:p>
    <w:p w:rsidR="00787E74" w:rsidRDefault="003B76A6">
      <w:pPr>
        <w:pStyle w:val="ListParagraph"/>
        <w:numPr>
          <w:ilvl w:val="1"/>
          <w:numId w:val="2"/>
        </w:numPr>
        <w:tabs>
          <w:tab w:val="left" w:pos="1180"/>
          <w:tab w:val="left" w:pos="1181"/>
        </w:tabs>
        <w:spacing w:before="239"/>
        <w:ind w:right="181"/>
      </w:pPr>
      <w:r>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w:t>
      </w:r>
      <w:r>
        <w:rPr>
          <w:spacing w:val="-31"/>
        </w:rPr>
        <w:t xml:space="preserve"> </w:t>
      </w:r>
      <w:r>
        <w:t>implementation.</w:t>
      </w:r>
    </w:p>
    <w:p w:rsidR="00787E74" w:rsidRDefault="00787E74">
      <w:pPr>
        <w:pStyle w:val="BodyText"/>
        <w:spacing w:before="8"/>
        <w:rPr>
          <w:sz w:val="20"/>
        </w:rPr>
      </w:pPr>
    </w:p>
    <w:p w:rsidR="00787E74" w:rsidRDefault="003B76A6">
      <w:pPr>
        <w:pStyle w:val="ListParagraph"/>
        <w:numPr>
          <w:ilvl w:val="1"/>
          <w:numId w:val="2"/>
        </w:numPr>
        <w:tabs>
          <w:tab w:val="left" w:pos="1180"/>
          <w:tab w:val="left" w:pos="1181"/>
        </w:tabs>
        <w:ind w:right="367"/>
      </w:pPr>
      <w:r>
        <w:t>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w:t>
      </w:r>
      <w:r>
        <w:rPr>
          <w:spacing w:val="-30"/>
        </w:rPr>
        <w:t xml:space="preserve"> </w:t>
      </w:r>
      <w:r>
        <w:t>committees.</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233"/>
      </w:pPr>
      <w:r>
        <w:t>Administrators and faculty, through policy and procedures, have a substantive and clearly defined role in institutional governance and exercise a substantial voice in institutional policies, planning, and budget that relate to their areas of responsibility and</w:t>
      </w:r>
      <w:r>
        <w:rPr>
          <w:spacing w:val="-17"/>
        </w:rPr>
        <w:t xml:space="preserve"> </w:t>
      </w:r>
      <w:r>
        <w:t>expertise.</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170"/>
      </w:pPr>
      <w:r>
        <w:t xml:space="preserve">Faculty and academic administrators, through policy and procedures, and through well-defined structures, have responsibility for recommendations about curriculum and </w:t>
      </w:r>
      <w:r w:rsidRPr="00CC7F7E">
        <w:rPr>
          <w:highlight w:val="cyan"/>
        </w:rPr>
        <w:t>student learning</w:t>
      </w:r>
      <w:r>
        <w:t xml:space="preserve"> programs and</w:t>
      </w:r>
      <w:r>
        <w:rPr>
          <w:spacing w:val="-10"/>
        </w:rPr>
        <w:t xml:space="preserve"> </w:t>
      </w:r>
      <w:r>
        <w:t>services.</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169"/>
      </w:pPr>
      <w:r>
        <w:t>Through its system of board and institutional governance, the institution ensures the appropriate consideration of relevant perspectives; decision-making aligned with expertise and responsibility; and timely action on institutional plans, policies, curricular change, and other key</w:t>
      </w:r>
      <w:r>
        <w:rPr>
          <w:spacing w:val="-29"/>
        </w:rPr>
        <w:t xml:space="preserve"> </w:t>
      </w:r>
      <w:r>
        <w:t>considerations.</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212"/>
      </w:pPr>
      <w:r>
        <w:t>The processes for decision-making and the resulting decisions are documented</w:t>
      </w:r>
      <w:r>
        <w:rPr>
          <w:spacing w:val="-36"/>
        </w:rPr>
        <w:t xml:space="preserve"> </w:t>
      </w:r>
      <w:r>
        <w:t>and widely communicated across the</w:t>
      </w:r>
      <w:r>
        <w:rPr>
          <w:spacing w:val="-25"/>
        </w:rPr>
        <w:t xml:space="preserve"> </w:t>
      </w:r>
      <w:r>
        <w:t>institution.</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541"/>
      </w:pPr>
      <w:r>
        <w:t>Leadership roles and the institution’s governance and decision-making policies, procedures, and processes are regularly evaluated to assure their integrity and effectiveness. The institution widely communicates the results of these evaluations and uses them as the basis for</w:t>
      </w:r>
      <w:r>
        <w:rPr>
          <w:spacing w:val="-27"/>
        </w:rPr>
        <w:t xml:space="preserve"> </w:t>
      </w:r>
      <w:r>
        <w:t>improvement.</w:t>
      </w:r>
    </w:p>
    <w:p w:rsidR="00787E74" w:rsidRDefault="00787E74">
      <w:pPr>
        <w:sectPr w:rsidR="00787E74">
          <w:footerReference w:type="default" r:id="rId11"/>
          <w:pgSz w:w="12240" w:h="15840"/>
          <w:pgMar w:top="1340" w:right="1320" w:bottom="1240" w:left="1340" w:header="0" w:footer="1056" w:gutter="0"/>
          <w:pgNumType w:start="14"/>
          <w:cols w:space="720"/>
        </w:sectPr>
      </w:pPr>
    </w:p>
    <w:p w:rsidR="00787E74" w:rsidRDefault="003B76A6">
      <w:pPr>
        <w:pStyle w:val="Heading2"/>
        <w:numPr>
          <w:ilvl w:val="0"/>
          <w:numId w:val="2"/>
        </w:numPr>
        <w:tabs>
          <w:tab w:val="left" w:pos="647"/>
          <w:tab w:val="left" w:pos="648"/>
        </w:tabs>
        <w:spacing w:before="88"/>
        <w:ind w:hanging="547"/>
      </w:pPr>
      <w:r>
        <w:lastRenderedPageBreak/>
        <w:t>Chief Executive</w:t>
      </w:r>
      <w:r>
        <w:rPr>
          <w:spacing w:val="-9"/>
        </w:rPr>
        <w:t xml:space="preserve"> </w:t>
      </w:r>
      <w:r>
        <w:t>Officer</w:t>
      </w:r>
    </w:p>
    <w:p w:rsidR="00787E74" w:rsidRDefault="003B76A6">
      <w:pPr>
        <w:pStyle w:val="ListParagraph"/>
        <w:numPr>
          <w:ilvl w:val="1"/>
          <w:numId w:val="2"/>
        </w:numPr>
        <w:tabs>
          <w:tab w:val="left" w:pos="1180"/>
          <w:tab w:val="left" w:pos="1181"/>
        </w:tabs>
        <w:spacing w:before="239"/>
        <w:ind w:right="480"/>
      </w:pPr>
      <w:r>
        <w:t>The institutional chief executive officer (CEO) has primary responsibility for the quality of the institution. The CEO provides effective leadership in planning, organizing, budgeting, selecting and developing personnel, and assessing institutional</w:t>
      </w:r>
      <w:r>
        <w:rPr>
          <w:spacing w:val="-17"/>
        </w:rPr>
        <w:t xml:space="preserve"> </w:t>
      </w:r>
      <w:r>
        <w:t>effectiveness.</w:t>
      </w:r>
    </w:p>
    <w:p w:rsidR="00787E74" w:rsidRDefault="00787E74">
      <w:pPr>
        <w:pStyle w:val="BodyText"/>
        <w:spacing w:before="8"/>
        <w:rPr>
          <w:sz w:val="20"/>
        </w:rPr>
      </w:pPr>
    </w:p>
    <w:p w:rsidR="00787E74" w:rsidRDefault="003B76A6">
      <w:pPr>
        <w:pStyle w:val="ListParagraph"/>
        <w:numPr>
          <w:ilvl w:val="1"/>
          <w:numId w:val="2"/>
        </w:numPr>
        <w:tabs>
          <w:tab w:val="left" w:pos="1180"/>
          <w:tab w:val="left" w:pos="1181"/>
        </w:tabs>
        <w:ind w:right="265"/>
      </w:pPr>
      <w:r>
        <w:t>The CEO plans, oversees, and evaluates an administrative structure organized and staffed to reflect the institution’s purposes, size, and complexity. The CEO delegates authority to administrators and others consistent with their responsibilities, as</w:t>
      </w:r>
      <w:r>
        <w:rPr>
          <w:spacing w:val="-16"/>
        </w:rPr>
        <w:t xml:space="preserve"> </w:t>
      </w:r>
      <w:r>
        <w:t>appropriate.</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1124"/>
      </w:pPr>
      <w:r>
        <w:t>Through established policies and procedures, the CEO guides</w:t>
      </w:r>
      <w:r>
        <w:rPr>
          <w:spacing w:val="-38"/>
        </w:rPr>
        <w:t xml:space="preserve"> </w:t>
      </w:r>
      <w:r>
        <w:t>institutional improvement of the teaching and learning environment</w:t>
      </w:r>
      <w:r>
        <w:rPr>
          <w:spacing w:val="-26"/>
        </w:rPr>
        <w:t xml:space="preserve"> </w:t>
      </w:r>
      <w:r>
        <w:t>by:</w:t>
      </w:r>
    </w:p>
    <w:p w:rsidR="00787E74" w:rsidRDefault="003B76A6">
      <w:pPr>
        <w:pStyle w:val="ListParagraph"/>
        <w:numPr>
          <w:ilvl w:val="2"/>
          <w:numId w:val="2"/>
        </w:numPr>
        <w:tabs>
          <w:tab w:val="left" w:pos="1573"/>
          <w:tab w:val="left" w:pos="1574"/>
        </w:tabs>
        <w:spacing w:before="120"/>
      </w:pPr>
      <w:r>
        <w:t>establishing a collegial process that sets values, goals, and</w:t>
      </w:r>
      <w:r>
        <w:rPr>
          <w:spacing w:val="-33"/>
        </w:rPr>
        <w:t xml:space="preserve"> </w:t>
      </w:r>
      <w:r>
        <w:t>priorities;</w:t>
      </w:r>
    </w:p>
    <w:p w:rsidR="00787E74" w:rsidRDefault="003B76A6">
      <w:pPr>
        <w:pStyle w:val="ListParagraph"/>
        <w:numPr>
          <w:ilvl w:val="2"/>
          <w:numId w:val="2"/>
        </w:numPr>
        <w:tabs>
          <w:tab w:val="left" w:pos="1573"/>
          <w:tab w:val="left" w:pos="1574"/>
        </w:tabs>
        <w:spacing w:before="135" w:line="256" w:lineRule="exact"/>
        <w:ind w:right="785"/>
      </w:pPr>
      <w:r>
        <w:t>ensuring the college sets institutional performance standards for student achievement;</w:t>
      </w:r>
    </w:p>
    <w:p w:rsidR="00787E74" w:rsidRDefault="003B76A6">
      <w:pPr>
        <w:pStyle w:val="ListParagraph"/>
        <w:numPr>
          <w:ilvl w:val="2"/>
          <w:numId w:val="2"/>
        </w:numPr>
        <w:tabs>
          <w:tab w:val="left" w:pos="1573"/>
          <w:tab w:val="left" w:pos="1574"/>
        </w:tabs>
        <w:spacing w:before="138" w:line="254" w:lineRule="exact"/>
        <w:ind w:right="127"/>
      </w:pPr>
      <w:r>
        <w:t>ensuring that evaluation and planning rely on high quality research and analysis of external and internal</w:t>
      </w:r>
      <w:r>
        <w:rPr>
          <w:spacing w:val="-23"/>
        </w:rPr>
        <w:t xml:space="preserve"> </w:t>
      </w:r>
      <w:r>
        <w:t>conditions;</w:t>
      </w:r>
    </w:p>
    <w:p w:rsidR="00787E74" w:rsidRDefault="003B76A6">
      <w:pPr>
        <w:pStyle w:val="ListParagraph"/>
        <w:numPr>
          <w:ilvl w:val="2"/>
          <w:numId w:val="2"/>
        </w:numPr>
        <w:tabs>
          <w:tab w:val="left" w:pos="1573"/>
          <w:tab w:val="left" w:pos="1574"/>
        </w:tabs>
        <w:spacing w:before="141" w:line="254" w:lineRule="exact"/>
        <w:ind w:right="514"/>
      </w:pPr>
      <w:r>
        <w:t>ensuring that educational planning is integrated with resource planning and allocation to support student achievement and</w:t>
      </w:r>
      <w:r>
        <w:rPr>
          <w:spacing w:val="-21"/>
        </w:rPr>
        <w:t xml:space="preserve"> </w:t>
      </w:r>
      <w:r>
        <w:t>learning;</w:t>
      </w:r>
    </w:p>
    <w:p w:rsidR="00787E74" w:rsidRDefault="003B76A6">
      <w:pPr>
        <w:pStyle w:val="ListParagraph"/>
        <w:numPr>
          <w:ilvl w:val="2"/>
          <w:numId w:val="2"/>
        </w:numPr>
        <w:tabs>
          <w:tab w:val="left" w:pos="1573"/>
          <w:tab w:val="left" w:pos="1574"/>
        </w:tabs>
        <w:spacing w:before="141" w:line="254" w:lineRule="exact"/>
        <w:ind w:right="423"/>
      </w:pPr>
      <w:r>
        <w:t>ensuring that the allocation of resources supports and improves learning and achievement;</w:t>
      </w:r>
      <w:r>
        <w:rPr>
          <w:spacing w:val="-7"/>
        </w:rPr>
        <w:t xml:space="preserve"> </w:t>
      </w:r>
      <w:r>
        <w:t>and</w:t>
      </w:r>
    </w:p>
    <w:p w:rsidR="00787E74" w:rsidRDefault="003B76A6">
      <w:pPr>
        <w:pStyle w:val="ListParagraph"/>
        <w:numPr>
          <w:ilvl w:val="2"/>
          <w:numId w:val="2"/>
        </w:numPr>
        <w:tabs>
          <w:tab w:val="left" w:pos="1573"/>
          <w:tab w:val="left" w:pos="1574"/>
        </w:tabs>
        <w:spacing w:before="139" w:line="254" w:lineRule="exact"/>
        <w:ind w:right="1157"/>
      </w:pPr>
      <w:r>
        <w:t>establishing procedures to evaluate overall institutional planning</w:t>
      </w:r>
      <w:r>
        <w:rPr>
          <w:spacing w:val="-35"/>
        </w:rPr>
        <w:t xml:space="preserve"> </w:t>
      </w:r>
      <w:r>
        <w:t>and implementation efforts to achieve the mission of the</w:t>
      </w:r>
      <w:r>
        <w:rPr>
          <w:spacing w:val="-38"/>
        </w:rPr>
        <w:t xml:space="preserve"> </w:t>
      </w:r>
      <w:r>
        <w:t>institution.</w:t>
      </w:r>
    </w:p>
    <w:p w:rsidR="00787E74" w:rsidRDefault="00787E74">
      <w:pPr>
        <w:pStyle w:val="BodyText"/>
        <w:spacing w:before="7"/>
        <w:rPr>
          <w:sz w:val="20"/>
        </w:rPr>
      </w:pPr>
    </w:p>
    <w:p w:rsidR="00787E74" w:rsidRDefault="003B76A6">
      <w:pPr>
        <w:pStyle w:val="ListParagraph"/>
        <w:numPr>
          <w:ilvl w:val="1"/>
          <w:numId w:val="2"/>
        </w:numPr>
        <w:tabs>
          <w:tab w:val="left" w:pos="1180"/>
          <w:tab w:val="left" w:pos="1181"/>
        </w:tabs>
        <w:ind w:right="154"/>
      </w:pPr>
      <w:r>
        <w:t>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238"/>
      </w:pPr>
      <w:r>
        <w:t>The CEO assures the implementation of statutes, regulations, and governing board policies and assures that institutional practices are consistent with institutional mission and policies, including effective control of budget and</w:t>
      </w:r>
      <w:r>
        <w:rPr>
          <w:spacing w:val="-36"/>
        </w:rPr>
        <w:t xml:space="preserve"> </w:t>
      </w:r>
      <w:r>
        <w:t>expenditures.</w:t>
      </w:r>
    </w:p>
    <w:p w:rsidR="00787E74" w:rsidRDefault="00787E74">
      <w:pPr>
        <w:pStyle w:val="BodyText"/>
        <w:spacing w:before="11"/>
        <w:rPr>
          <w:sz w:val="21"/>
        </w:rPr>
      </w:pPr>
    </w:p>
    <w:p w:rsidR="00787E74" w:rsidRDefault="003B76A6">
      <w:pPr>
        <w:pStyle w:val="ListParagraph"/>
        <w:numPr>
          <w:ilvl w:val="1"/>
          <w:numId w:val="2"/>
        </w:numPr>
        <w:tabs>
          <w:tab w:val="left" w:pos="1180"/>
          <w:tab w:val="left" w:pos="1181"/>
        </w:tabs>
        <w:ind w:right="276"/>
      </w:pPr>
      <w:r>
        <w:t>The CEO works and communicates effectively with the communities served by the institution.</w:t>
      </w:r>
    </w:p>
    <w:p w:rsidR="00787E74" w:rsidRDefault="00787E74">
      <w:pPr>
        <w:pStyle w:val="BodyText"/>
        <w:spacing w:before="9"/>
        <w:rPr>
          <w:sz w:val="20"/>
        </w:rPr>
      </w:pPr>
    </w:p>
    <w:p w:rsidR="00787E74" w:rsidRDefault="003B76A6">
      <w:pPr>
        <w:pStyle w:val="Heading2"/>
        <w:numPr>
          <w:ilvl w:val="0"/>
          <w:numId w:val="2"/>
        </w:numPr>
        <w:tabs>
          <w:tab w:val="left" w:pos="647"/>
          <w:tab w:val="left" w:pos="648"/>
        </w:tabs>
        <w:ind w:hanging="547"/>
      </w:pPr>
      <w:r>
        <w:t>Governing</w:t>
      </w:r>
      <w:r>
        <w:rPr>
          <w:spacing w:val="-5"/>
        </w:rPr>
        <w:t xml:space="preserve"> </w:t>
      </w:r>
      <w:r>
        <w:t>Board</w:t>
      </w:r>
    </w:p>
    <w:p w:rsidR="00787E74" w:rsidRDefault="003B76A6">
      <w:pPr>
        <w:pStyle w:val="ListParagraph"/>
        <w:numPr>
          <w:ilvl w:val="1"/>
          <w:numId w:val="2"/>
        </w:numPr>
        <w:tabs>
          <w:tab w:val="left" w:pos="1181"/>
        </w:tabs>
        <w:spacing w:before="236"/>
        <w:ind w:right="201"/>
        <w:jc w:val="both"/>
      </w:pPr>
      <w:r>
        <w:t xml:space="preserve">The institution has a governing board that has authority over and responsibility for policies to assure the academic quality, integrity, and effectiveness of the </w:t>
      </w:r>
      <w:r w:rsidRPr="00CC7F7E">
        <w:rPr>
          <w:highlight w:val="cyan"/>
        </w:rPr>
        <w:t>student learning</w:t>
      </w:r>
      <w:r>
        <w:t xml:space="preserve"> programs and services and the financial stability of the institution. (ER</w:t>
      </w:r>
      <w:r>
        <w:rPr>
          <w:spacing w:val="-35"/>
        </w:rPr>
        <w:t xml:space="preserve"> </w:t>
      </w:r>
      <w:r>
        <w:t>7)</w:t>
      </w:r>
    </w:p>
    <w:p w:rsidR="00787E74" w:rsidRDefault="00787E74">
      <w:pPr>
        <w:pStyle w:val="BodyText"/>
        <w:spacing w:before="8"/>
        <w:rPr>
          <w:sz w:val="20"/>
        </w:rPr>
      </w:pPr>
    </w:p>
    <w:p w:rsidR="00787E74" w:rsidRDefault="003B76A6">
      <w:pPr>
        <w:pStyle w:val="ListParagraph"/>
        <w:numPr>
          <w:ilvl w:val="1"/>
          <w:numId w:val="2"/>
        </w:numPr>
        <w:tabs>
          <w:tab w:val="left" w:pos="1180"/>
          <w:tab w:val="left" w:pos="1181"/>
        </w:tabs>
        <w:ind w:right="145"/>
      </w:pPr>
      <w:r>
        <w:t>The governing board acts as a collective entity. Once the board reaches a decision, all board members act in support of the</w:t>
      </w:r>
      <w:r>
        <w:rPr>
          <w:spacing w:val="-18"/>
        </w:rPr>
        <w:t xml:space="preserve"> </w:t>
      </w:r>
      <w:r>
        <w:t>decision.</w:t>
      </w:r>
    </w:p>
    <w:p w:rsidR="00787E74" w:rsidRDefault="00787E74">
      <w:pPr>
        <w:sectPr w:rsidR="00787E74">
          <w:pgSz w:w="12240" w:h="15840"/>
          <w:pgMar w:top="1340" w:right="1320" w:bottom="1240" w:left="1340" w:header="0" w:footer="1056" w:gutter="0"/>
          <w:cols w:space="720"/>
        </w:sectPr>
      </w:pPr>
    </w:p>
    <w:p w:rsidR="00787E74" w:rsidRDefault="003B76A6">
      <w:pPr>
        <w:pStyle w:val="ListParagraph"/>
        <w:numPr>
          <w:ilvl w:val="1"/>
          <w:numId w:val="2"/>
        </w:numPr>
        <w:tabs>
          <w:tab w:val="left" w:pos="800"/>
          <w:tab w:val="left" w:pos="801"/>
        </w:tabs>
        <w:spacing w:before="88"/>
        <w:ind w:left="800" w:right="1153"/>
      </w:pPr>
      <w:r>
        <w:lastRenderedPageBreak/>
        <w:t>The governing board adheres to a clearly defined policy for selecting and evaluating the CEO of the college and/or the</w:t>
      </w:r>
      <w:r>
        <w:rPr>
          <w:spacing w:val="-34"/>
        </w:rPr>
        <w:t xml:space="preserve"> </w:t>
      </w:r>
      <w:r>
        <w:t>district/system.</w:t>
      </w:r>
    </w:p>
    <w:p w:rsidR="00787E74" w:rsidRDefault="00787E74">
      <w:pPr>
        <w:pStyle w:val="BodyText"/>
        <w:spacing w:before="9"/>
        <w:rPr>
          <w:sz w:val="20"/>
        </w:rPr>
      </w:pPr>
    </w:p>
    <w:p w:rsidR="00787E74" w:rsidRDefault="003B76A6">
      <w:pPr>
        <w:pStyle w:val="ListParagraph"/>
        <w:numPr>
          <w:ilvl w:val="1"/>
          <w:numId w:val="2"/>
        </w:numPr>
        <w:tabs>
          <w:tab w:val="left" w:pos="800"/>
          <w:tab w:val="left" w:pos="801"/>
        </w:tabs>
        <w:ind w:left="800" w:right="136"/>
      </w:pPr>
      <w:r>
        <w:t>The governing board is an independent, policy-making body that reflects the public interest in the institution’s educational quality. It advocates for and defends the institution and protects it from undue influence or political pressure. (ER</w:t>
      </w:r>
      <w:r>
        <w:rPr>
          <w:spacing w:val="-34"/>
        </w:rPr>
        <w:t xml:space="preserve"> </w:t>
      </w:r>
      <w:r>
        <w:t>7)</w:t>
      </w:r>
    </w:p>
    <w:p w:rsidR="00787E74" w:rsidRDefault="00787E74">
      <w:pPr>
        <w:pStyle w:val="BodyText"/>
        <w:spacing w:before="6"/>
        <w:rPr>
          <w:sz w:val="20"/>
        </w:rPr>
      </w:pPr>
    </w:p>
    <w:p w:rsidR="00787E74" w:rsidRDefault="003B76A6">
      <w:pPr>
        <w:pStyle w:val="ListParagraph"/>
        <w:numPr>
          <w:ilvl w:val="1"/>
          <w:numId w:val="2"/>
        </w:numPr>
        <w:tabs>
          <w:tab w:val="left" w:pos="800"/>
          <w:tab w:val="left" w:pos="801"/>
        </w:tabs>
        <w:ind w:left="800" w:right="262"/>
      </w:pPr>
      <w:r>
        <w:t xml:space="preserve">The governing board establishes policies consistent with the college/district/sys- tem mission to ensure the quality, integrity, and improvement of </w:t>
      </w:r>
      <w:r w:rsidRPr="00CC7F7E">
        <w:rPr>
          <w:highlight w:val="cyan"/>
        </w:rPr>
        <w:t>student learning</w:t>
      </w:r>
      <w:r>
        <w:t xml:space="preserve"> programs and services and the resources necessary to support them. The governing board has ultimate responsibility for educational quality, legal matters, and financial integrity and</w:t>
      </w:r>
      <w:r>
        <w:rPr>
          <w:spacing w:val="-18"/>
        </w:rPr>
        <w:t xml:space="preserve"> </w:t>
      </w:r>
      <w:r>
        <w:t>stability.</w:t>
      </w:r>
    </w:p>
    <w:p w:rsidR="00787E74" w:rsidRDefault="00787E74">
      <w:pPr>
        <w:pStyle w:val="BodyText"/>
        <w:spacing w:before="6"/>
        <w:rPr>
          <w:sz w:val="20"/>
        </w:rPr>
      </w:pPr>
    </w:p>
    <w:p w:rsidR="00787E74" w:rsidRDefault="003B76A6">
      <w:pPr>
        <w:pStyle w:val="ListParagraph"/>
        <w:numPr>
          <w:ilvl w:val="1"/>
          <w:numId w:val="2"/>
        </w:numPr>
        <w:tabs>
          <w:tab w:val="left" w:pos="800"/>
          <w:tab w:val="left" w:pos="801"/>
        </w:tabs>
        <w:ind w:left="800" w:right="655"/>
      </w:pPr>
      <w:r>
        <w:t>The institution or the governing board publishes the board bylaws and policies specifying the board’s size, duties, responsibilities, structure, and operating procedures.</w:t>
      </w:r>
    </w:p>
    <w:p w:rsidR="00787E74" w:rsidRDefault="00787E74">
      <w:pPr>
        <w:pStyle w:val="BodyText"/>
        <w:spacing w:before="8"/>
        <w:rPr>
          <w:sz w:val="20"/>
        </w:rPr>
      </w:pPr>
    </w:p>
    <w:p w:rsidR="00787E74" w:rsidRDefault="003B76A6">
      <w:pPr>
        <w:pStyle w:val="ListParagraph"/>
        <w:numPr>
          <w:ilvl w:val="1"/>
          <w:numId w:val="2"/>
        </w:numPr>
        <w:tabs>
          <w:tab w:val="left" w:pos="801"/>
        </w:tabs>
        <w:spacing w:before="1"/>
        <w:ind w:left="800" w:right="307"/>
        <w:jc w:val="both"/>
      </w:pPr>
      <w:r>
        <w:t>The governing board acts in a manner consistent with its policies and bylaws. The board regularly assesses its policies and bylaws for their effectiveness in fulfilling the college/district/system mission and revises them as</w:t>
      </w:r>
      <w:r>
        <w:rPr>
          <w:spacing w:val="-23"/>
        </w:rPr>
        <w:t xml:space="preserve"> </w:t>
      </w:r>
      <w:r>
        <w:t>necessary.</w:t>
      </w:r>
    </w:p>
    <w:p w:rsidR="00787E74" w:rsidRDefault="00787E74">
      <w:pPr>
        <w:pStyle w:val="BodyText"/>
        <w:spacing w:before="6"/>
        <w:rPr>
          <w:sz w:val="20"/>
        </w:rPr>
      </w:pPr>
    </w:p>
    <w:p w:rsidR="00787E74" w:rsidRDefault="003B76A6">
      <w:pPr>
        <w:pStyle w:val="ListParagraph"/>
        <w:numPr>
          <w:ilvl w:val="1"/>
          <w:numId w:val="2"/>
        </w:numPr>
        <w:tabs>
          <w:tab w:val="left" w:pos="800"/>
          <w:tab w:val="left" w:pos="801"/>
        </w:tabs>
        <w:spacing w:before="1"/>
        <w:ind w:left="800" w:right="977" w:hanging="540"/>
      </w:pPr>
      <w:r>
        <w:t xml:space="preserve">To ensure the institution is accomplishing its goals for student success, the governing board regularly reviews key indicators of </w:t>
      </w:r>
      <w:r w:rsidRPr="00CC7F7E">
        <w:rPr>
          <w:highlight w:val="cyan"/>
        </w:rPr>
        <w:t>student learning</w:t>
      </w:r>
      <w:r>
        <w:t xml:space="preserve"> and achievement and institutional plans for improving academic</w:t>
      </w:r>
      <w:r>
        <w:rPr>
          <w:spacing w:val="-29"/>
        </w:rPr>
        <w:t xml:space="preserve"> </w:t>
      </w:r>
      <w:r>
        <w:t>quality.</w:t>
      </w:r>
    </w:p>
    <w:p w:rsidR="00787E74" w:rsidRDefault="00787E74">
      <w:pPr>
        <w:pStyle w:val="BodyText"/>
        <w:spacing w:before="6"/>
        <w:rPr>
          <w:sz w:val="20"/>
        </w:rPr>
      </w:pPr>
    </w:p>
    <w:p w:rsidR="00787E74" w:rsidRDefault="003B76A6">
      <w:pPr>
        <w:pStyle w:val="ListParagraph"/>
        <w:numPr>
          <w:ilvl w:val="1"/>
          <w:numId w:val="2"/>
        </w:numPr>
        <w:tabs>
          <w:tab w:val="left" w:pos="800"/>
          <w:tab w:val="left" w:pos="801"/>
        </w:tabs>
        <w:spacing w:before="1"/>
        <w:ind w:left="800" w:right="144"/>
      </w:pPr>
      <w:r>
        <w:t>The governing board has an ongoing training program for board development, including new member orientation. It has a mechanism for providing for continuity of board membership and staggered terms of</w:t>
      </w:r>
      <w:r>
        <w:rPr>
          <w:spacing w:val="-18"/>
        </w:rPr>
        <w:t xml:space="preserve"> </w:t>
      </w:r>
      <w:r>
        <w:t>office.</w:t>
      </w:r>
    </w:p>
    <w:p w:rsidR="00787E74" w:rsidRDefault="00787E74">
      <w:pPr>
        <w:pStyle w:val="BodyText"/>
        <w:spacing w:before="9"/>
        <w:rPr>
          <w:sz w:val="20"/>
        </w:rPr>
      </w:pPr>
    </w:p>
    <w:p w:rsidR="00787E74" w:rsidRDefault="003B76A6">
      <w:pPr>
        <w:pStyle w:val="ListParagraph"/>
        <w:numPr>
          <w:ilvl w:val="1"/>
          <w:numId w:val="2"/>
        </w:numPr>
        <w:tabs>
          <w:tab w:val="left" w:pos="800"/>
          <w:tab w:val="left" w:pos="801"/>
        </w:tabs>
        <w:ind w:left="800" w:right="131"/>
      </w:pPr>
      <w: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w:t>
      </w:r>
      <w:r>
        <w:rPr>
          <w:spacing w:val="-23"/>
        </w:rPr>
        <w:t xml:space="preserve"> </w:t>
      </w:r>
      <w:r>
        <w:t>effectiveness.</w:t>
      </w:r>
    </w:p>
    <w:p w:rsidR="00787E74" w:rsidRDefault="00787E74">
      <w:pPr>
        <w:pStyle w:val="BodyText"/>
        <w:spacing w:before="6"/>
        <w:rPr>
          <w:sz w:val="20"/>
        </w:rPr>
      </w:pPr>
    </w:p>
    <w:p w:rsidR="00787E74" w:rsidRDefault="003B76A6">
      <w:pPr>
        <w:pStyle w:val="ListParagraph"/>
        <w:numPr>
          <w:ilvl w:val="1"/>
          <w:numId w:val="2"/>
        </w:numPr>
        <w:tabs>
          <w:tab w:val="left" w:pos="800"/>
          <w:tab w:val="left" w:pos="801"/>
        </w:tabs>
        <w:ind w:left="800" w:right="165"/>
      </w:pPr>
      <w:r>
        <w:t>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 (ER</w:t>
      </w:r>
      <w:r>
        <w:rPr>
          <w:spacing w:val="-16"/>
        </w:rPr>
        <w:t xml:space="preserve"> </w:t>
      </w:r>
      <w:r>
        <w:rPr>
          <w:spacing w:val="-3"/>
        </w:rPr>
        <w:t>7)</w:t>
      </w:r>
    </w:p>
    <w:p w:rsidR="00787E74" w:rsidRDefault="00787E74">
      <w:pPr>
        <w:pStyle w:val="BodyText"/>
        <w:spacing w:before="8"/>
        <w:rPr>
          <w:sz w:val="20"/>
        </w:rPr>
      </w:pPr>
    </w:p>
    <w:p w:rsidR="00787E74" w:rsidRDefault="003B76A6">
      <w:pPr>
        <w:pStyle w:val="ListParagraph"/>
        <w:numPr>
          <w:ilvl w:val="1"/>
          <w:numId w:val="2"/>
        </w:numPr>
        <w:tabs>
          <w:tab w:val="left" w:pos="800"/>
          <w:tab w:val="left" w:pos="801"/>
        </w:tabs>
        <w:ind w:left="800" w:right="192"/>
      </w:pPr>
      <w:r>
        <w:t>The governing board delegates full responsibility and authority to the CEO to implement and administer board policies without board interference and holds the CEO accountable for the operation of the district/system or college,</w:t>
      </w:r>
      <w:r>
        <w:rPr>
          <w:spacing w:val="-33"/>
        </w:rPr>
        <w:t xml:space="preserve"> </w:t>
      </w:r>
      <w:r>
        <w:t>respectively.</w:t>
      </w:r>
    </w:p>
    <w:p w:rsidR="00787E74" w:rsidRDefault="00787E74">
      <w:pPr>
        <w:sectPr w:rsidR="00787E74">
          <w:pgSz w:w="12240" w:h="15840"/>
          <w:pgMar w:top="1340" w:right="1320" w:bottom="1240" w:left="1720" w:header="0" w:footer="1056" w:gutter="0"/>
          <w:cols w:space="720"/>
        </w:sectPr>
      </w:pPr>
    </w:p>
    <w:p w:rsidR="00787E74" w:rsidRDefault="003B76A6">
      <w:pPr>
        <w:pStyle w:val="ListParagraph"/>
        <w:numPr>
          <w:ilvl w:val="1"/>
          <w:numId w:val="2"/>
        </w:numPr>
        <w:tabs>
          <w:tab w:val="left" w:pos="1180"/>
          <w:tab w:val="left" w:pos="1181"/>
        </w:tabs>
        <w:spacing w:before="88"/>
        <w:ind w:right="377"/>
      </w:pPr>
      <w:r>
        <w:lastRenderedPageBreak/>
        <w:t>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w:t>
      </w:r>
      <w:r>
        <w:rPr>
          <w:spacing w:val="-19"/>
        </w:rPr>
        <w:t xml:space="preserve"> </w:t>
      </w:r>
      <w:r>
        <w:t>process.</w:t>
      </w:r>
    </w:p>
    <w:p w:rsidR="00787E74" w:rsidRDefault="00787E74">
      <w:pPr>
        <w:pStyle w:val="BodyText"/>
        <w:spacing w:before="7"/>
        <w:rPr>
          <w:sz w:val="20"/>
        </w:rPr>
      </w:pPr>
    </w:p>
    <w:p w:rsidR="00787E74" w:rsidRDefault="003B76A6">
      <w:pPr>
        <w:pStyle w:val="Heading2"/>
        <w:numPr>
          <w:ilvl w:val="0"/>
          <w:numId w:val="2"/>
        </w:numPr>
        <w:tabs>
          <w:tab w:val="left" w:pos="647"/>
          <w:tab w:val="left" w:pos="648"/>
        </w:tabs>
        <w:ind w:hanging="547"/>
      </w:pPr>
      <w:r>
        <w:t>Multi-College Districts or</w:t>
      </w:r>
      <w:r>
        <w:rPr>
          <w:spacing w:val="-17"/>
        </w:rPr>
        <w:t xml:space="preserve"> </w:t>
      </w:r>
      <w:r>
        <w:t>Systems</w:t>
      </w:r>
    </w:p>
    <w:p w:rsidR="00787E74" w:rsidRDefault="003B76A6">
      <w:pPr>
        <w:pStyle w:val="ListParagraph"/>
        <w:numPr>
          <w:ilvl w:val="1"/>
          <w:numId w:val="2"/>
        </w:numPr>
        <w:tabs>
          <w:tab w:val="left" w:pos="1180"/>
          <w:tab w:val="left" w:pos="1181"/>
        </w:tabs>
        <w:spacing w:before="239"/>
        <w:ind w:right="142"/>
      </w:pPr>
      <w:r>
        <w:t>In multi-college districts or systems, the district/system CEO provides leadership in setting and communicating expectations of educational excellence and integrity throughout the district/system and assures support for the effective operation of the colleges.  Working with the colleges, the district/system CEO establishes clearly defined roles, authority and responsibility between the colleges and the district/system.</w:t>
      </w:r>
    </w:p>
    <w:p w:rsidR="00787E74" w:rsidRDefault="00787E74">
      <w:pPr>
        <w:pStyle w:val="BodyText"/>
        <w:spacing w:before="9"/>
        <w:rPr>
          <w:sz w:val="20"/>
        </w:rPr>
      </w:pPr>
    </w:p>
    <w:p w:rsidR="00787E74" w:rsidRDefault="003B76A6">
      <w:pPr>
        <w:pStyle w:val="ListParagraph"/>
        <w:numPr>
          <w:ilvl w:val="1"/>
          <w:numId w:val="2"/>
        </w:numPr>
        <w:tabs>
          <w:tab w:val="left" w:pos="1180"/>
          <w:tab w:val="left" w:pos="1181"/>
        </w:tabs>
        <w:ind w:right="164"/>
      </w:pPr>
      <w:r>
        <w:t>The district/system CEO clearly delineates, documents, and communicates the operational responsibilities and functions of the district/system from those of the colleges and consistently adheres to this delineation in practice. The district/system CEO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w:t>
      </w:r>
      <w:r>
        <w:rPr>
          <w:spacing w:val="-28"/>
        </w:rPr>
        <w:t xml:space="preserve"> </w:t>
      </w:r>
      <w:r>
        <w:t>institution.</w:t>
      </w:r>
    </w:p>
    <w:p w:rsidR="00787E74" w:rsidRDefault="00787E74">
      <w:pPr>
        <w:pStyle w:val="BodyText"/>
        <w:spacing w:before="5"/>
        <w:rPr>
          <w:sz w:val="20"/>
        </w:rPr>
      </w:pPr>
    </w:p>
    <w:p w:rsidR="00787E74" w:rsidRDefault="003B76A6">
      <w:pPr>
        <w:pStyle w:val="ListParagraph"/>
        <w:numPr>
          <w:ilvl w:val="1"/>
          <w:numId w:val="2"/>
        </w:numPr>
        <w:tabs>
          <w:tab w:val="left" w:pos="1180"/>
          <w:tab w:val="left" w:pos="1181"/>
        </w:tabs>
        <w:spacing w:before="1"/>
        <w:ind w:right="223"/>
      </w:pPr>
      <w:r>
        <w:t>The district/system has a policy for allocation and reallocation of resources that are adequate to support the effective operations and sustainability of the colleges and district/system. The district/system CEO ensures effective control of expenditures.</w:t>
      </w:r>
    </w:p>
    <w:p w:rsidR="00787E74" w:rsidRDefault="00787E74">
      <w:pPr>
        <w:pStyle w:val="BodyText"/>
        <w:spacing w:before="9"/>
        <w:rPr>
          <w:sz w:val="20"/>
        </w:rPr>
      </w:pPr>
    </w:p>
    <w:p w:rsidR="00787E74" w:rsidRDefault="003B76A6">
      <w:pPr>
        <w:pStyle w:val="ListParagraph"/>
        <w:numPr>
          <w:ilvl w:val="1"/>
          <w:numId w:val="2"/>
        </w:numPr>
        <w:tabs>
          <w:tab w:val="left" w:pos="1180"/>
          <w:tab w:val="left" w:pos="1181"/>
        </w:tabs>
        <w:ind w:right="264"/>
      </w:pPr>
      <w:r>
        <w:t>The CEO of the district or system delegates full responsibility and authority to the CEOs of the colleges to implement and administer delegated district/system policies without interference and holds college CEO’s accountable for the operation of the</w:t>
      </w:r>
      <w:r>
        <w:rPr>
          <w:spacing w:val="-10"/>
        </w:rPr>
        <w:t xml:space="preserve"> </w:t>
      </w:r>
      <w:r>
        <w:t>colleges.</w:t>
      </w:r>
    </w:p>
    <w:p w:rsidR="00787E74" w:rsidRDefault="00787E74">
      <w:pPr>
        <w:pStyle w:val="BodyText"/>
        <w:spacing w:before="8"/>
        <w:rPr>
          <w:sz w:val="20"/>
        </w:rPr>
      </w:pPr>
    </w:p>
    <w:p w:rsidR="00787E74" w:rsidRDefault="003B76A6">
      <w:pPr>
        <w:pStyle w:val="ListParagraph"/>
        <w:numPr>
          <w:ilvl w:val="1"/>
          <w:numId w:val="2"/>
        </w:numPr>
        <w:tabs>
          <w:tab w:val="left" w:pos="1180"/>
          <w:tab w:val="left" w:pos="1181"/>
        </w:tabs>
        <w:spacing w:before="1"/>
        <w:ind w:right="373"/>
      </w:pPr>
      <w:r>
        <w:t xml:space="preserve">District/system planning and evaluation are integrated with college planning and evaluation to improve </w:t>
      </w:r>
      <w:r w:rsidRPr="00CC7F7E">
        <w:rPr>
          <w:highlight w:val="cyan"/>
        </w:rPr>
        <w:t>student learning</w:t>
      </w:r>
      <w:r>
        <w:t xml:space="preserve"> and achievement and institutional effectiveness.</w:t>
      </w:r>
    </w:p>
    <w:p w:rsidR="00787E74" w:rsidRDefault="00787E74">
      <w:pPr>
        <w:pStyle w:val="BodyText"/>
        <w:spacing w:before="9"/>
        <w:rPr>
          <w:sz w:val="20"/>
        </w:rPr>
      </w:pPr>
    </w:p>
    <w:p w:rsidR="00787E74" w:rsidRDefault="003B76A6">
      <w:pPr>
        <w:pStyle w:val="ListParagraph"/>
        <w:numPr>
          <w:ilvl w:val="1"/>
          <w:numId w:val="2"/>
        </w:numPr>
        <w:tabs>
          <w:tab w:val="left" w:pos="1180"/>
          <w:tab w:val="left" w:pos="1181"/>
        </w:tabs>
        <w:ind w:right="353"/>
      </w:pPr>
      <w:r>
        <w:t>Communication between colleges and districts/systems ensures effective operations of the colleges and should be timely, accurate, and complete in order for the colleges to make decisions</w:t>
      </w:r>
      <w:r>
        <w:rPr>
          <w:spacing w:val="-22"/>
        </w:rPr>
        <w:t xml:space="preserve"> </w:t>
      </w:r>
      <w:r>
        <w:t>effectively.</w:t>
      </w:r>
    </w:p>
    <w:p w:rsidR="00787E74" w:rsidRDefault="00787E74">
      <w:pPr>
        <w:pStyle w:val="BodyText"/>
        <w:spacing w:before="6"/>
        <w:rPr>
          <w:sz w:val="20"/>
        </w:rPr>
      </w:pPr>
    </w:p>
    <w:p w:rsidR="00787E74" w:rsidRDefault="003B76A6">
      <w:pPr>
        <w:pStyle w:val="ListParagraph"/>
        <w:numPr>
          <w:ilvl w:val="1"/>
          <w:numId w:val="2"/>
        </w:numPr>
        <w:tabs>
          <w:tab w:val="left" w:pos="1180"/>
          <w:tab w:val="left" w:pos="1181"/>
        </w:tabs>
        <w:ind w:right="121"/>
      </w:pPr>
      <w:r>
        <w:t>The district/system CEO regularly evaluates district/system and college role delineations, governance and decision-making processes to assure their integrity and effectiveness in assisting the colleges in meeting educational goals for student achievement and learning. The district/system widely communicates the results of these evaluations and uses them as the basis for</w:t>
      </w:r>
      <w:r>
        <w:rPr>
          <w:spacing w:val="-28"/>
        </w:rPr>
        <w:t xml:space="preserve"> </w:t>
      </w:r>
      <w:r>
        <w:t>improvement.</w:t>
      </w:r>
    </w:p>
    <w:p w:rsidR="00787E74" w:rsidRDefault="00787E74">
      <w:pPr>
        <w:sectPr w:rsidR="00787E74">
          <w:pgSz w:w="12240" w:h="15840"/>
          <w:pgMar w:top="1340" w:right="1320" w:bottom="1240" w:left="1340" w:header="0" w:footer="1056" w:gutter="0"/>
          <w:cols w:space="720"/>
        </w:sectPr>
      </w:pPr>
    </w:p>
    <w:p w:rsidR="00787E74" w:rsidRDefault="003B76A6">
      <w:pPr>
        <w:pStyle w:val="Heading1"/>
        <w:spacing w:before="181"/>
      </w:pPr>
      <w:r>
        <w:lastRenderedPageBreak/>
        <w:t>Catalog Requirements</w:t>
      </w:r>
    </w:p>
    <w:p w:rsidR="00787E74" w:rsidRDefault="003B76A6">
      <w:pPr>
        <w:pStyle w:val="BodyText"/>
        <w:spacing w:before="122"/>
        <w:ind w:left="100"/>
      </w:pPr>
      <w:r>
        <w:t>The following list of required information must be included in the college catalog.</w:t>
      </w:r>
    </w:p>
    <w:p w:rsidR="00787E74" w:rsidRDefault="00787E74">
      <w:pPr>
        <w:pStyle w:val="BodyText"/>
      </w:pPr>
    </w:p>
    <w:p w:rsidR="00787E74" w:rsidRDefault="003B76A6">
      <w:pPr>
        <w:pStyle w:val="Heading3"/>
        <w:numPr>
          <w:ilvl w:val="0"/>
          <w:numId w:val="1"/>
        </w:numPr>
        <w:tabs>
          <w:tab w:val="left" w:pos="821"/>
        </w:tabs>
      </w:pPr>
      <w:r>
        <w:t>General</w:t>
      </w:r>
      <w:r>
        <w:rPr>
          <w:spacing w:val="-10"/>
        </w:rPr>
        <w:t xml:space="preserve"> </w:t>
      </w:r>
      <w:r>
        <w:t>Information</w:t>
      </w:r>
    </w:p>
    <w:p w:rsidR="00787E74" w:rsidRDefault="003B76A6">
      <w:pPr>
        <w:pStyle w:val="ListParagraph"/>
        <w:numPr>
          <w:ilvl w:val="1"/>
          <w:numId w:val="1"/>
        </w:numPr>
        <w:tabs>
          <w:tab w:val="left" w:pos="1393"/>
          <w:tab w:val="left" w:pos="1394"/>
        </w:tabs>
        <w:spacing w:before="141" w:line="254" w:lineRule="exact"/>
        <w:ind w:right="441" w:hanging="389"/>
      </w:pPr>
      <w:r>
        <w:t>Official Name, Address(es), Telephone Number(s), and Website Address of the Institution</w:t>
      </w:r>
    </w:p>
    <w:p w:rsidR="00787E74" w:rsidRDefault="003B76A6">
      <w:pPr>
        <w:pStyle w:val="ListParagraph"/>
        <w:numPr>
          <w:ilvl w:val="1"/>
          <w:numId w:val="1"/>
        </w:numPr>
        <w:tabs>
          <w:tab w:val="left" w:pos="1393"/>
          <w:tab w:val="left" w:pos="1394"/>
        </w:tabs>
        <w:spacing w:before="119"/>
        <w:ind w:left="1394"/>
      </w:pPr>
      <w:r>
        <w:t>Educational</w:t>
      </w:r>
      <w:r>
        <w:rPr>
          <w:spacing w:val="-14"/>
        </w:rPr>
        <w:t xml:space="preserve"> </w:t>
      </w:r>
      <w:r>
        <w:t>Mission</w:t>
      </w:r>
    </w:p>
    <w:p w:rsidR="00787E74" w:rsidRDefault="003B76A6">
      <w:pPr>
        <w:pStyle w:val="ListParagraph"/>
        <w:numPr>
          <w:ilvl w:val="1"/>
          <w:numId w:val="1"/>
        </w:numPr>
        <w:tabs>
          <w:tab w:val="left" w:pos="1360"/>
          <w:tab w:val="left" w:pos="1361"/>
        </w:tabs>
        <w:spacing w:before="136" w:line="254" w:lineRule="exact"/>
        <w:ind w:left="1367" w:right="1036" w:hanging="360"/>
      </w:pPr>
      <w:r>
        <w:t>Representation of accredited status with ACCJC, and with</w:t>
      </w:r>
      <w:r>
        <w:rPr>
          <w:spacing w:val="-33"/>
        </w:rPr>
        <w:t xml:space="preserve"> </w:t>
      </w:r>
      <w:r>
        <w:t>programmatic accreditors if</w:t>
      </w:r>
      <w:r>
        <w:rPr>
          <w:spacing w:val="-5"/>
        </w:rPr>
        <w:t xml:space="preserve"> </w:t>
      </w:r>
      <w:r>
        <w:t>any</w:t>
      </w:r>
    </w:p>
    <w:p w:rsidR="00787E74" w:rsidRDefault="003B76A6">
      <w:pPr>
        <w:pStyle w:val="ListParagraph"/>
        <w:numPr>
          <w:ilvl w:val="1"/>
          <w:numId w:val="1"/>
        </w:numPr>
        <w:tabs>
          <w:tab w:val="left" w:pos="1393"/>
          <w:tab w:val="left" w:pos="1394"/>
        </w:tabs>
        <w:spacing w:before="119"/>
        <w:ind w:left="1394" w:hanging="394"/>
      </w:pPr>
      <w:r>
        <w:t>Course, Program, and Degree</w:t>
      </w:r>
      <w:r>
        <w:rPr>
          <w:spacing w:val="-11"/>
        </w:rPr>
        <w:t xml:space="preserve"> </w:t>
      </w:r>
      <w:r>
        <w:t>Offerings</w:t>
      </w:r>
    </w:p>
    <w:p w:rsidR="00787E74" w:rsidRDefault="003B76A6">
      <w:pPr>
        <w:pStyle w:val="ListParagraph"/>
        <w:numPr>
          <w:ilvl w:val="1"/>
          <w:numId w:val="1"/>
        </w:numPr>
        <w:tabs>
          <w:tab w:val="left" w:pos="1393"/>
          <w:tab w:val="left" w:pos="1394"/>
        </w:tabs>
        <w:spacing w:before="115"/>
        <w:ind w:left="1394" w:hanging="394"/>
      </w:pPr>
      <w:r w:rsidRPr="00FE7CA4">
        <w:rPr>
          <w:highlight w:val="green"/>
        </w:rPr>
        <w:t>Student Learning Outcomes</w:t>
      </w:r>
      <w:r>
        <w:t xml:space="preserve"> for Programs and</w:t>
      </w:r>
      <w:r>
        <w:rPr>
          <w:spacing w:val="-12"/>
        </w:rPr>
        <w:t xml:space="preserve"> </w:t>
      </w:r>
      <w:r>
        <w:t>Degrees</w:t>
      </w:r>
    </w:p>
    <w:p w:rsidR="00787E74" w:rsidRDefault="003B76A6">
      <w:pPr>
        <w:pStyle w:val="ListParagraph"/>
        <w:numPr>
          <w:ilvl w:val="1"/>
          <w:numId w:val="1"/>
        </w:numPr>
        <w:tabs>
          <w:tab w:val="left" w:pos="1393"/>
          <w:tab w:val="left" w:pos="1394"/>
        </w:tabs>
        <w:spacing w:before="115"/>
        <w:ind w:left="1394" w:hanging="394"/>
      </w:pPr>
      <w:r>
        <w:t>Academic Calendar and Program</w:t>
      </w:r>
      <w:r>
        <w:rPr>
          <w:spacing w:val="-11"/>
        </w:rPr>
        <w:t xml:space="preserve"> </w:t>
      </w:r>
      <w:r>
        <w:t>Length,</w:t>
      </w:r>
    </w:p>
    <w:p w:rsidR="00787E74" w:rsidRDefault="003B76A6">
      <w:pPr>
        <w:pStyle w:val="ListParagraph"/>
        <w:numPr>
          <w:ilvl w:val="1"/>
          <w:numId w:val="1"/>
        </w:numPr>
        <w:tabs>
          <w:tab w:val="left" w:pos="1393"/>
          <w:tab w:val="left" w:pos="1394"/>
        </w:tabs>
        <w:spacing w:before="115"/>
        <w:ind w:left="1394" w:hanging="394"/>
      </w:pPr>
      <w:r>
        <w:t>Academic Freedom</w:t>
      </w:r>
      <w:r>
        <w:rPr>
          <w:spacing w:val="-8"/>
        </w:rPr>
        <w:t xml:space="preserve"> </w:t>
      </w:r>
      <w:r>
        <w:t>Statement</w:t>
      </w:r>
    </w:p>
    <w:p w:rsidR="00787E74" w:rsidRDefault="003B76A6">
      <w:pPr>
        <w:pStyle w:val="ListParagraph"/>
        <w:numPr>
          <w:ilvl w:val="1"/>
          <w:numId w:val="1"/>
        </w:numPr>
        <w:tabs>
          <w:tab w:val="left" w:pos="1393"/>
          <w:tab w:val="left" w:pos="1394"/>
        </w:tabs>
        <w:spacing w:before="117"/>
        <w:ind w:left="1394" w:hanging="394"/>
      </w:pPr>
      <w:r>
        <w:t>Available Student Financial</w:t>
      </w:r>
      <w:r>
        <w:rPr>
          <w:spacing w:val="-13"/>
        </w:rPr>
        <w:t xml:space="preserve"> </w:t>
      </w:r>
      <w:r>
        <w:t>Aid</w:t>
      </w:r>
    </w:p>
    <w:p w:rsidR="00787E74" w:rsidRDefault="003B76A6">
      <w:pPr>
        <w:pStyle w:val="ListParagraph"/>
        <w:numPr>
          <w:ilvl w:val="1"/>
          <w:numId w:val="1"/>
        </w:numPr>
        <w:tabs>
          <w:tab w:val="left" w:pos="1393"/>
          <w:tab w:val="left" w:pos="1394"/>
        </w:tabs>
        <w:spacing w:before="114"/>
        <w:ind w:left="1394" w:hanging="394"/>
      </w:pPr>
      <w:r>
        <w:t>Available Learning</w:t>
      </w:r>
      <w:r>
        <w:rPr>
          <w:spacing w:val="-10"/>
        </w:rPr>
        <w:t xml:space="preserve"> </w:t>
      </w:r>
      <w:r>
        <w:t>Resources</w:t>
      </w:r>
    </w:p>
    <w:p w:rsidR="00787E74" w:rsidRDefault="003B76A6">
      <w:pPr>
        <w:pStyle w:val="ListParagraph"/>
        <w:numPr>
          <w:ilvl w:val="1"/>
          <w:numId w:val="1"/>
        </w:numPr>
        <w:tabs>
          <w:tab w:val="left" w:pos="1393"/>
          <w:tab w:val="left" w:pos="1394"/>
        </w:tabs>
        <w:spacing w:before="114"/>
        <w:ind w:left="1394" w:hanging="394"/>
      </w:pPr>
      <w:r>
        <w:t>Names and Degrees of Administrators and</w:t>
      </w:r>
      <w:r>
        <w:rPr>
          <w:spacing w:val="-15"/>
        </w:rPr>
        <w:t xml:space="preserve"> </w:t>
      </w:r>
      <w:r>
        <w:t>Faculty</w:t>
      </w:r>
    </w:p>
    <w:p w:rsidR="00787E74" w:rsidRDefault="003B76A6">
      <w:pPr>
        <w:pStyle w:val="ListParagraph"/>
        <w:numPr>
          <w:ilvl w:val="1"/>
          <w:numId w:val="1"/>
        </w:numPr>
        <w:tabs>
          <w:tab w:val="left" w:pos="1393"/>
          <w:tab w:val="left" w:pos="1394"/>
        </w:tabs>
        <w:spacing w:before="114"/>
        <w:ind w:left="1394" w:hanging="394"/>
      </w:pPr>
      <w:r>
        <w:t>Names of Governing Board</w:t>
      </w:r>
      <w:r>
        <w:rPr>
          <w:spacing w:val="-9"/>
        </w:rPr>
        <w:t xml:space="preserve"> </w:t>
      </w:r>
      <w:r>
        <w:t>Members</w:t>
      </w:r>
    </w:p>
    <w:p w:rsidR="00787E74" w:rsidRDefault="003B76A6">
      <w:pPr>
        <w:pStyle w:val="Heading3"/>
        <w:numPr>
          <w:ilvl w:val="0"/>
          <w:numId w:val="1"/>
        </w:numPr>
        <w:tabs>
          <w:tab w:val="left" w:pos="821"/>
        </w:tabs>
        <w:spacing w:before="251"/>
      </w:pPr>
      <w:r>
        <w:t>Requirements</w:t>
      </w:r>
    </w:p>
    <w:p w:rsidR="00787E74" w:rsidRDefault="003B76A6">
      <w:pPr>
        <w:pStyle w:val="ListParagraph"/>
        <w:numPr>
          <w:ilvl w:val="1"/>
          <w:numId w:val="1"/>
        </w:numPr>
        <w:tabs>
          <w:tab w:val="left" w:pos="1393"/>
          <w:tab w:val="left" w:pos="1394"/>
        </w:tabs>
        <w:spacing w:before="120"/>
        <w:ind w:left="1394" w:hanging="394"/>
      </w:pPr>
      <w:r>
        <w:t>Admissions</w:t>
      </w:r>
    </w:p>
    <w:p w:rsidR="00787E74" w:rsidRDefault="003B76A6">
      <w:pPr>
        <w:pStyle w:val="ListParagraph"/>
        <w:numPr>
          <w:ilvl w:val="1"/>
          <w:numId w:val="1"/>
        </w:numPr>
        <w:tabs>
          <w:tab w:val="left" w:pos="1393"/>
          <w:tab w:val="left" w:pos="1394"/>
        </w:tabs>
        <w:spacing w:before="115"/>
        <w:ind w:left="1394" w:hanging="394"/>
      </w:pPr>
      <w:r>
        <w:t>Student Tuition, Fees, and Other Financial</w:t>
      </w:r>
      <w:r>
        <w:rPr>
          <w:spacing w:val="-27"/>
        </w:rPr>
        <w:t xml:space="preserve"> </w:t>
      </w:r>
      <w:r>
        <w:t>Obligations</w:t>
      </w:r>
    </w:p>
    <w:p w:rsidR="00787E74" w:rsidRDefault="003B76A6">
      <w:pPr>
        <w:pStyle w:val="ListParagraph"/>
        <w:numPr>
          <w:ilvl w:val="1"/>
          <w:numId w:val="1"/>
        </w:numPr>
        <w:tabs>
          <w:tab w:val="left" w:pos="1393"/>
          <w:tab w:val="left" w:pos="1394"/>
        </w:tabs>
        <w:spacing w:before="117"/>
        <w:ind w:left="1394" w:hanging="394"/>
      </w:pPr>
      <w:r>
        <w:t>Degrees, Certificates, Graduation and</w:t>
      </w:r>
      <w:r>
        <w:rPr>
          <w:spacing w:val="-19"/>
        </w:rPr>
        <w:t xml:space="preserve"> </w:t>
      </w:r>
      <w:r>
        <w:t>Transfer</w:t>
      </w:r>
    </w:p>
    <w:p w:rsidR="00787E74" w:rsidRDefault="003B76A6">
      <w:pPr>
        <w:pStyle w:val="Heading3"/>
        <w:numPr>
          <w:ilvl w:val="0"/>
          <w:numId w:val="1"/>
        </w:numPr>
        <w:tabs>
          <w:tab w:val="left" w:pos="821"/>
        </w:tabs>
        <w:spacing w:before="249"/>
      </w:pPr>
      <w:r>
        <w:t>Major Policies and Procedures Affecting</w:t>
      </w:r>
      <w:r>
        <w:rPr>
          <w:spacing w:val="-19"/>
        </w:rPr>
        <w:t xml:space="preserve"> </w:t>
      </w:r>
      <w:r>
        <w:t>Students</w:t>
      </w:r>
    </w:p>
    <w:p w:rsidR="00787E74" w:rsidRDefault="003B76A6">
      <w:pPr>
        <w:pStyle w:val="ListParagraph"/>
        <w:numPr>
          <w:ilvl w:val="1"/>
          <w:numId w:val="1"/>
        </w:numPr>
        <w:tabs>
          <w:tab w:val="left" w:pos="1393"/>
          <w:tab w:val="left" w:pos="1394"/>
        </w:tabs>
        <w:spacing w:before="120"/>
        <w:ind w:left="1394" w:hanging="394"/>
      </w:pPr>
      <w:r>
        <w:t>Academic Regulations, including Academic</w:t>
      </w:r>
      <w:r>
        <w:rPr>
          <w:spacing w:val="-24"/>
        </w:rPr>
        <w:t xml:space="preserve"> </w:t>
      </w:r>
      <w:r>
        <w:t>Honesty</w:t>
      </w:r>
    </w:p>
    <w:p w:rsidR="00787E74" w:rsidRDefault="003B76A6">
      <w:pPr>
        <w:pStyle w:val="ListParagraph"/>
        <w:numPr>
          <w:ilvl w:val="1"/>
          <w:numId w:val="1"/>
        </w:numPr>
        <w:tabs>
          <w:tab w:val="left" w:pos="1393"/>
          <w:tab w:val="left" w:pos="1394"/>
        </w:tabs>
        <w:spacing w:before="117"/>
        <w:ind w:left="1394" w:hanging="394"/>
      </w:pPr>
      <w:r>
        <w:t>Nondiscrimination</w:t>
      </w:r>
    </w:p>
    <w:p w:rsidR="00787E74" w:rsidRDefault="003B76A6">
      <w:pPr>
        <w:pStyle w:val="ListParagraph"/>
        <w:numPr>
          <w:ilvl w:val="1"/>
          <w:numId w:val="1"/>
        </w:numPr>
        <w:tabs>
          <w:tab w:val="left" w:pos="1393"/>
          <w:tab w:val="left" w:pos="1394"/>
        </w:tabs>
        <w:spacing w:before="108"/>
        <w:ind w:left="1394" w:hanging="394"/>
        <w:rPr>
          <w:sz w:val="14"/>
        </w:rPr>
      </w:pPr>
      <w:r>
        <w:t>Acceptance and Transfer of</w:t>
      </w:r>
      <w:r>
        <w:rPr>
          <w:spacing w:val="-11"/>
        </w:rPr>
        <w:t xml:space="preserve"> </w:t>
      </w:r>
      <w:r>
        <w:t>Credits</w:t>
      </w:r>
      <w:r>
        <w:rPr>
          <w:position w:val="10"/>
          <w:sz w:val="14"/>
        </w:rPr>
        <w:t>2</w:t>
      </w:r>
    </w:p>
    <w:p w:rsidR="00787E74" w:rsidRDefault="003B76A6">
      <w:pPr>
        <w:pStyle w:val="ListParagraph"/>
        <w:numPr>
          <w:ilvl w:val="1"/>
          <w:numId w:val="1"/>
        </w:numPr>
        <w:tabs>
          <w:tab w:val="left" w:pos="1393"/>
          <w:tab w:val="left" w:pos="1394"/>
        </w:tabs>
        <w:spacing w:before="114"/>
        <w:ind w:left="1394" w:hanging="394"/>
      </w:pPr>
      <w:r>
        <w:t>Transcripts</w:t>
      </w:r>
    </w:p>
    <w:p w:rsidR="00787E74" w:rsidRDefault="003B76A6">
      <w:pPr>
        <w:pStyle w:val="ListParagraph"/>
        <w:numPr>
          <w:ilvl w:val="1"/>
          <w:numId w:val="1"/>
        </w:numPr>
        <w:tabs>
          <w:tab w:val="left" w:pos="1393"/>
          <w:tab w:val="left" w:pos="1394"/>
        </w:tabs>
        <w:spacing w:before="117"/>
        <w:ind w:left="1394" w:hanging="394"/>
      </w:pPr>
      <w:r>
        <w:t>Grievance and Complaint</w:t>
      </w:r>
      <w:r>
        <w:rPr>
          <w:spacing w:val="-13"/>
        </w:rPr>
        <w:t xml:space="preserve"> </w:t>
      </w:r>
      <w:r>
        <w:t>Procedures</w:t>
      </w:r>
    </w:p>
    <w:p w:rsidR="00787E74" w:rsidRDefault="003B76A6">
      <w:pPr>
        <w:pStyle w:val="ListParagraph"/>
        <w:numPr>
          <w:ilvl w:val="1"/>
          <w:numId w:val="1"/>
        </w:numPr>
        <w:tabs>
          <w:tab w:val="left" w:pos="1393"/>
          <w:tab w:val="left" w:pos="1394"/>
        </w:tabs>
        <w:spacing w:before="114"/>
        <w:ind w:left="1394" w:hanging="394"/>
      </w:pPr>
      <w:r>
        <w:t>Sexual</w:t>
      </w:r>
      <w:r>
        <w:rPr>
          <w:spacing w:val="-5"/>
        </w:rPr>
        <w:t xml:space="preserve"> </w:t>
      </w:r>
      <w:r>
        <w:t>Harassment</w:t>
      </w:r>
    </w:p>
    <w:p w:rsidR="00787E74" w:rsidRDefault="003B76A6">
      <w:pPr>
        <w:pStyle w:val="ListParagraph"/>
        <w:numPr>
          <w:ilvl w:val="1"/>
          <w:numId w:val="1"/>
        </w:numPr>
        <w:tabs>
          <w:tab w:val="left" w:pos="1393"/>
          <w:tab w:val="left" w:pos="1394"/>
        </w:tabs>
        <w:spacing w:before="114"/>
        <w:ind w:left="1394" w:hanging="394"/>
      </w:pPr>
      <w:r>
        <w:t>Refund of</w:t>
      </w:r>
      <w:r>
        <w:rPr>
          <w:spacing w:val="-5"/>
        </w:rPr>
        <w:t xml:space="preserve"> </w:t>
      </w:r>
      <w:r>
        <w:t>Fees</w:t>
      </w:r>
    </w:p>
    <w:p w:rsidR="00787E74" w:rsidRDefault="003B76A6">
      <w:pPr>
        <w:pStyle w:val="Heading3"/>
        <w:numPr>
          <w:ilvl w:val="0"/>
          <w:numId w:val="1"/>
        </w:numPr>
        <w:tabs>
          <w:tab w:val="left" w:pos="821"/>
        </w:tabs>
        <w:spacing w:before="251"/>
      </w:pPr>
      <w:r>
        <w:t>Locations or Publications Where Other Policies may be</w:t>
      </w:r>
      <w:r>
        <w:rPr>
          <w:spacing w:val="-27"/>
        </w:rPr>
        <w:t xml:space="preserve"> </w:t>
      </w:r>
      <w:r>
        <w:t>Found</w:t>
      </w:r>
    </w:p>
    <w:sectPr w:rsidR="00787E74">
      <w:footerReference w:type="default" r:id="rId12"/>
      <w:pgSz w:w="12240" w:h="15840"/>
      <w:pgMar w:top="1500" w:right="1320" w:bottom="1240" w:left="1340" w:header="0" w:footer="1056"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E1" w:rsidRDefault="00CD17E1">
      <w:r>
        <w:separator/>
      </w:r>
    </w:p>
  </w:endnote>
  <w:endnote w:type="continuationSeparator" w:id="0">
    <w:p w:rsidR="00CD17E1" w:rsidRDefault="00CD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74" w:rsidRDefault="005C7C55">
    <w:pPr>
      <w:pStyle w:val="BodyText"/>
      <w:spacing w:line="14" w:lineRule="auto"/>
      <w:rPr>
        <w:sz w:val="20"/>
      </w:rPr>
    </w:pPr>
    <w:r>
      <w:rPr>
        <w:noProof/>
      </w:rPr>
      <mc:AlternateContent>
        <mc:Choice Requires="wps">
          <w:drawing>
            <wp:anchor distT="0" distB="0" distL="114300" distR="114300" simplePos="0" relativeHeight="503304584" behindDoc="1" locked="0" layoutInCell="1" allowOverlap="1">
              <wp:simplePos x="0" y="0"/>
              <wp:positionH relativeFrom="page">
                <wp:posOffset>2438400</wp:posOffset>
              </wp:positionH>
              <wp:positionV relativeFrom="page">
                <wp:posOffset>9248140</wp:posOffset>
              </wp:positionV>
              <wp:extent cx="2894330" cy="172720"/>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20"/>
                            <w:rPr>
                              <w:sz w:val="20"/>
                            </w:rPr>
                          </w:pPr>
                          <w:r>
                            <w:rPr>
                              <w:sz w:val="20"/>
                            </w:rPr>
                            <w:t>Standard I:  Institutional Mission and Effectiveness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92pt;margin-top:728.2pt;width:227.9pt;height:13.6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Frg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" filled="f" stroked="f">
              <v:textbox inset="0,0,0,0">
                <w:txbxContent>
                  <w:p w:rsidR="00787E74" w:rsidRDefault="003B76A6">
                    <w:pPr>
                      <w:spacing w:before="19"/>
                      <w:ind w:left="20"/>
                      <w:rPr>
                        <w:sz w:val="20"/>
                      </w:rPr>
                    </w:pPr>
                    <w:r>
                      <w:rPr>
                        <w:sz w:val="20"/>
                      </w:rPr>
                      <w:t>Standard I:  Institutional Mission and Effectiveness</w:t>
                    </w:r>
                  </w:p>
                </w:txbxContent>
              </v:textbox>
              <w10:wrap anchorx="page" anchory="page"/>
            </v:shape>
          </w:pict>
        </mc:Fallback>
      </mc:AlternateContent>
    </w:r>
    <w:r>
      <w:rPr>
        <w:noProof/>
      </w:rPr>
      <mc:AlternateContent>
        <mc:Choice Requires="wps">
          <w:drawing>
            <wp:anchor distT="0" distB="0" distL="114300" distR="114300" simplePos="0" relativeHeight="503304608" behindDoc="1" locked="0" layoutInCell="1" allowOverlap="1">
              <wp:simplePos x="0" y="0"/>
              <wp:positionH relativeFrom="page">
                <wp:posOffset>6758940</wp:posOffset>
              </wp:positionH>
              <wp:positionV relativeFrom="page">
                <wp:posOffset>9434195</wp:posOffset>
              </wp:positionV>
              <wp:extent cx="125095" cy="172720"/>
              <wp:effectExtent l="0" t="4445" r="254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40"/>
                            <w:rPr>
                              <w:b/>
                              <w:sz w:val="20"/>
                            </w:rPr>
                          </w:pPr>
                          <w:r>
                            <w:fldChar w:fldCharType="begin"/>
                          </w:r>
                          <w:r>
                            <w:rPr>
                              <w:b/>
                              <w:w w:val="99"/>
                              <w:sz w:val="20"/>
                            </w:rPr>
                            <w:instrText xml:space="preserve"> PAGE </w:instrText>
                          </w:r>
                          <w:r>
                            <w:fldChar w:fldCharType="separate"/>
                          </w:r>
                          <w:r w:rsidR="0041111C">
                            <w:rPr>
                              <w:b/>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32.2pt;margin-top:742.85pt;width:9.85pt;height:13.6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9/sAIAAK8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" filled="f" stroked="f">
              <v:textbox inset="0,0,0,0">
                <w:txbxContent>
                  <w:p w:rsidR="00787E74" w:rsidRDefault="003B76A6">
                    <w:pPr>
                      <w:spacing w:before="19"/>
                      <w:ind w:left="40"/>
                      <w:rPr>
                        <w:b/>
                        <w:sz w:val="20"/>
                      </w:rPr>
                    </w:pPr>
                    <w:r>
                      <w:fldChar w:fldCharType="begin"/>
                    </w:r>
                    <w:r>
                      <w:rPr>
                        <w:b/>
                        <w:w w:val="99"/>
                        <w:sz w:val="20"/>
                      </w:rPr>
                      <w:instrText xml:space="preserve"> PAGE </w:instrText>
                    </w:r>
                    <w:r>
                      <w:fldChar w:fldCharType="separate"/>
                    </w:r>
                    <w:r w:rsidR="0041111C">
                      <w:rPr>
                        <w:b/>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74" w:rsidRDefault="005C7C55">
    <w:pPr>
      <w:pStyle w:val="BodyText"/>
      <w:spacing w:line="14" w:lineRule="auto"/>
      <w:rPr>
        <w:sz w:val="20"/>
      </w:rPr>
    </w:pPr>
    <w:r>
      <w:rPr>
        <w:noProof/>
      </w:rPr>
      <mc:AlternateContent>
        <mc:Choice Requires="wps">
          <w:drawing>
            <wp:anchor distT="0" distB="0" distL="114300" distR="114300" simplePos="0" relativeHeight="503304632" behindDoc="1" locked="0" layoutInCell="1" allowOverlap="1">
              <wp:simplePos x="0" y="0"/>
              <wp:positionH relativeFrom="page">
                <wp:posOffset>2366645</wp:posOffset>
              </wp:positionH>
              <wp:positionV relativeFrom="page">
                <wp:posOffset>9248140</wp:posOffset>
              </wp:positionV>
              <wp:extent cx="3036570" cy="172720"/>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20"/>
                            <w:rPr>
                              <w:sz w:val="20"/>
                            </w:rPr>
                          </w:pPr>
                          <w:r>
                            <w:rPr>
                              <w:sz w:val="20"/>
                            </w:rPr>
                            <w:t>Standard II:  Student Learning Programs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86.35pt;margin-top:728.2pt;width:239.1pt;height:13.6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Fm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" filled="f" stroked="f">
              <v:textbox inset="0,0,0,0">
                <w:txbxContent>
                  <w:p w:rsidR="00787E74" w:rsidRDefault="003B76A6">
                    <w:pPr>
                      <w:spacing w:before="19"/>
                      <w:ind w:left="20"/>
                      <w:rPr>
                        <w:sz w:val="20"/>
                      </w:rPr>
                    </w:pPr>
                    <w:r>
                      <w:rPr>
                        <w:sz w:val="20"/>
                      </w:rPr>
                      <w:t>Standard II:  Student Learning Programs and Services</w:t>
                    </w:r>
                  </w:p>
                </w:txbxContent>
              </v:textbox>
              <w10:wrap anchorx="page" anchory="page"/>
            </v:shape>
          </w:pict>
        </mc:Fallback>
      </mc:AlternateContent>
    </w:r>
    <w:r>
      <w:rPr>
        <w:noProof/>
      </w:rPr>
      <mc:AlternateContent>
        <mc:Choice Requires="wps">
          <w:drawing>
            <wp:anchor distT="0" distB="0" distL="114300" distR="114300" simplePos="0" relativeHeight="503304656" behindDoc="1" locked="0" layoutInCell="1" allowOverlap="1">
              <wp:simplePos x="0" y="0"/>
              <wp:positionH relativeFrom="page">
                <wp:posOffset>6758940</wp:posOffset>
              </wp:positionH>
              <wp:positionV relativeFrom="page">
                <wp:posOffset>9434195</wp:posOffset>
              </wp:positionV>
              <wp:extent cx="125095" cy="172720"/>
              <wp:effectExtent l="0" t="4445" r="254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40"/>
                            <w:rPr>
                              <w:b/>
                              <w:sz w:val="20"/>
                            </w:rPr>
                          </w:pPr>
                          <w:r>
                            <w:fldChar w:fldCharType="begin"/>
                          </w:r>
                          <w:r>
                            <w:rPr>
                              <w:b/>
                              <w:w w:val="99"/>
                              <w:sz w:val="20"/>
                            </w:rPr>
                            <w:instrText xml:space="preserve"> PAGE </w:instrText>
                          </w:r>
                          <w:r>
                            <w:fldChar w:fldCharType="separate"/>
                          </w:r>
                          <w:r w:rsidR="0041111C">
                            <w:rPr>
                              <w:b/>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32.2pt;margin-top:742.85pt;width:9.85pt;height:13.6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" filled="f" stroked="f">
              <v:textbox inset="0,0,0,0">
                <w:txbxContent>
                  <w:p w:rsidR="00787E74" w:rsidRDefault="003B76A6">
                    <w:pPr>
                      <w:spacing w:before="19"/>
                      <w:ind w:left="40"/>
                      <w:rPr>
                        <w:b/>
                        <w:sz w:val="20"/>
                      </w:rPr>
                    </w:pPr>
                    <w:r>
                      <w:fldChar w:fldCharType="begin"/>
                    </w:r>
                    <w:r>
                      <w:rPr>
                        <w:b/>
                        <w:w w:val="99"/>
                        <w:sz w:val="20"/>
                      </w:rPr>
                      <w:instrText xml:space="preserve"> PAGE </w:instrText>
                    </w:r>
                    <w:r>
                      <w:fldChar w:fldCharType="separate"/>
                    </w:r>
                    <w:r w:rsidR="0041111C">
                      <w:rPr>
                        <w:b/>
                        <w:noProof/>
                        <w:w w:val="99"/>
                        <w:sz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74" w:rsidRDefault="005C7C55">
    <w:pPr>
      <w:pStyle w:val="BodyText"/>
      <w:spacing w:line="14" w:lineRule="auto"/>
      <w:rPr>
        <w:sz w:val="20"/>
      </w:rPr>
    </w:pPr>
    <w:r>
      <w:rPr>
        <w:noProof/>
      </w:rPr>
      <mc:AlternateContent>
        <mc:Choice Requires="wps">
          <w:drawing>
            <wp:anchor distT="0" distB="0" distL="114300" distR="114300" simplePos="0" relativeHeight="503304680" behindDoc="1" locked="0" layoutInCell="1" allowOverlap="1">
              <wp:simplePos x="0" y="0"/>
              <wp:positionH relativeFrom="page">
                <wp:posOffset>3204845</wp:posOffset>
              </wp:positionH>
              <wp:positionV relativeFrom="page">
                <wp:posOffset>9248140</wp:posOffset>
              </wp:positionV>
              <wp:extent cx="1361440" cy="172720"/>
              <wp:effectExtent l="444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20"/>
                            <w:rPr>
                              <w:sz w:val="20"/>
                            </w:rPr>
                          </w:pPr>
                          <w:r>
                            <w:rPr>
                              <w:sz w:val="20"/>
                            </w:rPr>
                            <w:t>Standard III: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52.35pt;margin-top:728.2pt;width:107.2pt;height:13.6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xlsQIAALA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" filled="f" stroked="f">
              <v:textbox inset="0,0,0,0">
                <w:txbxContent>
                  <w:p w:rsidR="00787E74" w:rsidRDefault="003B76A6">
                    <w:pPr>
                      <w:spacing w:before="19"/>
                      <w:ind w:left="20"/>
                      <w:rPr>
                        <w:sz w:val="20"/>
                      </w:rPr>
                    </w:pPr>
                    <w:r>
                      <w:rPr>
                        <w:sz w:val="20"/>
                      </w:rPr>
                      <w:t>Standard III: Resources</w:t>
                    </w:r>
                  </w:p>
                </w:txbxContent>
              </v:textbox>
              <w10:wrap anchorx="page" anchory="page"/>
            </v:shape>
          </w:pict>
        </mc:Fallback>
      </mc:AlternateContent>
    </w:r>
    <w:r>
      <w:rPr>
        <w:noProof/>
      </w:rPr>
      <mc:AlternateContent>
        <mc:Choice Requires="wps">
          <w:drawing>
            <wp:anchor distT="0" distB="0" distL="114300" distR="114300" simplePos="0" relativeHeight="503304704" behindDoc="1" locked="0" layoutInCell="1" allowOverlap="1">
              <wp:simplePos x="0" y="0"/>
              <wp:positionH relativeFrom="page">
                <wp:posOffset>6684645</wp:posOffset>
              </wp:positionH>
              <wp:positionV relativeFrom="page">
                <wp:posOffset>9434195</wp:posOffset>
              </wp:positionV>
              <wp:extent cx="200660" cy="172720"/>
              <wp:effectExtent l="0" t="4445" r="127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26.35pt;margin-top:742.85pt;width:15.8pt;height:13.6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8+rwIAAK8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" filled="f" stroked="f">
              <v:textbox inset="0,0,0,0">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74" w:rsidRDefault="005C7C55">
    <w:pPr>
      <w:pStyle w:val="BodyText"/>
      <w:spacing w:line="14" w:lineRule="auto"/>
      <w:rPr>
        <w:sz w:val="20"/>
      </w:rPr>
    </w:pPr>
    <w:r>
      <w:rPr>
        <w:noProof/>
      </w:rPr>
      <mc:AlternateContent>
        <mc:Choice Requires="wps">
          <w:drawing>
            <wp:anchor distT="0" distB="0" distL="114300" distR="114300" simplePos="0" relativeHeight="503304728" behindDoc="1" locked="0" layoutInCell="1" allowOverlap="1">
              <wp:simplePos x="0" y="0"/>
              <wp:positionH relativeFrom="page">
                <wp:posOffset>2699385</wp:posOffset>
              </wp:positionH>
              <wp:positionV relativeFrom="page">
                <wp:posOffset>9248140</wp:posOffset>
              </wp:positionV>
              <wp:extent cx="2374265" cy="172720"/>
              <wp:effectExtent l="381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20"/>
                            <w:rPr>
                              <w:sz w:val="20"/>
                            </w:rPr>
                          </w:pPr>
                          <w:r>
                            <w:rPr>
                              <w:sz w:val="20"/>
                            </w:rPr>
                            <w:t>Standard IV:  Leadership and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212.55pt;margin-top:728.2pt;width:186.95pt;height:13.6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kLswIAALA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" filled="f" stroked="f">
              <v:textbox inset="0,0,0,0">
                <w:txbxContent>
                  <w:p w:rsidR="00787E74" w:rsidRDefault="003B76A6">
                    <w:pPr>
                      <w:spacing w:before="19"/>
                      <w:ind w:left="20"/>
                      <w:rPr>
                        <w:sz w:val="20"/>
                      </w:rPr>
                    </w:pPr>
                    <w:r>
                      <w:rPr>
                        <w:sz w:val="20"/>
                      </w:rPr>
                      <w:t>Standard IV:  Leadership and Governance</w:t>
                    </w:r>
                  </w:p>
                </w:txbxContent>
              </v:textbox>
              <w10:wrap anchorx="page" anchory="page"/>
            </v:shape>
          </w:pict>
        </mc:Fallback>
      </mc:AlternateContent>
    </w:r>
    <w:r>
      <w:rPr>
        <w:noProof/>
      </w:rPr>
      <mc:AlternateContent>
        <mc:Choice Requires="wps">
          <w:drawing>
            <wp:anchor distT="0" distB="0" distL="114300" distR="114300" simplePos="0" relativeHeight="503304752" behindDoc="1" locked="0" layoutInCell="1" allowOverlap="1">
              <wp:simplePos x="0" y="0"/>
              <wp:positionH relativeFrom="page">
                <wp:posOffset>6684645</wp:posOffset>
              </wp:positionH>
              <wp:positionV relativeFrom="page">
                <wp:posOffset>9434195</wp:posOffset>
              </wp:positionV>
              <wp:extent cx="200660" cy="172720"/>
              <wp:effectExtent l="0" t="4445" r="127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26.35pt;margin-top:742.85pt;width:15.8pt;height:13.6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EosQ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" filled="f" stroked="f">
              <v:textbox inset="0,0,0,0">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74" w:rsidRDefault="005C7C55">
    <w:pPr>
      <w:pStyle w:val="BodyText"/>
      <w:spacing w:line="14" w:lineRule="auto"/>
      <w:rPr>
        <w:sz w:val="20"/>
      </w:rPr>
    </w:pPr>
    <w:r>
      <w:rPr>
        <w:noProof/>
      </w:rPr>
      <mc:AlternateContent>
        <mc:Choice Requires="wps">
          <w:drawing>
            <wp:anchor distT="0" distB="0" distL="114300" distR="114300" simplePos="0" relativeHeight="503304776" behindDoc="1" locked="0" layoutInCell="1" allowOverlap="1">
              <wp:simplePos x="0" y="0"/>
              <wp:positionH relativeFrom="page">
                <wp:posOffset>3248025</wp:posOffset>
              </wp:positionH>
              <wp:positionV relativeFrom="page">
                <wp:posOffset>9248140</wp:posOffset>
              </wp:positionV>
              <wp:extent cx="1273810" cy="17272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20"/>
                            <w:rPr>
                              <w:sz w:val="20"/>
                            </w:rPr>
                          </w:pPr>
                          <w:r>
                            <w:rPr>
                              <w:sz w:val="20"/>
                            </w:rPr>
                            <w:t>Catalog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55.75pt;margin-top:728.2pt;width:100.3pt;height:13.6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Vq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" filled="f" stroked="f">
              <v:textbox inset="0,0,0,0">
                <w:txbxContent>
                  <w:p w:rsidR="00787E74" w:rsidRDefault="003B76A6">
                    <w:pPr>
                      <w:spacing w:before="19"/>
                      <w:ind w:left="20"/>
                      <w:rPr>
                        <w:sz w:val="20"/>
                      </w:rPr>
                    </w:pPr>
                    <w:r>
                      <w:rPr>
                        <w:sz w:val="20"/>
                      </w:rPr>
                      <w:t>Catalog Requirements</w:t>
                    </w:r>
                  </w:p>
                </w:txbxContent>
              </v:textbox>
              <w10:wrap anchorx="page" anchory="page"/>
            </v:shape>
          </w:pict>
        </mc:Fallback>
      </mc:AlternateContent>
    </w:r>
    <w:r>
      <w:rPr>
        <w:noProof/>
      </w:rPr>
      <mc:AlternateContent>
        <mc:Choice Requires="wps">
          <w:drawing>
            <wp:anchor distT="0" distB="0" distL="114300" distR="114300" simplePos="0" relativeHeight="503304800" behindDoc="1" locked="0" layoutInCell="1" allowOverlap="1">
              <wp:simplePos x="0" y="0"/>
              <wp:positionH relativeFrom="page">
                <wp:posOffset>6684645</wp:posOffset>
              </wp:positionH>
              <wp:positionV relativeFrom="page">
                <wp:posOffset>9434195</wp:posOffset>
              </wp:positionV>
              <wp:extent cx="200660" cy="172720"/>
              <wp:effectExtent l="0" t="444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26.35pt;margin-top:742.85pt;width:15.8pt;height:13.6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MTrgIAAK8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" filled="f" stroked="f">
              <v:textbox inset="0,0,0,0">
                <w:txbxContent>
                  <w:p w:rsidR="00787E74" w:rsidRDefault="003B76A6">
                    <w:pPr>
                      <w:spacing w:before="19"/>
                      <w:ind w:left="40"/>
                      <w:rPr>
                        <w:b/>
                        <w:sz w:val="20"/>
                      </w:rPr>
                    </w:pPr>
                    <w:r>
                      <w:fldChar w:fldCharType="begin"/>
                    </w:r>
                    <w:r>
                      <w:rPr>
                        <w:b/>
                        <w:sz w:val="20"/>
                      </w:rPr>
                      <w:instrText xml:space="preserve"> PAGE </w:instrText>
                    </w:r>
                    <w:r>
                      <w:fldChar w:fldCharType="separate"/>
                    </w:r>
                    <w:r w:rsidR="0041111C">
                      <w:rPr>
                        <w:b/>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E1" w:rsidRDefault="00CD17E1">
      <w:r>
        <w:separator/>
      </w:r>
    </w:p>
  </w:footnote>
  <w:footnote w:type="continuationSeparator" w:id="0">
    <w:p w:rsidR="00CD17E1" w:rsidRDefault="00CD1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47" w:rsidRPr="00D00447" w:rsidRDefault="00D00447" w:rsidP="00D00447">
    <w:pPr>
      <w:spacing w:before="77"/>
      <w:ind w:right="1634"/>
      <w:rPr>
        <w:b/>
        <w:sz w:val="16"/>
        <w:szCs w:val="16"/>
        <w:highlight w:val="yellow"/>
      </w:rPr>
    </w:pPr>
    <w:r w:rsidRPr="00D00447">
      <w:rPr>
        <w:b/>
        <w:sz w:val="16"/>
        <w:szCs w:val="16"/>
        <w:highlight w:val="yellow"/>
      </w:rPr>
      <w:t>Assessment (which may include reference to outcomes)</w:t>
    </w:r>
  </w:p>
  <w:p w:rsidR="00D00447" w:rsidRPr="00D00447" w:rsidRDefault="00D00447" w:rsidP="00D00447">
    <w:pPr>
      <w:spacing w:before="77"/>
      <w:ind w:right="1634"/>
      <w:rPr>
        <w:b/>
        <w:sz w:val="16"/>
        <w:szCs w:val="16"/>
      </w:rPr>
    </w:pPr>
    <w:r w:rsidRPr="00D00447">
      <w:rPr>
        <w:b/>
        <w:sz w:val="16"/>
        <w:szCs w:val="16"/>
        <w:highlight w:val="green"/>
      </w:rPr>
      <w:t>Outcomes</w:t>
    </w:r>
    <w:r w:rsidRPr="00D00447">
      <w:rPr>
        <w:b/>
        <w:sz w:val="16"/>
        <w:szCs w:val="16"/>
      </w:rPr>
      <w:t xml:space="preserve"> (usually student learning outcomes or learning outcomes)</w:t>
    </w:r>
  </w:p>
  <w:p w:rsidR="00D00447" w:rsidRPr="00CC7F7E" w:rsidRDefault="00CC7F7E" w:rsidP="00CC7F7E">
    <w:pPr>
      <w:pStyle w:val="Header"/>
      <w:tabs>
        <w:tab w:val="clear" w:pos="4680"/>
        <w:tab w:val="clear" w:pos="9360"/>
        <w:tab w:val="left" w:pos="960"/>
      </w:tabs>
      <w:rPr>
        <w:sz w:val="16"/>
        <w:szCs w:val="16"/>
      </w:rPr>
    </w:pPr>
    <w:r w:rsidRPr="00CC7F7E">
      <w:rPr>
        <w:sz w:val="16"/>
        <w:szCs w:val="16"/>
        <w:highlight w:val="cyan"/>
      </w:rPr>
      <w:t>Student Learning</w:t>
    </w:r>
  </w:p>
  <w:p w:rsidR="00D00447" w:rsidRDefault="00D00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59DC"/>
    <w:multiLevelType w:val="hybridMultilevel"/>
    <w:tmpl w:val="260E59A6"/>
    <w:lvl w:ilvl="0" w:tplc="B4D8572A">
      <w:start w:val="1"/>
      <w:numFmt w:val="upperLetter"/>
      <w:lvlText w:val="%1."/>
      <w:lvlJc w:val="left"/>
      <w:pPr>
        <w:ind w:left="667" w:hanging="548"/>
      </w:pPr>
      <w:rPr>
        <w:rFonts w:ascii="Trebuchet MS" w:eastAsia="Trebuchet MS" w:hAnsi="Trebuchet MS" w:cs="Trebuchet MS" w:hint="default"/>
        <w:b/>
        <w:bCs/>
        <w:spacing w:val="-1"/>
        <w:w w:val="99"/>
        <w:sz w:val="26"/>
        <w:szCs w:val="26"/>
      </w:rPr>
    </w:lvl>
    <w:lvl w:ilvl="1" w:tplc="43046AFA">
      <w:start w:val="1"/>
      <w:numFmt w:val="decimal"/>
      <w:lvlText w:val="%2."/>
      <w:lvlJc w:val="left"/>
      <w:pPr>
        <w:ind w:left="1200" w:hanging="540"/>
      </w:pPr>
      <w:rPr>
        <w:rFonts w:ascii="Trebuchet MS" w:eastAsia="Trebuchet MS" w:hAnsi="Trebuchet MS" w:cs="Trebuchet MS" w:hint="default"/>
        <w:spacing w:val="-1"/>
        <w:w w:val="100"/>
        <w:sz w:val="22"/>
        <w:szCs w:val="22"/>
      </w:rPr>
    </w:lvl>
    <w:lvl w:ilvl="2" w:tplc="79A06B72">
      <w:numFmt w:val="bullet"/>
      <w:lvlText w:val="•"/>
      <w:lvlJc w:val="left"/>
      <w:pPr>
        <w:ind w:left="1200" w:hanging="540"/>
      </w:pPr>
      <w:rPr>
        <w:rFonts w:hint="default"/>
      </w:rPr>
    </w:lvl>
    <w:lvl w:ilvl="3" w:tplc="72B4D27C">
      <w:numFmt w:val="bullet"/>
      <w:lvlText w:val="•"/>
      <w:lvlJc w:val="left"/>
      <w:pPr>
        <w:ind w:left="2247" w:hanging="540"/>
      </w:pPr>
      <w:rPr>
        <w:rFonts w:hint="default"/>
      </w:rPr>
    </w:lvl>
    <w:lvl w:ilvl="4" w:tplc="9C168980">
      <w:numFmt w:val="bullet"/>
      <w:lvlText w:val="•"/>
      <w:lvlJc w:val="left"/>
      <w:pPr>
        <w:ind w:left="3295" w:hanging="540"/>
      </w:pPr>
      <w:rPr>
        <w:rFonts w:hint="default"/>
      </w:rPr>
    </w:lvl>
    <w:lvl w:ilvl="5" w:tplc="53101250">
      <w:numFmt w:val="bullet"/>
      <w:lvlText w:val="•"/>
      <w:lvlJc w:val="left"/>
      <w:pPr>
        <w:ind w:left="4342" w:hanging="540"/>
      </w:pPr>
      <w:rPr>
        <w:rFonts w:hint="default"/>
      </w:rPr>
    </w:lvl>
    <w:lvl w:ilvl="6" w:tplc="C46AB8B8">
      <w:numFmt w:val="bullet"/>
      <w:lvlText w:val="•"/>
      <w:lvlJc w:val="left"/>
      <w:pPr>
        <w:ind w:left="5390" w:hanging="540"/>
      </w:pPr>
      <w:rPr>
        <w:rFonts w:hint="default"/>
      </w:rPr>
    </w:lvl>
    <w:lvl w:ilvl="7" w:tplc="0724722E">
      <w:numFmt w:val="bullet"/>
      <w:lvlText w:val="•"/>
      <w:lvlJc w:val="left"/>
      <w:pPr>
        <w:ind w:left="6437" w:hanging="540"/>
      </w:pPr>
      <w:rPr>
        <w:rFonts w:hint="default"/>
      </w:rPr>
    </w:lvl>
    <w:lvl w:ilvl="8" w:tplc="C0E82FA4">
      <w:numFmt w:val="bullet"/>
      <w:lvlText w:val="•"/>
      <w:lvlJc w:val="left"/>
      <w:pPr>
        <w:ind w:left="7485" w:hanging="540"/>
      </w:pPr>
      <w:rPr>
        <w:rFonts w:hint="default"/>
      </w:rPr>
    </w:lvl>
  </w:abstractNum>
  <w:abstractNum w:abstractNumId="1">
    <w:nsid w:val="281E2FCC"/>
    <w:multiLevelType w:val="hybridMultilevel"/>
    <w:tmpl w:val="E5A0B232"/>
    <w:lvl w:ilvl="0" w:tplc="C2C47020">
      <w:start w:val="1"/>
      <w:numFmt w:val="upperLetter"/>
      <w:lvlText w:val="%1."/>
      <w:lvlJc w:val="left"/>
      <w:pPr>
        <w:ind w:left="647" w:hanging="548"/>
      </w:pPr>
      <w:rPr>
        <w:rFonts w:ascii="Trebuchet MS" w:eastAsia="Trebuchet MS" w:hAnsi="Trebuchet MS" w:cs="Trebuchet MS" w:hint="default"/>
        <w:b/>
        <w:bCs/>
        <w:spacing w:val="-1"/>
        <w:w w:val="99"/>
        <w:sz w:val="26"/>
        <w:szCs w:val="26"/>
      </w:rPr>
    </w:lvl>
    <w:lvl w:ilvl="1" w:tplc="102A92D4">
      <w:start w:val="1"/>
      <w:numFmt w:val="decimal"/>
      <w:lvlText w:val="%2."/>
      <w:lvlJc w:val="left"/>
      <w:pPr>
        <w:ind w:left="1180" w:hanging="533"/>
      </w:pPr>
      <w:rPr>
        <w:rFonts w:ascii="Trebuchet MS" w:eastAsia="Trebuchet MS" w:hAnsi="Trebuchet MS" w:cs="Trebuchet MS" w:hint="default"/>
        <w:spacing w:val="-1"/>
        <w:w w:val="100"/>
        <w:sz w:val="22"/>
        <w:szCs w:val="22"/>
      </w:rPr>
    </w:lvl>
    <w:lvl w:ilvl="2" w:tplc="56546FE4">
      <w:numFmt w:val="bullet"/>
      <w:lvlText w:val="•"/>
      <w:lvlJc w:val="left"/>
      <w:pPr>
        <w:ind w:left="1574" w:hanging="394"/>
      </w:pPr>
      <w:rPr>
        <w:rFonts w:ascii="Trebuchet MS" w:eastAsia="Trebuchet MS" w:hAnsi="Trebuchet MS" w:cs="Trebuchet MS" w:hint="default"/>
        <w:w w:val="99"/>
        <w:sz w:val="24"/>
        <w:szCs w:val="24"/>
      </w:rPr>
    </w:lvl>
    <w:lvl w:ilvl="3" w:tplc="0956970E">
      <w:numFmt w:val="bullet"/>
      <w:lvlText w:val="•"/>
      <w:lvlJc w:val="left"/>
      <w:pPr>
        <w:ind w:left="2580" w:hanging="394"/>
      </w:pPr>
      <w:rPr>
        <w:rFonts w:hint="default"/>
      </w:rPr>
    </w:lvl>
    <w:lvl w:ilvl="4" w:tplc="77625A56">
      <w:numFmt w:val="bullet"/>
      <w:lvlText w:val="•"/>
      <w:lvlJc w:val="left"/>
      <w:pPr>
        <w:ind w:left="3580" w:hanging="394"/>
      </w:pPr>
      <w:rPr>
        <w:rFonts w:hint="default"/>
      </w:rPr>
    </w:lvl>
    <w:lvl w:ilvl="5" w:tplc="056417BA">
      <w:numFmt w:val="bullet"/>
      <w:lvlText w:val="•"/>
      <w:lvlJc w:val="left"/>
      <w:pPr>
        <w:ind w:left="4580" w:hanging="394"/>
      </w:pPr>
      <w:rPr>
        <w:rFonts w:hint="default"/>
      </w:rPr>
    </w:lvl>
    <w:lvl w:ilvl="6" w:tplc="AB0C9782">
      <w:numFmt w:val="bullet"/>
      <w:lvlText w:val="•"/>
      <w:lvlJc w:val="left"/>
      <w:pPr>
        <w:ind w:left="5580" w:hanging="394"/>
      </w:pPr>
      <w:rPr>
        <w:rFonts w:hint="default"/>
      </w:rPr>
    </w:lvl>
    <w:lvl w:ilvl="7" w:tplc="D2246344">
      <w:numFmt w:val="bullet"/>
      <w:lvlText w:val="•"/>
      <w:lvlJc w:val="left"/>
      <w:pPr>
        <w:ind w:left="6580" w:hanging="394"/>
      </w:pPr>
      <w:rPr>
        <w:rFonts w:hint="default"/>
      </w:rPr>
    </w:lvl>
    <w:lvl w:ilvl="8" w:tplc="B6960A38">
      <w:numFmt w:val="bullet"/>
      <w:lvlText w:val="•"/>
      <w:lvlJc w:val="left"/>
      <w:pPr>
        <w:ind w:left="7580" w:hanging="394"/>
      </w:pPr>
      <w:rPr>
        <w:rFonts w:hint="default"/>
      </w:rPr>
    </w:lvl>
  </w:abstractNum>
  <w:abstractNum w:abstractNumId="2">
    <w:nsid w:val="38863CC9"/>
    <w:multiLevelType w:val="hybridMultilevel"/>
    <w:tmpl w:val="7D3E3E06"/>
    <w:lvl w:ilvl="0" w:tplc="D0B2B724">
      <w:start w:val="1"/>
      <w:numFmt w:val="upperLetter"/>
      <w:lvlText w:val="%1."/>
      <w:lvlJc w:val="left"/>
      <w:pPr>
        <w:ind w:left="647" w:hanging="548"/>
      </w:pPr>
      <w:rPr>
        <w:rFonts w:ascii="Trebuchet MS" w:eastAsia="Trebuchet MS" w:hAnsi="Trebuchet MS" w:cs="Trebuchet MS" w:hint="default"/>
        <w:b/>
        <w:bCs/>
        <w:spacing w:val="-1"/>
        <w:w w:val="99"/>
        <w:sz w:val="26"/>
        <w:szCs w:val="26"/>
      </w:rPr>
    </w:lvl>
    <w:lvl w:ilvl="1" w:tplc="546E99E6">
      <w:start w:val="1"/>
      <w:numFmt w:val="decimal"/>
      <w:lvlText w:val="%2."/>
      <w:lvlJc w:val="left"/>
      <w:pPr>
        <w:ind w:left="1180" w:hanging="533"/>
      </w:pPr>
      <w:rPr>
        <w:rFonts w:ascii="Trebuchet MS" w:eastAsia="Trebuchet MS" w:hAnsi="Trebuchet MS" w:cs="Trebuchet MS" w:hint="default"/>
        <w:spacing w:val="-1"/>
        <w:w w:val="100"/>
        <w:sz w:val="22"/>
        <w:szCs w:val="22"/>
      </w:rPr>
    </w:lvl>
    <w:lvl w:ilvl="2" w:tplc="A36A84B2">
      <w:numFmt w:val="bullet"/>
      <w:lvlText w:val="•"/>
      <w:lvlJc w:val="left"/>
      <w:pPr>
        <w:ind w:left="1200" w:hanging="533"/>
      </w:pPr>
      <w:rPr>
        <w:rFonts w:hint="default"/>
      </w:rPr>
    </w:lvl>
    <w:lvl w:ilvl="3" w:tplc="3DB0F19E">
      <w:numFmt w:val="bullet"/>
      <w:lvlText w:val="•"/>
      <w:lvlJc w:val="left"/>
      <w:pPr>
        <w:ind w:left="2247" w:hanging="533"/>
      </w:pPr>
      <w:rPr>
        <w:rFonts w:hint="default"/>
      </w:rPr>
    </w:lvl>
    <w:lvl w:ilvl="4" w:tplc="D71E400E">
      <w:numFmt w:val="bullet"/>
      <w:lvlText w:val="•"/>
      <w:lvlJc w:val="left"/>
      <w:pPr>
        <w:ind w:left="3295" w:hanging="533"/>
      </w:pPr>
      <w:rPr>
        <w:rFonts w:hint="default"/>
      </w:rPr>
    </w:lvl>
    <w:lvl w:ilvl="5" w:tplc="DD545B00">
      <w:numFmt w:val="bullet"/>
      <w:lvlText w:val="•"/>
      <w:lvlJc w:val="left"/>
      <w:pPr>
        <w:ind w:left="4342" w:hanging="533"/>
      </w:pPr>
      <w:rPr>
        <w:rFonts w:hint="default"/>
      </w:rPr>
    </w:lvl>
    <w:lvl w:ilvl="6" w:tplc="9D149A08">
      <w:numFmt w:val="bullet"/>
      <w:lvlText w:val="•"/>
      <w:lvlJc w:val="left"/>
      <w:pPr>
        <w:ind w:left="5390" w:hanging="533"/>
      </w:pPr>
      <w:rPr>
        <w:rFonts w:hint="default"/>
      </w:rPr>
    </w:lvl>
    <w:lvl w:ilvl="7" w:tplc="B0BCAEF0">
      <w:numFmt w:val="bullet"/>
      <w:lvlText w:val="•"/>
      <w:lvlJc w:val="left"/>
      <w:pPr>
        <w:ind w:left="6437" w:hanging="533"/>
      </w:pPr>
      <w:rPr>
        <w:rFonts w:hint="default"/>
      </w:rPr>
    </w:lvl>
    <w:lvl w:ilvl="8" w:tplc="AAFAB89E">
      <w:numFmt w:val="bullet"/>
      <w:lvlText w:val="•"/>
      <w:lvlJc w:val="left"/>
      <w:pPr>
        <w:ind w:left="7485" w:hanging="533"/>
      </w:pPr>
      <w:rPr>
        <w:rFonts w:hint="default"/>
      </w:rPr>
    </w:lvl>
  </w:abstractNum>
  <w:abstractNum w:abstractNumId="3">
    <w:nsid w:val="727D08E1"/>
    <w:multiLevelType w:val="hybridMultilevel"/>
    <w:tmpl w:val="ACFEFD08"/>
    <w:lvl w:ilvl="0" w:tplc="B66286A6">
      <w:start w:val="1"/>
      <w:numFmt w:val="decimal"/>
      <w:lvlText w:val="%1."/>
      <w:lvlJc w:val="left"/>
      <w:pPr>
        <w:ind w:left="820" w:hanging="360"/>
      </w:pPr>
      <w:rPr>
        <w:rFonts w:ascii="Trebuchet MS" w:eastAsia="Trebuchet MS" w:hAnsi="Trebuchet MS" w:cs="Trebuchet MS" w:hint="default"/>
        <w:b/>
        <w:bCs/>
        <w:spacing w:val="-15"/>
        <w:w w:val="100"/>
        <w:sz w:val="24"/>
        <w:szCs w:val="24"/>
      </w:rPr>
    </w:lvl>
    <w:lvl w:ilvl="1" w:tplc="2A684094">
      <w:numFmt w:val="bullet"/>
      <w:lvlText w:val="•"/>
      <w:lvlJc w:val="left"/>
      <w:pPr>
        <w:ind w:left="1396" w:hanging="387"/>
      </w:pPr>
      <w:rPr>
        <w:rFonts w:ascii="Trebuchet MS" w:eastAsia="Trebuchet MS" w:hAnsi="Trebuchet MS" w:cs="Trebuchet MS" w:hint="default"/>
        <w:w w:val="99"/>
        <w:sz w:val="24"/>
        <w:szCs w:val="24"/>
      </w:rPr>
    </w:lvl>
    <w:lvl w:ilvl="2" w:tplc="B73C30D0">
      <w:numFmt w:val="bullet"/>
      <w:lvlText w:val="•"/>
      <w:lvlJc w:val="left"/>
      <w:pPr>
        <w:ind w:left="2308" w:hanging="387"/>
      </w:pPr>
      <w:rPr>
        <w:rFonts w:hint="default"/>
      </w:rPr>
    </w:lvl>
    <w:lvl w:ilvl="3" w:tplc="23FA854C">
      <w:numFmt w:val="bullet"/>
      <w:lvlText w:val="•"/>
      <w:lvlJc w:val="left"/>
      <w:pPr>
        <w:ind w:left="3217" w:hanging="387"/>
      </w:pPr>
      <w:rPr>
        <w:rFonts w:hint="default"/>
      </w:rPr>
    </w:lvl>
    <w:lvl w:ilvl="4" w:tplc="1C9AC5B6">
      <w:numFmt w:val="bullet"/>
      <w:lvlText w:val="•"/>
      <w:lvlJc w:val="left"/>
      <w:pPr>
        <w:ind w:left="4126" w:hanging="387"/>
      </w:pPr>
      <w:rPr>
        <w:rFonts w:hint="default"/>
      </w:rPr>
    </w:lvl>
    <w:lvl w:ilvl="5" w:tplc="6C50CF02">
      <w:numFmt w:val="bullet"/>
      <w:lvlText w:val="•"/>
      <w:lvlJc w:val="left"/>
      <w:pPr>
        <w:ind w:left="5035" w:hanging="387"/>
      </w:pPr>
      <w:rPr>
        <w:rFonts w:hint="default"/>
      </w:rPr>
    </w:lvl>
    <w:lvl w:ilvl="6" w:tplc="03D45324">
      <w:numFmt w:val="bullet"/>
      <w:lvlText w:val="•"/>
      <w:lvlJc w:val="left"/>
      <w:pPr>
        <w:ind w:left="5944" w:hanging="387"/>
      </w:pPr>
      <w:rPr>
        <w:rFonts w:hint="default"/>
      </w:rPr>
    </w:lvl>
    <w:lvl w:ilvl="7" w:tplc="0A20DFF8">
      <w:numFmt w:val="bullet"/>
      <w:lvlText w:val="•"/>
      <w:lvlJc w:val="left"/>
      <w:pPr>
        <w:ind w:left="6853" w:hanging="387"/>
      </w:pPr>
      <w:rPr>
        <w:rFonts w:hint="default"/>
      </w:rPr>
    </w:lvl>
    <w:lvl w:ilvl="8" w:tplc="D8B07CE2">
      <w:numFmt w:val="bullet"/>
      <w:lvlText w:val="•"/>
      <w:lvlJc w:val="left"/>
      <w:pPr>
        <w:ind w:left="7762" w:hanging="387"/>
      </w:pPr>
      <w:rPr>
        <w:rFonts w:hint="default"/>
      </w:rPr>
    </w:lvl>
  </w:abstractNum>
  <w:abstractNum w:abstractNumId="4">
    <w:nsid w:val="79712C4A"/>
    <w:multiLevelType w:val="hybridMultilevel"/>
    <w:tmpl w:val="BBAE8674"/>
    <w:lvl w:ilvl="0" w:tplc="A6045194">
      <w:start w:val="1"/>
      <w:numFmt w:val="upperLetter"/>
      <w:lvlText w:val="%1."/>
      <w:lvlJc w:val="left"/>
      <w:pPr>
        <w:ind w:left="647" w:hanging="548"/>
      </w:pPr>
      <w:rPr>
        <w:rFonts w:ascii="Trebuchet MS" w:eastAsia="Trebuchet MS" w:hAnsi="Trebuchet MS" w:cs="Trebuchet MS" w:hint="default"/>
        <w:b/>
        <w:bCs/>
        <w:spacing w:val="-1"/>
        <w:w w:val="99"/>
        <w:sz w:val="26"/>
        <w:szCs w:val="26"/>
      </w:rPr>
    </w:lvl>
    <w:lvl w:ilvl="1" w:tplc="2E26C33C">
      <w:start w:val="1"/>
      <w:numFmt w:val="decimal"/>
      <w:lvlText w:val="%2."/>
      <w:lvlJc w:val="left"/>
      <w:pPr>
        <w:ind w:left="1180" w:hanging="533"/>
        <w:jc w:val="right"/>
      </w:pPr>
      <w:rPr>
        <w:rFonts w:ascii="Trebuchet MS" w:eastAsia="Trebuchet MS" w:hAnsi="Trebuchet MS" w:cs="Trebuchet MS" w:hint="default"/>
        <w:spacing w:val="-1"/>
        <w:w w:val="100"/>
        <w:sz w:val="22"/>
        <w:szCs w:val="22"/>
      </w:rPr>
    </w:lvl>
    <w:lvl w:ilvl="2" w:tplc="4F1AED12">
      <w:numFmt w:val="bullet"/>
      <w:lvlText w:val="•"/>
      <w:lvlJc w:val="left"/>
      <w:pPr>
        <w:ind w:left="2113" w:hanging="533"/>
      </w:pPr>
      <w:rPr>
        <w:rFonts w:hint="default"/>
      </w:rPr>
    </w:lvl>
    <w:lvl w:ilvl="3" w:tplc="608A0876">
      <w:numFmt w:val="bullet"/>
      <w:lvlText w:val="•"/>
      <w:lvlJc w:val="left"/>
      <w:pPr>
        <w:ind w:left="3046" w:hanging="533"/>
      </w:pPr>
      <w:rPr>
        <w:rFonts w:hint="default"/>
      </w:rPr>
    </w:lvl>
    <w:lvl w:ilvl="4" w:tplc="ECAACE42">
      <w:numFmt w:val="bullet"/>
      <w:lvlText w:val="•"/>
      <w:lvlJc w:val="left"/>
      <w:pPr>
        <w:ind w:left="3980" w:hanging="533"/>
      </w:pPr>
      <w:rPr>
        <w:rFonts w:hint="default"/>
      </w:rPr>
    </w:lvl>
    <w:lvl w:ilvl="5" w:tplc="492A4F16">
      <w:numFmt w:val="bullet"/>
      <w:lvlText w:val="•"/>
      <w:lvlJc w:val="left"/>
      <w:pPr>
        <w:ind w:left="4913" w:hanging="533"/>
      </w:pPr>
      <w:rPr>
        <w:rFonts w:hint="default"/>
      </w:rPr>
    </w:lvl>
    <w:lvl w:ilvl="6" w:tplc="91525CAA">
      <w:numFmt w:val="bullet"/>
      <w:lvlText w:val="•"/>
      <w:lvlJc w:val="left"/>
      <w:pPr>
        <w:ind w:left="5846" w:hanging="533"/>
      </w:pPr>
      <w:rPr>
        <w:rFonts w:hint="default"/>
      </w:rPr>
    </w:lvl>
    <w:lvl w:ilvl="7" w:tplc="4EC0A8AA">
      <w:numFmt w:val="bullet"/>
      <w:lvlText w:val="•"/>
      <w:lvlJc w:val="left"/>
      <w:pPr>
        <w:ind w:left="6780" w:hanging="533"/>
      </w:pPr>
      <w:rPr>
        <w:rFonts w:hint="default"/>
      </w:rPr>
    </w:lvl>
    <w:lvl w:ilvl="8" w:tplc="F36AF074">
      <w:numFmt w:val="bullet"/>
      <w:lvlText w:val="•"/>
      <w:lvlJc w:val="left"/>
      <w:pPr>
        <w:ind w:left="7713" w:hanging="533"/>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74"/>
    <w:rsid w:val="00197FCF"/>
    <w:rsid w:val="0033435F"/>
    <w:rsid w:val="003B76A6"/>
    <w:rsid w:val="0041111C"/>
    <w:rsid w:val="004F3C82"/>
    <w:rsid w:val="005004A4"/>
    <w:rsid w:val="005C7C55"/>
    <w:rsid w:val="005F5144"/>
    <w:rsid w:val="00710B36"/>
    <w:rsid w:val="00787E74"/>
    <w:rsid w:val="008738F3"/>
    <w:rsid w:val="00882D47"/>
    <w:rsid w:val="00A374BA"/>
    <w:rsid w:val="00B57449"/>
    <w:rsid w:val="00B74181"/>
    <w:rsid w:val="00C6280F"/>
    <w:rsid w:val="00CC7F7E"/>
    <w:rsid w:val="00CD17E1"/>
    <w:rsid w:val="00D00447"/>
    <w:rsid w:val="00D631BC"/>
    <w:rsid w:val="00D86DE0"/>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474B6-3FAC-428A-8456-D247DFC3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87"/>
      <w:ind w:left="100"/>
      <w:outlineLvl w:val="0"/>
    </w:pPr>
    <w:rPr>
      <w:b/>
      <w:bCs/>
      <w:sz w:val="28"/>
      <w:szCs w:val="28"/>
    </w:rPr>
  </w:style>
  <w:style w:type="paragraph" w:styleId="Heading2">
    <w:name w:val="heading 2"/>
    <w:basedOn w:val="Normal"/>
    <w:uiPriority w:val="1"/>
    <w:qFormat/>
    <w:pPr>
      <w:ind w:left="647" w:hanging="547"/>
      <w:outlineLvl w:val="1"/>
    </w:pPr>
    <w:rPr>
      <w:b/>
      <w:bCs/>
      <w:sz w:val="26"/>
      <w:szCs w:val="26"/>
    </w:rPr>
  </w:style>
  <w:style w:type="paragraph" w:styleId="Heading3">
    <w:name w:val="heading 3"/>
    <w:basedOn w:val="Normal"/>
    <w:uiPriority w:val="1"/>
    <w:qFormat/>
    <w:pPr>
      <w:ind w:left="820" w:hanging="360"/>
      <w:outlineLvl w:val="2"/>
    </w:pPr>
    <w:rPr>
      <w:b/>
      <w:bCs/>
      <w:sz w:val="24"/>
      <w:szCs w:val="24"/>
    </w:rPr>
  </w:style>
  <w:style w:type="paragraph" w:styleId="Heading4">
    <w:name w:val="heading 4"/>
    <w:basedOn w:val="Normal"/>
    <w:uiPriority w:val="1"/>
    <w:qFormat/>
    <w:pPr>
      <w:ind w:left="64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5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0447"/>
    <w:pPr>
      <w:tabs>
        <w:tab w:val="center" w:pos="4680"/>
        <w:tab w:val="right" w:pos="9360"/>
      </w:tabs>
    </w:pPr>
  </w:style>
  <w:style w:type="character" w:customStyle="1" w:styleId="HeaderChar">
    <w:name w:val="Header Char"/>
    <w:basedOn w:val="DefaultParagraphFont"/>
    <w:link w:val="Header"/>
    <w:uiPriority w:val="99"/>
    <w:rsid w:val="00D00447"/>
    <w:rPr>
      <w:rFonts w:ascii="Trebuchet MS" w:eastAsia="Trebuchet MS" w:hAnsi="Trebuchet MS" w:cs="Trebuchet MS"/>
    </w:rPr>
  </w:style>
  <w:style w:type="paragraph" w:styleId="Footer">
    <w:name w:val="footer"/>
    <w:basedOn w:val="Normal"/>
    <w:link w:val="FooterChar"/>
    <w:uiPriority w:val="99"/>
    <w:unhideWhenUsed/>
    <w:rsid w:val="00D00447"/>
    <w:pPr>
      <w:tabs>
        <w:tab w:val="center" w:pos="4680"/>
        <w:tab w:val="right" w:pos="9360"/>
      </w:tabs>
    </w:pPr>
  </w:style>
  <w:style w:type="character" w:customStyle="1" w:styleId="FooterChar">
    <w:name w:val="Footer Char"/>
    <w:basedOn w:val="DefaultParagraphFont"/>
    <w:link w:val="Footer"/>
    <w:uiPriority w:val="99"/>
    <w:rsid w:val="00D00447"/>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KCCD</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Dianthe Hoffman</dc:creator>
  <cp:lastModifiedBy>Kate Pluta</cp:lastModifiedBy>
  <cp:revision>2</cp:revision>
  <dcterms:created xsi:type="dcterms:W3CDTF">2017-03-08T23:35:00Z</dcterms:created>
  <dcterms:modified xsi:type="dcterms:W3CDTF">2017-03-08T23:35:00Z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Creator">
    <vt:lpwstr>Microsoft® Word 2010</vt:lpwstr>
  </property>
  <property fmtid="{D5CDD505-2E9C-101B-9397-08002B2CF9AE}" pid="4" name="LastSaved">
    <vt:filetime>2017-03-07T00:00:00Z</vt:filetime>
  </property>
</Properties>
</file>