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9090"/>
        <w:gridCol w:w="900"/>
      </w:tblGrid>
      <w:tr w:rsidR="0091556C" w:rsidRPr="00E3013D" w:rsidTr="00B02ABB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  <w:vAlign w:val="center"/>
          </w:tcPr>
          <w:p w:rsidR="0091556C" w:rsidRPr="00E65219" w:rsidRDefault="0091556C" w:rsidP="00B02A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91556C" w:rsidRPr="00E3013D" w:rsidRDefault="004E5383" w:rsidP="00B02ABB">
            <w:pPr>
              <w:spacing w:after="0" w:line="240" w:lineRule="auto"/>
              <w:jc w:val="center"/>
            </w:pPr>
            <w:hyperlink r:id="rId6" w:history="1">
              <w:r w:rsidR="0091556C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7F3A2A" w:rsidRDefault="007F3A2A" w:rsidP="007C7890">
            <w:pPr>
              <w:spacing w:after="0" w:line="240" w:lineRule="auto"/>
              <w:jc w:val="center"/>
            </w:pPr>
            <w:r>
              <w:t>AGENDA</w:t>
            </w:r>
          </w:p>
          <w:p w:rsidR="0091556C" w:rsidRPr="00E3013D" w:rsidRDefault="0091556C" w:rsidP="00063670">
            <w:pPr>
              <w:spacing w:after="0" w:line="240" w:lineRule="auto"/>
              <w:jc w:val="center"/>
            </w:pPr>
            <w:r>
              <w:t xml:space="preserve">Tuesday, 3:30-5:00, </w:t>
            </w:r>
            <w:r w:rsidR="00063670">
              <w:t>February 9</w:t>
            </w:r>
            <w:r>
              <w:t xml:space="preserve">, </w:t>
            </w:r>
            <w:r w:rsidR="007C7890">
              <w:t>2016</w:t>
            </w:r>
          </w:p>
        </w:tc>
      </w:tr>
      <w:tr w:rsidR="0091556C" w:rsidRPr="00E65219" w:rsidTr="00B02ABB">
        <w:tc>
          <w:tcPr>
            <w:tcW w:w="450" w:type="dxa"/>
          </w:tcPr>
          <w:p w:rsidR="0091556C" w:rsidRPr="00E65219" w:rsidRDefault="0091556C" w:rsidP="00B02ABB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9090" w:type="dxa"/>
            <w:vAlign w:val="center"/>
          </w:tcPr>
          <w:p w:rsidR="0091556C" w:rsidRDefault="0091556C" w:rsidP="00B02ABB">
            <w:pPr>
              <w:spacing w:after="0" w:line="240" w:lineRule="auto"/>
            </w:pPr>
            <w:r>
              <w:t xml:space="preserve">Membership:  </w:t>
            </w:r>
            <w:r w:rsidRPr="00E65219">
              <w:t>Kate Pluta</w:t>
            </w:r>
            <w:r w:rsidR="007F3A2A">
              <w:t xml:space="preserve"> (Admin Chair)</w:t>
            </w:r>
            <w:r w:rsidRPr="00E65219">
              <w:t xml:space="preserve">, </w:t>
            </w:r>
            <w:r w:rsidR="007F3A2A">
              <w:t>Faculty Chair—</w:t>
            </w:r>
            <w:r w:rsidR="004F3788">
              <w:t>Mark Staller</w:t>
            </w:r>
            <w:r w:rsidRPr="00E65219">
              <w:t xml:space="preserve">, </w:t>
            </w:r>
            <w:r w:rsidR="007F3A2A">
              <w:t>Khaled Hussain</w:t>
            </w:r>
            <w:r w:rsidRPr="00E65219">
              <w:t xml:space="preserve">, Anthony Culpepper, Liz Rozell, Todd Coston, Lisa Fitzgerald, David Neville, Kimberly Nickell, </w:t>
            </w:r>
            <w:r w:rsidR="007F3A2A">
              <w:t>Grace Commiso</w:t>
            </w:r>
            <w:r w:rsidRPr="00E65219">
              <w:t>, Jennifer Jett, Shannon Musser</w:t>
            </w:r>
            <w:r>
              <w:t>, Sondra Keckley, Manuel Zavala</w:t>
            </w:r>
          </w:p>
          <w:p w:rsidR="004F3788" w:rsidRPr="00D70FC2" w:rsidRDefault="004F3788" w:rsidP="00B02ABB">
            <w:pPr>
              <w:spacing w:after="0" w:line="240" w:lineRule="auto"/>
              <w:rPr>
                <w:i/>
              </w:rPr>
            </w:pPr>
            <w:r w:rsidRPr="00D70FC2">
              <w:rPr>
                <w:i/>
              </w:rPr>
              <w:t>Vacancies:  faculty 3, classified 3, students 1</w:t>
            </w:r>
          </w:p>
          <w:p w:rsidR="0091556C" w:rsidRPr="00861FE8" w:rsidRDefault="0091556C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Present:</w:t>
            </w:r>
            <w:r w:rsidR="00B02ABB" w:rsidRPr="00861FE8">
              <w:rPr>
                <w:i/>
              </w:rPr>
              <w:t xml:space="preserve"> Mark Staller, Liz Rozell, Todd Coston, Kimberly Nickell, Shannon Musser</w:t>
            </w:r>
            <w:r w:rsidR="00712E13" w:rsidRPr="00861FE8">
              <w:rPr>
                <w:i/>
              </w:rPr>
              <w:t>, Sondra Keckley, Jennifer Jett, Manuel Zavala</w:t>
            </w:r>
            <w:r w:rsidR="00AC39B0" w:rsidRPr="00861FE8">
              <w:rPr>
                <w:i/>
              </w:rPr>
              <w:t>, Kate Pluta</w:t>
            </w:r>
          </w:p>
          <w:p w:rsidR="0091556C" w:rsidRPr="007F3CCA" w:rsidRDefault="0091556C" w:rsidP="00B02ABB">
            <w:pPr>
              <w:spacing w:after="0" w:line="240" w:lineRule="auto"/>
              <w:rPr>
                <w:i/>
                <w:color w:val="C00000"/>
              </w:rPr>
            </w:pPr>
            <w:r w:rsidRPr="00861FE8">
              <w:rPr>
                <w:i/>
              </w:rPr>
              <w:t>Missing:</w:t>
            </w:r>
            <w:r w:rsidR="00712E13" w:rsidRPr="00861FE8">
              <w:rPr>
                <w:i/>
              </w:rPr>
              <w:t xml:space="preserve"> Khaled Hussain, Anthony Culpepper, Lisa Fitzgerald, David Neville, Grace Commiso</w:t>
            </w:r>
          </w:p>
        </w:tc>
        <w:tc>
          <w:tcPr>
            <w:tcW w:w="900" w:type="dxa"/>
          </w:tcPr>
          <w:p w:rsidR="0091556C" w:rsidRPr="00E65219" w:rsidRDefault="0091556C" w:rsidP="00B02ABB">
            <w:pPr>
              <w:spacing w:after="0" w:line="240" w:lineRule="auto"/>
              <w:jc w:val="center"/>
            </w:pPr>
          </w:p>
        </w:tc>
      </w:tr>
      <w:tr w:rsidR="0091556C" w:rsidRPr="00E65219" w:rsidTr="00B02ABB">
        <w:tc>
          <w:tcPr>
            <w:tcW w:w="450" w:type="dxa"/>
          </w:tcPr>
          <w:p w:rsidR="0091556C" w:rsidRPr="00E65219" w:rsidRDefault="0091556C" w:rsidP="00B02ABB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7C7890" w:rsidRDefault="0091556C" w:rsidP="00B02ABB">
            <w:pPr>
              <w:spacing w:after="0" w:line="240" w:lineRule="auto"/>
            </w:pPr>
            <w:r>
              <w:t>November 24</w:t>
            </w:r>
            <w:r w:rsidR="007C7890">
              <w:t xml:space="preserve"> Minutes (Nan); </w:t>
            </w:r>
            <w:r w:rsidR="00063670">
              <w:t>January 26 Minutes (Shannon)</w:t>
            </w:r>
          </w:p>
          <w:p w:rsidR="0091556C" w:rsidRPr="00861FE8" w:rsidRDefault="007C7890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Today</w:t>
            </w:r>
            <w:r w:rsidR="0091556C" w:rsidRPr="00861FE8">
              <w:rPr>
                <w:i/>
              </w:rPr>
              <w:t xml:space="preserve">’s Note Taker?  </w:t>
            </w:r>
            <w:r w:rsidR="00B02ABB" w:rsidRPr="00861FE8">
              <w:rPr>
                <w:i/>
              </w:rPr>
              <w:t>Liz</w:t>
            </w:r>
          </w:p>
          <w:p w:rsidR="0091556C" w:rsidRPr="00861FE8" w:rsidRDefault="0091556C" w:rsidP="007C7890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Treats:</w:t>
            </w:r>
            <w:r w:rsidR="00063670" w:rsidRPr="00861FE8">
              <w:rPr>
                <w:i/>
              </w:rPr>
              <w:t xml:space="preserve">  Kate</w:t>
            </w:r>
          </w:p>
          <w:p w:rsidR="00B02ABB" w:rsidRPr="00861FE8" w:rsidRDefault="00B02ABB" w:rsidP="007C7890">
            <w:pPr>
              <w:spacing w:after="0" w:line="240" w:lineRule="auto"/>
              <w:rPr>
                <w:i/>
              </w:rPr>
            </w:pPr>
          </w:p>
          <w:p w:rsidR="00B02ABB" w:rsidRPr="00E65219" w:rsidRDefault="00B02ABB" w:rsidP="007C7890">
            <w:pPr>
              <w:spacing w:after="0" w:line="240" w:lineRule="auto"/>
            </w:pPr>
            <w:r w:rsidRPr="00861FE8">
              <w:rPr>
                <w:i/>
              </w:rPr>
              <w:t xml:space="preserve">Approved </w:t>
            </w:r>
            <w:r w:rsidR="00AC39B0" w:rsidRPr="00861FE8">
              <w:rPr>
                <w:i/>
              </w:rPr>
              <w:t xml:space="preserve">1/26 </w:t>
            </w:r>
            <w:r w:rsidRPr="00861FE8">
              <w:rPr>
                <w:i/>
              </w:rPr>
              <w:t>minutes.</w:t>
            </w:r>
          </w:p>
        </w:tc>
      </w:tr>
      <w:tr w:rsidR="00766951" w:rsidRPr="00E65219" w:rsidTr="00B02ABB">
        <w:tc>
          <w:tcPr>
            <w:tcW w:w="450" w:type="dxa"/>
          </w:tcPr>
          <w:p w:rsidR="00766951" w:rsidRDefault="00766951" w:rsidP="00B02ABB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9090" w:type="dxa"/>
            <w:vAlign w:val="center"/>
          </w:tcPr>
          <w:p w:rsidR="00766951" w:rsidRDefault="00766951" w:rsidP="00B02ABB">
            <w:pPr>
              <w:spacing w:after="0" w:line="240" w:lineRule="auto"/>
            </w:pPr>
            <w:r>
              <w:t>ACCJC update</w:t>
            </w:r>
            <w:r w:rsidR="008A2E2A">
              <w:t>—our status, 18-month plan for schools to make up deficiencies, Chancellor Harris</w:t>
            </w:r>
          </w:p>
          <w:p w:rsidR="00B02ABB" w:rsidRPr="00861FE8" w:rsidRDefault="00B02ABB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We received letter continuing our accredited status from ACCJC.</w:t>
            </w:r>
          </w:p>
          <w:p w:rsidR="00B02ABB" w:rsidRDefault="00B02ABB" w:rsidP="00B02ABB">
            <w:pPr>
              <w:spacing w:after="0" w:line="240" w:lineRule="auto"/>
            </w:pPr>
            <w:r w:rsidRPr="00861FE8">
              <w:rPr>
                <w:i/>
              </w:rPr>
              <w:t>Brice Harris testimony on ACCJC</w:t>
            </w:r>
          </w:p>
        </w:tc>
        <w:tc>
          <w:tcPr>
            <w:tcW w:w="900" w:type="dxa"/>
          </w:tcPr>
          <w:p w:rsidR="00766951" w:rsidRDefault="00766951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9090" w:type="dxa"/>
            <w:vAlign w:val="center"/>
          </w:tcPr>
          <w:p w:rsidR="008A2E2A" w:rsidRDefault="008A2E2A" w:rsidP="00B02ABB">
            <w:pPr>
              <w:spacing w:after="0" w:line="240" w:lineRule="auto"/>
            </w:pPr>
            <w:r>
              <w:t>Revising the Strategic Directions Report—see version 29 and 2.2 notes for title changes</w:t>
            </w:r>
          </w:p>
          <w:p w:rsidR="00B02ABB" w:rsidRPr="00861FE8" w:rsidRDefault="00B02ABB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Looked at updated document and change log.</w:t>
            </w:r>
          </w:p>
          <w:p w:rsidR="00737858" w:rsidRPr="00861FE8" w:rsidRDefault="00B02ABB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 xml:space="preserve">New example scoring/action plan template </w:t>
            </w:r>
          </w:p>
          <w:p w:rsidR="00737858" w:rsidRPr="00861FE8" w:rsidRDefault="00737858" w:rsidP="00737858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-V2 has tabs for Fall 2015, Spring 2016</w:t>
            </w:r>
          </w:p>
          <w:p w:rsidR="00737858" w:rsidRPr="00861FE8" w:rsidRDefault="00737858" w:rsidP="00737858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-add a tab for instructions</w:t>
            </w:r>
          </w:p>
          <w:p w:rsidR="00737858" w:rsidRPr="00861FE8" w:rsidRDefault="00737858" w:rsidP="00737858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-committee decided to use V2</w:t>
            </w:r>
          </w:p>
          <w:p w:rsidR="00B02ABB" w:rsidRDefault="00B02ABB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– send to committee chairs on February 22, 2016; spring reports due April 21, 2016.</w:t>
            </w:r>
          </w:p>
          <w:p w:rsidR="00861FE8" w:rsidRDefault="004B25B1" w:rsidP="00B02ABB">
            <w:pPr>
              <w:spacing w:after="0" w:line="240" w:lineRule="auto"/>
            </w:pPr>
            <w:r>
              <w:rPr>
                <w:i/>
              </w:rPr>
              <w:t>Liz Rozell will update the SD cross classification table.</w:t>
            </w:r>
          </w:p>
        </w:tc>
        <w:tc>
          <w:tcPr>
            <w:tcW w:w="900" w:type="dxa"/>
          </w:tcPr>
          <w:p w:rsidR="008A2E2A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9090" w:type="dxa"/>
            <w:vAlign w:val="center"/>
          </w:tcPr>
          <w:p w:rsidR="008A2E2A" w:rsidRDefault="008A2E2A" w:rsidP="00B02ABB">
            <w:pPr>
              <w:spacing w:after="0" w:line="240" w:lineRule="auto"/>
            </w:pPr>
            <w:r>
              <w:t>Scheduling training/workshops</w:t>
            </w:r>
          </w:p>
          <w:p w:rsidR="00E16FCA" w:rsidRPr="00861FE8" w:rsidRDefault="00E16FCA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Discussed how to do the trainings – by groups or by strategic direction.</w:t>
            </w:r>
          </w:p>
          <w:p w:rsidR="00E16FCA" w:rsidRPr="00861FE8" w:rsidRDefault="00E16FCA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Goals:  How to fill out the form and working with other groups in the same direction.</w:t>
            </w:r>
          </w:p>
          <w:p w:rsidR="00E16FCA" w:rsidRDefault="00E16FCA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 xml:space="preserve">Todd </w:t>
            </w:r>
            <w:r w:rsidR="00861FE8">
              <w:rPr>
                <w:i/>
              </w:rPr>
              <w:t xml:space="preserve">Coston </w:t>
            </w:r>
            <w:r w:rsidRPr="00861FE8">
              <w:rPr>
                <w:i/>
              </w:rPr>
              <w:t>suggested making videos on how to fill out the form and send to the committees/councils/leadership positions.</w:t>
            </w:r>
            <w:r w:rsidR="00861FE8">
              <w:rPr>
                <w:i/>
              </w:rPr>
              <w:t xml:space="preserve"> He will do this.</w:t>
            </w:r>
          </w:p>
          <w:p w:rsidR="006E2355" w:rsidRPr="00861FE8" w:rsidRDefault="006E2355" w:rsidP="00B02AB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Todd demonstrated Jingproject.com.</w:t>
            </w:r>
          </w:p>
          <w:p w:rsidR="00712E13" w:rsidRPr="00861FE8" w:rsidRDefault="00712E13" w:rsidP="00B02ABB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>“Trainings” will be allowing all groups in one strategic direction to discuss the scoring and action plans for the next year.</w:t>
            </w:r>
          </w:p>
          <w:p w:rsidR="00E16FCA" w:rsidRDefault="00712E13" w:rsidP="00AC39B0">
            <w:pPr>
              <w:spacing w:after="0" w:line="240" w:lineRule="auto"/>
              <w:rPr>
                <w:i/>
              </w:rPr>
            </w:pPr>
            <w:r w:rsidRPr="00861FE8">
              <w:rPr>
                <w:i/>
              </w:rPr>
              <w:t xml:space="preserve">Brainstormed on logistics:  Decided </w:t>
            </w:r>
            <w:r w:rsidR="00AC39B0" w:rsidRPr="00861FE8">
              <w:rPr>
                <w:i/>
              </w:rPr>
              <w:t>to use five rooms for each Strategic Direction for discussion.  Scheduling in the Business building on Friday, March 4</w:t>
            </w:r>
            <w:r w:rsidR="00AC39B0" w:rsidRPr="00861FE8">
              <w:rPr>
                <w:i/>
                <w:vertAlign w:val="superscript"/>
              </w:rPr>
              <w:t>th</w:t>
            </w:r>
            <w:r w:rsidR="00AC39B0" w:rsidRPr="00861FE8">
              <w:rPr>
                <w:i/>
              </w:rPr>
              <w:t xml:space="preserve"> from 8:00 a.m. – 12 noon.  Send out flier to chairs and leadership positions announcing the training/workshops.</w:t>
            </w:r>
          </w:p>
          <w:p w:rsidR="00861FE8" w:rsidRDefault="00861FE8" w:rsidP="00AC39B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Jennifer Jett will reserve the rooms.</w:t>
            </w:r>
          </w:p>
          <w:p w:rsidR="00861FE8" w:rsidRDefault="00861FE8" w:rsidP="00AC39B0">
            <w:pPr>
              <w:spacing w:after="0" w:line="240" w:lineRule="auto"/>
            </w:pPr>
            <w:r>
              <w:rPr>
                <w:i/>
              </w:rPr>
              <w:t>Mark Staller is doing the flier.</w:t>
            </w:r>
          </w:p>
        </w:tc>
        <w:tc>
          <w:tcPr>
            <w:tcW w:w="900" w:type="dxa"/>
          </w:tcPr>
          <w:p w:rsidR="008A2E2A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9090" w:type="dxa"/>
            <w:vAlign w:val="center"/>
          </w:tcPr>
          <w:p w:rsidR="00AC39B0" w:rsidRDefault="008A2E2A" w:rsidP="008A2E2A">
            <w:pPr>
              <w:spacing w:after="0" w:line="240" w:lineRule="auto"/>
            </w:pPr>
            <w:r>
              <w:t>Surveys—see uploaded DRAFT survey from 2014 th</w:t>
            </w:r>
            <w:r w:rsidR="00674DFC">
              <w:t>at includes list of BC services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8A2E2A" w:rsidRPr="00E65219" w:rsidTr="00B02ABB">
        <w:tc>
          <w:tcPr>
            <w:tcW w:w="450" w:type="dxa"/>
          </w:tcPr>
          <w:p w:rsidR="008A2E2A" w:rsidRPr="00E65219" w:rsidRDefault="008A2E2A" w:rsidP="00B02ABB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9090" w:type="dxa"/>
            <w:vAlign w:val="center"/>
          </w:tcPr>
          <w:p w:rsidR="008A2E2A" w:rsidRDefault="008A2E2A" w:rsidP="00B02ABB">
            <w:pPr>
              <w:spacing w:after="0" w:line="240" w:lineRule="auto"/>
            </w:pPr>
            <w:r>
              <w:t>Spring:  2 surveys:  one on District Office services to BC and one on BC services to employees</w:t>
            </w:r>
          </w:p>
          <w:p w:rsidR="008A2E2A" w:rsidRDefault="008A2E2A" w:rsidP="00B02ABB">
            <w:pPr>
              <w:spacing w:after="0" w:line="240" w:lineRule="auto"/>
            </w:pPr>
            <w:r>
              <w:t>probably March</w:t>
            </w:r>
          </w:p>
          <w:p w:rsidR="008A2E2A" w:rsidRDefault="008A2E2A" w:rsidP="00B65DA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of College Services (December 10, 2015)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Bookstore,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Safety (Parking, Security),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Helpdesk (internal and external), 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 &amp; O (Work orders, Repairs, Cleanliness, and Maintenance),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Curriculum Review,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Enrollment Services (Assessment, A &amp; R)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BC HR,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BC Business Office,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 xml:space="preserve">Marketing and Public Relations (Web, Graphic Design, Media Public Relations),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Print Shop,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Foundation,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Event Scheduling,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Mailroom,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Child Development Center, 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Media Services,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Instructional Technology,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Financial Aid,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Facilities,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Library,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Food Service (Cafeteria, , Special Events),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Outreach,</w:t>
            </w:r>
          </w:p>
          <w:p w:rsidR="008A2E2A" w:rsidRDefault="008A2E2A" w:rsidP="00B65DA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Deans’ Offices,</w:t>
            </w:r>
          </w:p>
          <w:p w:rsidR="008A2E2A" w:rsidRDefault="008A2E2A" w:rsidP="004B401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President’s Office support staff</w:t>
            </w:r>
          </w:p>
          <w:p w:rsidR="008A2E2A" w:rsidRDefault="008A2E2A" w:rsidP="00D70FC2">
            <w:pPr>
              <w:pStyle w:val="ListParagraph"/>
              <w:spacing w:after="0" w:line="240" w:lineRule="auto"/>
            </w:pPr>
            <w:r>
              <w:t>Instruction-focused:</w:t>
            </w:r>
          </w:p>
          <w:p w:rsidR="008A2E2A" w:rsidRDefault="008A2E2A" w:rsidP="00D70FC2">
            <w:pPr>
              <w:pStyle w:val="ListParagraph"/>
              <w:spacing w:after="0" w:line="240" w:lineRule="auto"/>
            </w:pPr>
            <w:r>
              <w:t>Renegade Room</w:t>
            </w:r>
          </w:p>
          <w:p w:rsidR="00674DFC" w:rsidRDefault="00674DFC" w:rsidP="00D70FC2">
            <w:pPr>
              <w:pStyle w:val="ListParagraph"/>
              <w:spacing w:after="0" w:line="240" w:lineRule="auto"/>
            </w:pPr>
          </w:p>
          <w:p w:rsidR="00674DFC" w:rsidRDefault="00674DFC" w:rsidP="00674DFC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 w:rsidRPr="00861FE8">
              <w:rPr>
                <w:i/>
              </w:rPr>
              <w:t>Compared/discussed our list of services to the old survey monkey form (question #6).</w:t>
            </w:r>
            <w:r w:rsidR="00861FE8" w:rsidRPr="00861FE8">
              <w:rPr>
                <w:i/>
              </w:rPr>
              <w:t xml:space="preserve"> </w:t>
            </w:r>
          </w:p>
          <w:p w:rsidR="00861FE8" w:rsidRDefault="00861FE8" w:rsidP="00861FE8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 xml:space="preserve">Sondra </w:t>
            </w:r>
            <w:r w:rsidR="006E2355">
              <w:rPr>
                <w:i/>
              </w:rPr>
              <w:t xml:space="preserve">Keckley </w:t>
            </w:r>
            <w:proofErr w:type="gramStart"/>
            <w:r>
              <w:rPr>
                <w:i/>
              </w:rPr>
              <w:t>will</w:t>
            </w:r>
            <w:proofErr w:type="gramEnd"/>
            <w:r>
              <w:rPr>
                <w:i/>
              </w:rPr>
              <w:t xml:space="preserve"> these two lists into one &amp; alphabetize for the next meeting.</w:t>
            </w:r>
          </w:p>
          <w:p w:rsidR="00E23C64" w:rsidRPr="00861FE8" w:rsidRDefault="00E23C64" w:rsidP="00861FE8">
            <w:pPr>
              <w:pStyle w:val="ListParagraph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Adjourned at 5:00 p.m.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  <w:r>
              <w:lastRenderedPageBreak/>
              <w:t>30</w:t>
            </w: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2D230B" w:rsidRDefault="008A2E2A" w:rsidP="00B02ABB">
            <w:pPr>
              <w:spacing w:after="0" w:line="240" w:lineRule="auto"/>
              <w:rPr>
                <w:b/>
              </w:rPr>
            </w:pPr>
            <w:r w:rsidRPr="002D230B">
              <w:rPr>
                <w:b/>
              </w:rPr>
              <w:t>Calendar for Strategic Directions fall and spring reports.</w:t>
            </w:r>
          </w:p>
          <w:p w:rsidR="008A2E2A" w:rsidRPr="00AA7529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trike/>
              </w:rPr>
            </w:pPr>
            <w:r w:rsidRPr="00AA7529">
              <w:rPr>
                <w:strike/>
              </w:rPr>
              <w:t>September 15: Finalize report.</w:t>
            </w:r>
          </w:p>
          <w:p w:rsidR="008A2E2A" w:rsidRPr="00AA7529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trike/>
              </w:rPr>
            </w:pPr>
            <w:r w:rsidRPr="00AA7529">
              <w:rPr>
                <w:strike/>
              </w:rPr>
              <w:t>September 23:  Send report form to Committee Chairs and others responsible for reporting out on Strategic Directions Initiatives.</w:t>
            </w:r>
          </w:p>
          <w:p w:rsidR="008A2E2A" w:rsidRPr="00AA7529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trike/>
              </w:rPr>
            </w:pPr>
            <w:r w:rsidRPr="00AA7529">
              <w:rPr>
                <w:i/>
                <w:strike/>
              </w:rPr>
              <w:t>October 2, 10:30-12:00 Committee Chairs meeting</w:t>
            </w:r>
          </w:p>
          <w:p w:rsidR="008A2E2A" w:rsidRPr="00AA7529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trike/>
              </w:rPr>
            </w:pPr>
            <w:r w:rsidRPr="00AA7529">
              <w:rPr>
                <w:strike/>
              </w:rPr>
              <w:t>Thursday, November 12:  Committee Reports due to AIQ</w:t>
            </w:r>
          </w:p>
          <w:p w:rsidR="008A2E2A" w:rsidRPr="004E26C8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trike/>
              </w:rPr>
            </w:pPr>
            <w:r w:rsidRPr="004E26C8">
              <w:rPr>
                <w:strike/>
              </w:rPr>
              <w:t>November 24: Prepare Fall Committee Report Analysis</w:t>
            </w:r>
          </w:p>
          <w:p w:rsidR="008A2E2A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4E26C8">
              <w:rPr>
                <w:strike/>
              </w:rPr>
              <w:t>Friday, December 4:  Present report to College Council</w:t>
            </w:r>
            <w:r w:rsidRPr="00AB6CB1">
              <w:t>.</w:t>
            </w:r>
          </w:p>
          <w:p w:rsidR="008A2E2A" w:rsidRPr="00D70FC2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trike/>
              </w:rPr>
            </w:pPr>
            <w:r w:rsidRPr="00D70FC2">
              <w:rPr>
                <w:strike/>
              </w:rPr>
              <w:t>January 25: Strategic Directions Task Force work on report format and contents</w:t>
            </w:r>
          </w:p>
          <w:p w:rsidR="008A2E2A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7F3A2A">
              <w:rPr>
                <w:b/>
              </w:rPr>
              <w:t>February 9</w:t>
            </w:r>
            <w:r w:rsidRPr="00AB6CB1">
              <w:t xml:space="preserve">:  </w:t>
            </w:r>
            <w:r>
              <w:t xml:space="preserve">For AIQ approval: </w:t>
            </w:r>
            <w:r w:rsidRPr="00AB6CB1">
              <w:t>Prepare spring report and send to Committee Chairs</w:t>
            </w:r>
          </w:p>
          <w:p w:rsidR="008A2E2A" w:rsidRPr="00AB6CB1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March:  Surveys</w:t>
            </w:r>
          </w:p>
          <w:p w:rsidR="008A2E2A" w:rsidRPr="00AB6CB1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B6CB1">
              <w:t>Thursday, April 21: Year-End Committee Reports due to AIQ</w:t>
            </w:r>
          </w:p>
          <w:p w:rsidR="008A2E2A" w:rsidRPr="00AB6CB1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B6CB1">
              <w:t>April 26:  Prepare Spring Committee Report Analysis</w:t>
            </w:r>
          </w:p>
          <w:p w:rsidR="008A2E2A" w:rsidRDefault="008A2E2A" w:rsidP="00B02AB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B6CB1">
              <w:t>Friday, May 6:  Second Annual Year-End Leadership Retreat; AIQ presents report to College Council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4B401D" w:rsidRDefault="008A2E2A" w:rsidP="004B401D">
            <w:pPr>
              <w:spacing w:after="0" w:line="240" w:lineRule="auto"/>
            </w:pPr>
            <w:r w:rsidRPr="004B401D">
              <w:rPr>
                <w:b/>
              </w:rPr>
              <w:t>Treat Schedule</w:t>
            </w:r>
            <w:r w:rsidRPr="004B401D">
              <w:t>:</w:t>
            </w:r>
          </w:p>
          <w:p w:rsidR="008A2E2A" w:rsidRPr="004B401D" w:rsidRDefault="008A2E2A" w:rsidP="004B401D">
            <w:pPr>
              <w:spacing w:after="0" w:line="240" w:lineRule="auto"/>
            </w:pPr>
            <w:r>
              <w:t>January 26  Liz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4B401D" w:rsidRDefault="008A2E2A" w:rsidP="004B401D">
            <w:pPr>
              <w:spacing w:after="0" w:line="240" w:lineRule="auto"/>
            </w:pPr>
            <w:r w:rsidRPr="004B401D">
              <w:t>February 9  Kate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4B401D" w:rsidRDefault="008A2E2A" w:rsidP="004B401D">
            <w:pPr>
              <w:spacing w:after="0" w:line="240" w:lineRule="auto"/>
            </w:pPr>
            <w:r>
              <w:t>February 23 Mark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D70FC2" w:rsidRDefault="008A2E2A" w:rsidP="004B401D">
            <w:pPr>
              <w:spacing w:after="0" w:line="240" w:lineRule="auto"/>
            </w:pPr>
            <w:r w:rsidRPr="00D70FC2">
              <w:t>March 8  Todd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D70FC2" w:rsidRDefault="008A2E2A" w:rsidP="004B401D">
            <w:pPr>
              <w:spacing w:after="0" w:line="240" w:lineRule="auto"/>
            </w:pPr>
            <w:r w:rsidRPr="00D70FC2">
              <w:t>March 21-25 spring recess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D70FC2" w:rsidRDefault="008A2E2A" w:rsidP="004B401D">
            <w:pPr>
              <w:spacing w:after="0" w:line="240" w:lineRule="auto"/>
            </w:pPr>
            <w:r w:rsidRPr="00D70FC2">
              <w:t>March 29  Shannon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D70FC2" w:rsidRDefault="008A2E2A" w:rsidP="004B401D">
            <w:pPr>
              <w:spacing w:after="0" w:line="240" w:lineRule="auto"/>
            </w:pPr>
            <w:r w:rsidRPr="00D70FC2">
              <w:t>April 12  Kim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D70FC2" w:rsidRDefault="008A2E2A" w:rsidP="007F3A2A">
            <w:pPr>
              <w:spacing w:after="0" w:line="240" w:lineRule="auto"/>
            </w:pPr>
            <w:r w:rsidRPr="00D70FC2">
              <w:t xml:space="preserve">April 26  Sondra 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  <w:tr w:rsidR="008A2E2A" w:rsidRPr="00E65219" w:rsidTr="00B02ABB">
        <w:tc>
          <w:tcPr>
            <w:tcW w:w="450" w:type="dxa"/>
          </w:tcPr>
          <w:p w:rsidR="008A2E2A" w:rsidRDefault="008A2E2A" w:rsidP="00B02ABB">
            <w:pPr>
              <w:spacing w:after="0" w:line="240" w:lineRule="auto"/>
              <w:jc w:val="right"/>
            </w:pPr>
          </w:p>
        </w:tc>
        <w:tc>
          <w:tcPr>
            <w:tcW w:w="9090" w:type="dxa"/>
            <w:vAlign w:val="center"/>
          </w:tcPr>
          <w:p w:rsidR="008A2E2A" w:rsidRPr="00D70FC2" w:rsidRDefault="008A2E2A" w:rsidP="004B401D">
            <w:pPr>
              <w:spacing w:after="0" w:line="240" w:lineRule="auto"/>
            </w:pPr>
            <w:r w:rsidRPr="00D70FC2">
              <w:t>May 10  Khaled</w:t>
            </w:r>
          </w:p>
        </w:tc>
        <w:tc>
          <w:tcPr>
            <w:tcW w:w="900" w:type="dxa"/>
          </w:tcPr>
          <w:p w:rsidR="008A2E2A" w:rsidRPr="00E65219" w:rsidRDefault="008A2E2A" w:rsidP="00B02ABB">
            <w:pPr>
              <w:spacing w:after="0" w:line="240" w:lineRule="auto"/>
              <w:jc w:val="center"/>
            </w:pPr>
          </w:p>
        </w:tc>
      </w:tr>
    </w:tbl>
    <w:p w:rsidR="0091556C" w:rsidRDefault="0091556C" w:rsidP="0091556C"/>
    <w:p w:rsidR="00F00ACA" w:rsidRDefault="007F3A2A">
      <w:r>
        <w:t xml:space="preserve">Rev. </w:t>
      </w:r>
      <w:r w:rsidR="00D70FC2">
        <w:t>February 8, 2016</w:t>
      </w:r>
      <w:r>
        <w:t xml:space="preserve"> </w:t>
      </w:r>
      <w:proofErr w:type="spellStart"/>
      <w:r>
        <w:t>krp</w:t>
      </w:r>
      <w:proofErr w:type="spellEnd"/>
    </w:p>
    <w:sectPr w:rsidR="00F00ACA" w:rsidSect="00B02ABB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0E6"/>
    <w:multiLevelType w:val="hybridMultilevel"/>
    <w:tmpl w:val="A964F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1605"/>
    <w:multiLevelType w:val="hybridMultilevel"/>
    <w:tmpl w:val="CFE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F152E"/>
    <w:multiLevelType w:val="hybridMultilevel"/>
    <w:tmpl w:val="BCD82910"/>
    <w:lvl w:ilvl="0" w:tplc="FFA641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6C"/>
    <w:rsid w:val="00063670"/>
    <w:rsid w:val="000A0901"/>
    <w:rsid w:val="00397C4E"/>
    <w:rsid w:val="003F5BEE"/>
    <w:rsid w:val="004B25B1"/>
    <w:rsid w:val="004B401D"/>
    <w:rsid w:val="004E5383"/>
    <w:rsid w:val="004F3788"/>
    <w:rsid w:val="00674DFC"/>
    <w:rsid w:val="006B65B5"/>
    <w:rsid w:val="006E2355"/>
    <w:rsid w:val="00712E13"/>
    <w:rsid w:val="00737858"/>
    <w:rsid w:val="00766951"/>
    <w:rsid w:val="007C7890"/>
    <w:rsid w:val="007F3A2A"/>
    <w:rsid w:val="00861FE8"/>
    <w:rsid w:val="008A2E2A"/>
    <w:rsid w:val="0091556C"/>
    <w:rsid w:val="00AC39B0"/>
    <w:rsid w:val="00B02ABB"/>
    <w:rsid w:val="00B65DAD"/>
    <w:rsid w:val="00C17A6E"/>
    <w:rsid w:val="00D70FC2"/>
    <w:rsid w:val="00E16FCA"/>
    <w:rsid w:val="00E23C64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5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5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5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5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accredi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Kate</cp:lastModifiedBy>
  <cp:revision>2</cp:revision>
  <cp:lastPrinted>2016-01-26T22:52:00Z</cp:lastPrinted>
  <dcterms:created xsi:type="dcterms:W3CDTF">2016-02-23T14:34:00Z</dcterms:created>
  <dcterms:modified xsi:type="dcterms:W3CDTF">2016-02-23T14:34:00Z</dcterms:modified>
</cp:coreProperties>
</file>