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341" w:rsidRPr="00BC1390" w:rsidRDefault="00FB7341" w:rsidP="00FB7341">
      <w:pPr>
        <w:pStyle w:val="NoSpacing"/>
        <w:rPr>
          <w:b/>
        </w:rPr>
      </w:pPr>
      <w:r w:rsidRPr="00BC1390">
        <w:rPr>
          <w:b/>
        </w:rPr>
        <w:t>AIQ and PRC Reports to Academic Senate</w:t>
      </w:r>
      <w:r w:rsidRPr="00BC1390">
        <w:rPr>
          <w:b/>
        </w:rPr>
        <w:t xml:space="preserve"> (March 25)</w:t>
      </w:r>
      <w:r w:rsidRPr="00BC1390">
        <w:rPr>
          <w:b/>
        </w:rPr>
        <w:t xml:space="preserve"> and College Council </w:t>
      </w:r>
      <w:r w:rsidRPr="00BC1390">
        <w:rPr>
          <w:b/>
        </w:rPr>
        <w:t>(</w:t>
      </w:r>
      <w:r w:rsidR="00D80155" w:rsidRPr="00BC1390">
        <w:rPr>
          <w:b/>
        </w:rPr>
        <w:t xml:space="preserve">March </w:t>
      </w:r>
      <w:r w:rsidRPr="00BC1390">
        <w:rPr>
          <w:b/>
        </w:rPr>
        <w:t>20</w:t>
      </w:r>
      <w:r w:rsidRPr="00BC1390">
        <w:rPr>
          <w:b/>
        </w:rPr>
        <w:t>, 2015</w:t>
      </w:r>
      <w:r w:rsidRPr="00BC1390">
        <w:rPr>
          <w:b/>
        </w:rPr>
        <w:t>)</w:t>
      </w:r>
    </w:p>
    <w:p w:rsidR="00FB7341" w:rsidRPr="00BC1390" w:rsidRDefault="00FB7341" w:rsidP="00FB7341">
      <w:pPr>
        <w:pStyle w:val="NoSpacing"/>
        <w:ind w:left="360"/>
      </w:pPr>
      <w:r w:rsidRPr="00BC1390">
        <w:t xml:space="preserve">Kate Pluta, faculty co-chair, </w:t>
      </w:r>
      <w:r w:rsidRPr="00BC1390">
        <w:t>March 19, 2015</w:t>
      </w:r>
    </w:p>
    <w:p w:rsidR="00FB7341" w:rsidRPr="00BC1390" w:rsidRDefault="00FB7341" w:rsidP="00FB7341">
      <w:pPr>
        <w:pStyle w:val="NoSpacing"/>
        <w:rPr>
          <w:b/>
        </w:rPr>
      </w:pPr>
    </w:p>
    <w:p w:rsidR="00BC1390" w:rsidRDefault="00BC1390" w:rsidP="00BC1390">
      <w:pPr>
        <w:pStyle w:val="NoSpacing"/>
        <w:rPr>
          <w:b/>
        </w:rPr>
      </w:pPr>
      <w:r w:rsidRPr="00BC1390">
        <w:rPr>
          <w:b/>
        </w:rPr>
        <w:t xml:space="preserve">This language from the 2014 ACCJC Standards </w:t>
      </w:r>
      <w:r w:rsidRPr="00BC1390">
        <w:rPr>
          <w:b/>
        </w:rPr>
        <w:t>provides direction for the work of both AIQ and PRC:</w:t>
      </w:r>
    </w:p>
    <w:p w:rsidR="00BC1390" w:rsidRPr="00BC1390" w:rsidRDefault="00BC1390" w:rsidP="00BC1390">
      <w:pPr>
        <w:pStyle w:val="NoSpacing"/>
        <w:rPr>
          <w:b/>
        </w:rPr>
      </w:pPr>
    </w:p>
    <w:p w:rsidR="00BC1390" w:rsidRPr="00BC1390" w:rsidRDefault="00BC1390" w:rsidP="00BC1390">
      <w:pPr>
        <w:rPr>
          <w:rFonts w:cs="Helvetica"/>
          <w:b/>
          <w:i/>
        </w:rPr>
      </w:pPr>
      <w:r w:rsidRPr="00BC1390">
        <w:rPr>
          <w:b/>
          <w:i/>
        </w:rPr>
        <w:t>Standard I.B.9.</w:t>
      </w:r>
      <w:r w:rsidRPr="00BC1390">
        <w:rPr>
          <w:i/>
        </w:rPr>
        <w:t xml:space="preserve"> The institution engages in continuous, broad based, systematic evaluation and planning. The institution integrates program review, planning, and resource allocation into a comprehensive process that leads to accomplishment of its mission and improvement of institutional effectiveness and academic quality. Institutional planning addresses short- and long-range needs for educational programs and services and for human, physical, technology, and financial resources. (ER 19)</w:t>
      </w:r>
    </w:p>
    <w:p w:rsidR="00BC1390" w:rsidRPr="00BC1390" w:rsidRDefault="00BC1390" w:rsidP="00BC1390">
      <w:pPr>
        <w:rPr>
          <w:rFonts w:cs="Helvetica"/>
          <w:b/>
          <w:bCs/>
          <w:i/>
        </w:rPr>
      </w:pPr>
    </w:p>
    <w:p w:rsidR="00BC1390" w:rsidRPr="00BC1390" w:rsidRDefault="00BC1390" w:rsidP="00BC1390">
      <w:pPr>
        <w:rPr>
          <w:i/>
        </w:rPr>
      </w:pPr>
      <w:r w:rsidRPr="00BC1390">
        <w:rPr>
          <w:rFonts w:cs="Helvetica"/>
          <w:b/>
          <w:bCs/>
          <w:i/>
        </w:rPr>
        <w:t xml:space="preserve">Eligibility Requirement </w:t>
      </w:r>
      <w:r w:rsidRPr="00BC1390">
        <w:rPr>
          <w:b/>
          <w:i/>
        </w:rPr>
        <w:t>19.</w:t>
      </w:r>
      <w:r w:rsidRPr="00BC1390">
        <w:rPr>
          <w:i/>
        </w:rPr>
        <w:t xml:space="preserve">  </w:t>
      </w:r>
      <w:r w:rsidRPr="00BC1390">
        <w:rPr>
          <w:b/>
          <w:i/>
        </w:rPr>
        <w:t>Institutional Planning and Evaluation</w:t>
      </w:r>
    </w:p>
    <w:p w:rsidR="00BC1390" w:rsidRPr="00BC1390" w:rsidRDefault="00BC1390" w:rsidP="00BC1390">
      <w:pPr>
        <w:rPr>
          <w:i/>
        </w:rPr>
      </w:pPr>
      <w:r w:rsidRPr="00BC1390">
        <w:rPr>
          <w:i/>
        </w:rPr>
        <w:t>The institution systematically evaluates and makes public how well and in what ways it is accomplishing its purposes, including assessment of student learning outcomes.  The institution provides evidence of planning for improvement of institutional structures and processes, student achievement of educational goals, and student learning.  The institution assess progress toward achieving its stated goals and makes decisions regarding improvement through an ongoing and systematic cycle of evaluation, integrated planning, resource allocation, implementation, and reevaluation. (Standard I.B.I and I.C.3)</w:t>
      </w:r>
    </w:p>
    <w:p w:rsidR="00BC1390" w:rsidRDefault="00BC1390" w:rsidP="00FB7341">
      <w:pPr>
        <w:pStyle w:val="NoSpacing"/>
        <w:rPr>
          <w:b/>
        </w:rPr>
      </w:pPr>
    </w:p>
    <w:p w:rsidR="00FB7341" w:rsidRPr="00BC1390" w:rsidRDefault="00FB7341" w:rsidP="00FB7341">
      <w:pPr>
        <w:pStyle w:val="NoSpacing"/>
        <w:rPr>
          <w:sz w:val="20"/>
          <w:szCs w:val="20"/>
        </w:rPr>
      </w:pPr>
      <w:r w:rsidRPr="00BC1390">
        <w:rPr>
          <w:b/>
        </w:rPr>
        <w:t xml:space="preserve">Accreditation &amp; Institutional Quality Committee (AIQ) </w:t>
      </w:r>
      <w:hyperlink r:id="rId6" w:history="1">
        <w:r w:rsidRPr="00BC1390">
          <w:rPr>
            <w:rStyle w:val="Hyperlink"/>
            <w:sz w:val="20"/>
            <w:szCs w:val="20"/>
          </w:rPr>
          <w:t>https://committees.kccd.edu/bc/committee/accreditation</w:t>
        </w:r>
      </w:hyperlink>
    </w:p>
    <w:p w:rsidR="00BC1390" w:rsidRDefault="00CB461F" w:rsidP="00BC1390">
      <w:pPr>
        <w:pStyle w:val="NoSpacing"/>
        <w:numPr>
          <w:ilvl w:val="0"/>
          <w:numId w:val="3"/>
        </w:numPr>
      </w:pPr>
      <w:r w:rsidRPr="00BC1390">
        <w:t xml:space="preserve">AIQ is monitoring the 2015 Midterm Report development. </w:t>
      </w:r>
    </w:p>
    <w:p w:rsidR="00CB461F" w:rsidRPr="00BC1390" w:rsidRDefault="00CB461F" w:rsidP="00BC1390">
      <w:pPr>
        <w:pStyle w:val="NoSpacing"/>
        <w:numPr>
          <w:ilvl w:val="0"/>
          <w:numId w:val="3"/>
        </w:numPr>
      </w:pPr>
      <w:r w:rsidRPr="00BC1390">
        <w:t>AIQ and the Standard IV.D team (Multi-College Districts or Systems) have been reviewing the Accreditation Survey results for publication.  A data coach has analyzed the information and made an initial presentation to the combined group.</w:t>
      </w:r>
    </w:p>
    <w:p w:rsidR="00FB7341" w:rsidRDefault="00FB7341" w:rsidP="00BC1390">
      <w:pPr>
        <w:pStyle w:val="NoSpacing"/>
        <w:numPr>
          <w:ilvl w:val="0"/>
          <w:numId w:val="3"/>
        </w:numPr>
      </w:pPr>
      <w:r w:rsidRPr="00BC1390">
        <w:t>The committee is developing an institutional planning calendar with embedded evaluation</w:t>
      </w:r>
      <w:r w:rsidR="00BC1390">
        <w:t xml:space="preserve"> processe</w:t>
      </w:r>
      <w:bookmarkStart w:id="0" w:name="_GoBack"/>
      <w:bookmarkEnd w:id="0"/>
      <w:r w:rsidRPr="00BC1390">
        <w:t>s</w:t>
      </w:r>
      <w:r w:rsidR="00BC1390">
        <w:t>.</w:t>
      </w:r>
      <w:r w:rsidR="00CB461F" w:rsidRPr="00BC1390">
        <w:t xml:space="preserve"> </w:t>
      </w:r>
    </w:p>
    <w:p w:rsidR="00BC1390" w:rsidRDefault="00BC1390" w:rsidP="00FB7341">
      <w:pPr>
        <w:pStyle w:val="NoSpacing"/>
      </w:pPr>
    </w:p>
    <w:p w:rsidR="00FB7341" w:rsidRPr="00BC1390" w:rsidRDefault="00FB7341" w:rsidP="00FB7341">
      <w:pPr>
        <w:pStyle w:val="NoSpacing"/>
        <w:rPr>
          <w:rStyle w:val="Hyperlink"/>
        </w:rPr>
      </w:pPr>
      <w:r w:rsidRPr="00BC1390">
        <w:rPr>
          <w:b/>
        </w:rPr>
        <w:t xml:space="preserve">Program Review Committee (PRC) </w:t>
      </w:r>
      <w:hyperlink r:id="rId7" w:history="1">
        <w:r w:rsidRPr="00BC1390">
          <w:rPr>
            <w:rStyle w:val="Hyperlink"/>
            <w:sz w:val="20"/>
            <w:szCs w:val="20"/>
          </w:rPr>
          <w:t>https://committees.kccd.edu/bc/committee/programreview</w:t>
        </w:r>
      </w:hyperlink>
      <w:r w:rsidRPr="00BC1390">
        <w:rPr>
          <w:rStyle w:val="Hyperlink"/>
          <w:u w:val="none"/>
        </w:rPr>
        <w:t xml:space="preserve"> </w:t>
      </w:r>
    </w:p>
    <w:p w:rsidR="00FB7341" w:rsidRPr="00BC1390" w:rsidRDefault="00FB7341" w:rsidP="00FB7341">
      <w:pPr>
        <w:pStyle w:val="NoSpacing"/>
      </w:pPr>
      <w:r w:rsidRPr="00BC1390">
        <w:t xml:space="preserve">This spring PRC </w:t>
      </w:r>
      <w:r w:rsidR="00CB461F" w:rsidRPr="00BC1390">
        <w:t xml:space="preserve">has been </w:t>
      </w:r>
      <w:r w:rsidRPr="00BC1390">
        <w:t xml:space="preserve">examining </w:t>
      </w:r>
      <w:r w:rsidR="00BC1390" w:rsidRPr="00BC1390">
        <w:t xml:space="preserve">and revising </w:t>
      </w:r>
      <w:r w:rsidRPr="00BC1390">
        <w:t>the program review process</w:t>
      </w:r>
      <w:r w:rsidR="00BC1390" w:rsidRPr="00BC1390">
        <w:t xml:space="preserve"> based on participant feedback and the 2014 Accreditation Standards.</w:t>
      </w:r>
      <w:r w:rsidRPr="00BC1390">
        <w:rPr>
          <w:b/>
        </w:rPr>
        <w:t xml:space="preserve">  </w:t>
      </w:r>
    </w:p>
    <w:p w:rsidR="00FB7341" w:rsidRPr="00BC1390" w:rsidRDefault="00FB7341" w:rsidP="00FB7341"/>
    <w:tbl>
      <w:tblPr>
        <w:tblpPr w:leftFromText="180" w:rightFromText="180" w:vertAnchor="page" w:horzAnchor="margin" w:tblpY="8836"/>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80"/>
        <w:gridCol w:w="270"/>
        <w:gridCol w:w="7860"/>
      </w:tblGrid>
      <w:tr w:rsidR="00D80155" w:rsidRPr="00BC1390" w:rsidTr="00D80155">
        <w:tc>
          <w:tcPr>
            <w:tcW w:w="9510" w:type="dxa"/>
            <w:gridSpan w:val="3"/>
            <w:shd w:val="clear" w:color="auto" w:fill="D99594" w:themeFill="accent2" w:themeFillTint="99"/>
          </w:tcPr>
          <w:p w:rsidR="00D80155" w:rsidRPr="00BC1390" w:rsidRDefault="00D80155" w:rsidP="00D80155">
            <w:pPr>
              <w:spacing w:before="40" w:after="40"/>
              <w:jc w:val="center"/>
              <w:rPr>
                <w:rFonts w:cs="Arial"/>
                <w:sz w:val="20"/>
                <w:szCs w:val="20"/>
              </w:rPr>
            </w:pPr>
            <w:r w:rsidRPr="00BC1390">
              <w:rPr>
                <w:rFonts w:cs="Trebuchet MS"/>
                <w:b/>
                <w:bCs/>
                <w:sz w:val="20"/>
                <w:szCs w:val="20"/>
              </w:rPr>
              <w:t>Draft PRC Schedule to Accomplish Goals</w:t>
            </w:r>
          </w:p>
        </w:tc>
      </w:tr>
      <w:tr w:rsidR="00D80155" w:rsidRPr="00BC1390" w:rsidTr="00D80155">
        <w:tc>
          <w:tcPr>
            <w:tcW w:w="1380" w:type="dxa"/>
          </w:tcPr>
          <w:p w:rsidR="00D80155" w:rsidRPr="00BC1390" w:rsidRDefault="00D80155" w:rsidP="00D80155">
            <w:pPr>
              <w:spacing w:before="40" w:after="40"/>
              <w:rPr>
                <w:rFonts w:cs="Arial"/>
                <w:sz w:val="20"/>
                <w:szCs w:val="20"/>
              </w:rPr>
            </w:pPr>
            <w:r w:rsidRPr="00BC1390">
              <w:rPr>
                <w:rFonts w:cs="Arial"/>
                <w:sz w:val="20"/>
                <w:szCs w:val="20"/>
              </w:rPr>
              <w:t>February 10</w:t>
            </w:r>
          </w:p>
        </w:tc>
        <w:tc>
          <w:tcPr>
            <w:tcW w:w="270" w:type="dxa"/>
          </w:tcPr>
          <w:p w:rsidR="00D80155" w:rsidRPr="00BC1390" w:rsidRDefault="00D80155" w:rsidP="00D80155">
            <w:pPr>
              <w:pStyle w:val="ListParagraph"/>
              <w:spacing w:before="40" w:after="40"/>
              <w:ind w:left="360"/>
              <w:rPr>
                <w:rFonts w:asciiTheme="minorHAnsi" w:hAnsiTheme="minorHAnsi" w:cs="Arial"/>
                <w:sz w:val="20"/>
                <w:szCs w:val="20"/>
              </w:rPr>
            </w:pPr>
          </w:p>
        </w:tc>
        <w:tc>
          <w:tcPr>
            <w:tcW w:w="7860" w:type="dxa"/>
          </w:tcPr>
          <w:p w:rsidR="00D80155" w:rsidRPr="00BC1390" w:rsidRDefault="00D80155" w:rsidP="00D80155">
            <w:pPr>
              <w:spacing w:before="40" w:after="40"/>
              <w:rPr>
                <w:rFonts w:cs="Arial"/>
                <w:sz w:val="20"/>
                <w:szCs w:val="20"/>
              </w:rPr>
            </w:pPr>
            <w:r w:rsidRPr="00BC1390">
              <w:rPr>
                <w:rFonts w:cs="Arial"/>
                <w:sz w:val="20"/>
                <w:szCs w:val="20"/>
              </w:rPr>
              <w:t>Pick examples of effective program review elements and post to website.</w:t>
            </w:r>
          </w:p>
          <w:p w:rsidR="00D80155" w:rsidRPr="00BC1390" w:rsidRDefault="00D80155" w:rsidP="00D80155">
            <w:pPr>
              <w:spacing w:before="40" w:after="40"/>
              <w:rPr>
                <w:rFonts w:cs="Arial"/>
                <w:sz w:val="20"/>
                <w:szCs w:val="20"/>
              </w:rPr>
            </w:pPr>
            <w:r w:rsidRPr="00BC1390">
              <w:rPr>
                <w:rFonts w:cs="Arial"/>
                <w:sz w:val="20"/>
                <w:szCs w:val="20"/>
              </w:rPr>
              <w:t>Revise Annual Update</w:t>
            </w:r>
          </w:p>
        </w:tc>
      </w:tr>
      <w:tr w:rsidR="00D80155" w:rsidRPr="00BC1390" w:rsidTr="00D80155">
        <w:tc>
          <w:tcPr>
            <w:tcW w:w="1380" w:type="dxa"/>
          </w:tcPr>
          <w:p w:rsidR="00D80155" w:rsidRPr="00BC1390" w:rsidRDefault="00D80155" w:rsidP="00D80155">
            <w:pPr>
              <w:spacing w:before="40" w:after="40"/>
              <w:rPr>
                <w:rFonts w:cs="Arial"/>
                <w:sz w:val="20"/>
                <w:szCs w:val="20"/>
              </w:rPr>
            </w:pPr>
            <w:r w:rsidRPr="00BC1390">
              <w:rPr>
                <w:rFonts w:cs="Arial"/>
                <w:sz w:val="20"/>
                <w:szCs w:val="20"/>
              </w:rPr>
              <w:t>February 24</w:t>
            </w:r>
          </w:p>
        </w:tc>
        <w:tc>
          <w:tcPr>
            <w:tcW w:w="270" w:type="dxa"/>
          </w:tcPr>
          <w:p w:rsidR="00D80155" w:rsidRPr="00BC1390" w:rsidRDefault="00D80155" w:rsidP="00D80155">
            <w:pPr>
              <w:spacing w:before="40" w:after="40"/>
              <w:rPr>
                <w:rFonts w:cs="Arial"/>
                <w:sz w:val="20"/>
                <w:szCs w:val="20"/>
              </w:rPr>
            </w:pPr>
          </w:p>
        </w:tc>
        <w:tc>
          <w:tcPr>
            <w:tcW w:w="7860" w:type="dxa"/>
          </w:tcPr>
          <w:p w:rsidR="00D80155" w:rsidRPr="00BC1390" w:rsidRDefault="00D80155" w:rsidP="00D80155">
            <w:pPr>
              <w:spacing w:before="40" w:after="40"/>
              <w:rPr>
                <w:rFonts w:cs="Arial"/>
                <w:sz w:val="20"/>
                <w:szCs w:val="20"/>
              </w:rPr>
            </w:pPr>
            <w:r w:rsidRPr="00BC1390">
              <w:rPr>
                <w:rFonts w:cs="Arial"/>
                <w:sz w:val="20"/>
                <w:szCs w:val="20"/>
              </w:rPr>
              <w:t>Discuss Annual Update form proposed revisions</w:t>
            </w:r>
          </w:p>
        </w:tc>
      </w:tr>
      <w:tr w:rsidR="00D80155" w:rsidRPr="00BC1390" w:rsidTr="00D80155">
        <w:tc>
          <w:tcPr>
            <w:tcW w:w="1380" w:type="dxa"/>
          </w:tcPr>
          <w:p w:rsidR="00D80155" w:rsidRPr="00BC1390" w:rsidRDefault="00D80155" w:rsidP="00D80155">
            <w:pPr>
              <w:spacing w:before="40" w:after="40"/>
              <w:rPr>
                <w:rFonts w:cs="Arial"/>
                <w:sz w:val="20"/>
                <w:szCs w:val="20"/>
                <w:highlight w:val="cyan"/>
              </w:rPr>
            </w:pPr>
            <w:r w:rsidRPr="00BC1390">
              <w:rPr>
                <w:rFonts w:cs="Arial"/>
                <w:sz w:val="20"/>
                <w:szCs w:val="20"/>
              </w:rPr>
              <w:t>March 10</w:t>
            </w:r>
          </w:p>
        </w:tc>
        <w:tc>
          <w:tcPr>
            <w:tcW w:w="270" w:type="dxa"/>
          </w:tcPr>
          <w:p w:rsidR="00D80155" w:rsidRPr="00BC1390" w:rsidRDefault="00D80155" w:rsidP="00D80155">
            <w:pPr>
              <w:pStyle w:val="ListParagraph"/>
              <w:spacing w:before="40" w:after="40"/>
              <w:ind w:left="360"/>
              <w:rPr>
                <w:rFonts w:asciiTheme="minorHAnsi" w:hAnsiTheme="minorHAnsi" w:cs="Arial"/>
                <w:sz w:val="20"/>
                <w:szCs w:val="20"/>
              </w:rPr>
            </w:pPr>
          </w:p>
        </w:tc>
        <w:tc>
          <w:tcPr>
            <w:tcW w:w="7860" w:type="dxa"/>
          </w:tcPr>
          <w:p w:rsidR="00D80155" w:rsidRPr="00BC1390" w:rsidRDefault="00D80155" w:rsidP="00D80155">
            <w:pPr>
              <w:spacing w:before="40" w:after="40"/>
              <w:rPr>
                <w:rFonts w:cs="Arial"/>
                <w:sz w:val="20"/>
                <w:szCs w:val="20"/>
              </w:rPr>
            </w:pPr>
            <w:r w:rsidRPr="00BC1390">
              <w:rPr>
                <w:rFonts w:cs="Arial"/>
                <w:sz w:val="20"/>
                <w:szCs w:val="20"/>
              </w:rPr>
              <w:t>Finish Annual Update revision.</w:t>
            </w:r>
          </w:p>
          <w:p w:rsidR="00D80155" w:rsidRPr="00BC1390" w:rsidRDefault="00D80155" w:rsidP="00D80155">
            <w:pPr>
              <w:spacing w:before="40" w:after="40"/>
              <w:rPr>
                <w:rFonts w:cs="Arial"/>
                <w:sz w:val="20"/>
                <w:szCs w:val="20"/>
              </w:rPr>
            </w:pPr>
            <w:r w:rsidRPr="00BC1390">
              <w:rPr>
                <w:rFonts w:cs="Arial"/>
                <w:sz w:val="20"/>
                <w:szCs w:val="20"/>
              </w:rPr>
              <w:t>Agree on effective examples to post on website, e.g. goals, outcomes, conclusions.</w:t>
            </w:r>
          </w:p>
          <w:p w:rsidR="00D80155" w:rsidRPr="00BC1390" w:rsidRDefault="00D80155" w:rsidP="00D80155">
            <w:pPr>
              <w:spacing w:before="40" w:after="40"/>
              <w:rPr>
                <w:rFonts w:cs="Arial"/>
                <w:sz w:val="20"/>
                <w:szCs w:val="20"/>
              </w:rPr>
            </w:pPr>
            <w:r w:rsidRPr="00BC1390">
              <w:rPr>
                <w:rFonts w:cs="Arial"/>
                <w:sz w:val="20"/>
                <w:szCs w:val="20"/>
              </w:rPr>
              <w:t>Revise Comprehensive Program Review</w:t>
            </w:r>
          </w:p>
          <w:p w:rsidR="00D80155" w:rsidRPr="00BC1390" w:rsidRDefault="00D80155" w:rsidP="00D80155">
            <w:pPr>
              <w:spacing w:before="40" w:after="40"/>
              <w:rPr>
                <w:rFonts w:cs="Arial"/>
                <w:sz w:val="20"/>
                <w:szCs w:val="20"/>
              </w:rPr>
            </w:pPr>
            <w:r w:rsidRPr="00BC1390">
              <w:rPr>
                <w:rFonts w:cs="Arial"/>
                <w:sz w:val="20"/>
                <w:szCs w:val="20"/>
              </w:rPr>
              <w:t>Plan training for spring and fall</w:t>
            </w:r>
          </w:p>
          <w:p w:rsidR="00D80155" w:rsidRPr="00BC1390" w:rsidRDefault="00D80155" w:rsidP="00D80155">
            <w:pPr>
              <w:spacing w:before="40" w:after="40"/>
              <w:rPr>
                <w:rFonts w:cs="Arial"/>
                <w:sz w:val="20"/>
                <w:szCs w:val="20"/>
              </w:rPr>
            </w:pPr>
            <w:r w:rsidRPr="00BC1390">
              <w:rPr>
                <w:rFonts w:cs="Arial"/>
                <w:sz w:val="20"/>
                <w:szCs w:val="20"/>
              </w:rPr>
              <w:t>Establish best date for “snapshot” of programs and use that to train/communicate with areas and develop reading list.</w:t>
            </w:r>
          </w:p>
        </w:tc>
      </w:tr>
      <w:tr w:rsidR="00D80155" w:rsidRPr="00BC1390" w:rsidTr="00D80155">
        <w:trPr>
          <w:cantSplit/>
        </w:trPr>
        <w:tc>
          <w:tcPr>
            <w:tcW w:w="1380" w:type="dxa"/>
          </w:tcPr>
          <w:p w:rsidR="00D80155" w:rsidRPr="00BC1390" w:rsidRDefault="00D80155" w:rsidP="00D80155">
            <w:pPr>
              <w:spacing w:before="40" w:after="40"/>
              <w:rPr>
                <w:rFonts w:cs="Arial"/>
                <w:sz w:val="20"/>
                <w:szCs w:val="20"/>
              </w:rPr>
            </w:pPr>
            <w:r w:rsidRPr="00BC1390">
              <w:rPr>
                <w:rFonts w:cs="Arial"/>
                <w:sz w:val="20"/>
                <w:szCs w:val="20"/>
              </w:rPr>
              <w:t>March 24</w:t>
            </w:r>
          </w:p>
        </w:tc>
        <w:tc>
          <w:tcPr>
            <w:tcW w:w="270" w:type="dxa"/>
          </w:tcPr>
          <w:p w:rsidR="00D80155" w:rsidRPr="00BC1390" w:rsidRDefault="00D80155" w:rsidP="00D80155">
            <w:pPr>
              <w:pStyle w:val="ListParagraph"/>
              <w:spacing w:before="40" w:after="40"/>
              <w:ind w:left="360"/>
              <w:rPr>
                <w:rFonts w:asciiTheme="minorHAnsi" w:hAnsiTheme="minorHAnsi" w:cs="Arial"/>
                <w:sz w:val="20"/>
                <w:szCs w:val="20"/>
              </w:rPr>
            </w:pPr>
          </w:p>
        </w:tc>
        <w:tc>
          <w:tcPr>
            <w:tcW w:w="7860" w:type="dxa"/>
          </w:tcPr>
          <w:p w:rsidR="00D80155" w:rsidRPr="00BC1390" w:rsidRDefault="00D80155" w:rsidP="00D80155">
            <w:pPr>
              <w:spacing w:before="40" w:after="40"/>
              <w:rPr>
                <w:rFonts w:cs="Arial"/>
                <w:sz w:val="20"/>
                <w:szCs w:val="20"/>
              </w:rPr>
            </w:pPr>
            <w:r w:rsidRPr="00BC1390">
              <w:rPr>
                <w:rFonts w:cs="Arial"/>
                <w:sz w:val="20"/>
                <w:szCs w:val="20"/>
              </w:rPr>
              <w:t>Plan for program review for general education</w:t>
            </w:r>
            <w:r w:rsidRPr="00BC1390">
              <w:rPr>
                <w:rFonts w:cs="Arial"/>
                <w:sz w:val="20"/>
                <w:szCs w:val="20"/>
              </w:rPr>
              <w:sym w:font="Wingdings" w:char="F0E0"/>
            </w:r>
            <w:r w:rsidRPr="00BC1390">
              <w:rPr>
                <w:rFonts w:cs="Arial"/>
                <w:sz w:val="20"/>
                <w:szCs w:val="20"/>
              </w:rPr>
              <w:t>review Integrated Program Review proposal; work with Curriculum Co-Chairs and VP Academic Affairs.</w:t>
            </w:r>
          </w:p>
        </w:tc>
      </w:tr>
      <w:tr w:rsidR="00D80155" w:rsidRPr="00BC1390" w:rsidTr="00D80155">
        <w:trPr>
          <w:cantSplit/>
        </w:trPr>
        <w:tc>
          <w:tcPr>
            <w:tcW w:w="1380" w:type="dxa"/>
          </w:tcPr>
          <w:p w:rsidR="00D80155" w:rsidRPr="00BC1390" w:rsidRDefault="00D80155" w:rsidP="00D80155">
            <w:pPr>
              <w:spacing w:before="40" w:after="40"/>
              <w:rPr>
                <w:rFonts w:cs="Arial"/>
                <w:sz w:val="20"/>
                <w:szCs w:val="20"/>
              </w:rPr>
            </w:pPr>
            <w:r w:rsidRPr="00BC1390">
              <w:rPr>
                <w:rFonts w:cs="Arial"/>
                <w:sz w:val="20"/>
                <w:szCs w:val="20"/>
              </w:rPr>
              <w:t>April 10, 8:30</w:t>
            </w:r>
          </w:p>
        </w:tc>
        <w:tc>
          <w:tcPr>
            <w:tcW w:w="270" w:type="dxa"/>
          </w:tcPr>
          <w:p w:rsidR="00D80155" w:rsidRPr="00BC1390" w:rsidRDefault="00D80155" w:rsidP="00D80155">
            <w:pPr>
              <w:pStyle w:val="ListParagraph"/>
              <w:spacing w:before="40" w:after="40"/>
              <w:ind w:left="360"/>
              <w:rPr>
                <w:rFonts w:asciiTheme="minorHAnsi" w:hAnsiTheme="minorHAnsi" w:cs="Arial"/>
                <w:sz w:val="20"/>
                <w:szCs w:val="20"/>
              </w:rPr>
            </w:pPr>
          </w:p>
        </w:tc>
        <w:tc>
          <w:tcPr>
            <w:tcW w:w="7860" w:type="dxa"/>
          </w:tcPr>
          <w:p w:rsidR="00D80155" w:rsidRPr="00BC1390" w:rsidRDefault="00D80155" w:rsidP="00D80155">
            <w:pPr>
              <w:spacing w:before="40" w:after="40"/>
              <w:rPr>
                <w:rFonts w:cs="Arial"/>
                <w:sz w:val="20"/>
                <w:szCs w:val="20"/>
                <w:highlight w:val="yellow"/>
              </w:rPr>
            </w:pPr>
            <w:r w:rsidRPr="00BC1390">
              <w:rPr>
                <w:rFonts w:cs="Arial"/>
                <w:sz w:val="20"/>
                <w:szCs w:val="20"/>
              </w:rPr>
              <w:t>FCDC—training with faculty who compiled model program reviews; provide revised forms</w:t>
            </w:r>
          </w:p>
        </w:tc>
      </w:tr>
      <w:tr w:rsidR="00D80155" w:rsidRPr="00BC1390" w:rsidTr="00D80155">
        <w:trPr>
          <w:cantSplit/>
        </w:trPr>
        <w:tc>
          <w:tcPr>
            <w:tcW w:w="1380" w:type="dxa"/>
          </w:tcPr>
          <w:p w:rsidR="00D80155" w:rsidRPr="00BC1390" w:rsidRDefault="00D80155" w:rsidP="00D80155">
            <w:pPr>
              <w:spacing w:before="40" w:after="40"/>
              <w:rPr>
                <w:rFonts w:cs="Arial"/>
                <w:sz w:val="20"/>
                <w:szCs w:val="20"/>
              </w:rPr>
            </w:pPr>
            <w:r w:rsidRPr="00BC1390">
              <w:rPr>
                <w:rFonts w:cs="Arial"/>
                <w:sz w:val="20"/>
                <w:szCs w:val="20"/>
              </w:rPr>
              <w:t>April 14</w:t>
            </w:r>
          </w:p>
        </w:tc>
        <w:tc>
          <w:tcPr>
            <w:tcW w:w="270" w:type="dxa"/>
          </w:tcPr>
          <w:p w:rsidR="00D80155" w:rsidRPr="00BC1390" w:rsidRDefault="00D80155" w:rsidP="00D80155">
            <w:pPr>
              <w:pStyle w:val="ListParagraph"/>
              <w:spacing w:before="40" w:after="40"/>
              <w:ind w:left="360"/>
              <w:rPr>
                <w:rFonts w:asciiTheme="minorHAnsi" w:hAnsiTheme="minorHAnsi" w:cs="Arial"/>
                <w:sz w:val="20"/>
                <w:szCs w:val="20"/>
              </w:rPr>
            </w:pPr>
          </w:p>
        </w:tc>
        <w:tc>
          <w:tcPr>
            <w:tcW w:w="7860" w:type="dxa"/>
          </w:tcPr>
          <w:p w:rsidR="00D80155" w:rsidRPr="00BC1390" w:rsidRDefault="00D80155" w:rsidP="00D80155">
            <w:pPr>
              <w:spacing w:before="40" w:after="40"/>
              <w:rPr>
                <w:rFonts w:cs="Arial"/>
                <w:sz w:val="20"/>
                <w:szCs w:val="20"/>
              </w:rPr>
            </w:pPr>
            <w:r w:rsidRPr="00BC1390">
              <w:rPr>
                <w:rFonts w:cs="Arial"/>
                <w:sz w:val="20"/>
                <w:szCs w:val="20"/>
              </w:rPr>
              <w:t>Continue with above activities.</w:t>
            </w:r>
          </w:p>
        </w:tc>
      </w:tr>
      <w:tr w:rsidR="00D80155" w:rsidRPr="00BC1390" w:rsidTr="00D80155">
        <w:trPr>
          <w:cantSplit/>
        </w:trPr>
        <w:tc>
          <w:tcPr>
            <w:tcW w:w="1380" w:type="dxa"/>
          </w:tcPr>
          <w:p w:rsidR="00D80155" w:rsidRPr="00BC1390" w:rsidRDefault="00D80155" w:rsidP="00D80155">
            <w:pPr>
              <w:spacing w:before="40" w:after="40"/>
              <w:rPr>
                <w:rFonts w:cs="Arial"/>
                <w:sz w:val="20"/>
                <w:szCs w:val="20"/>
              </w:rPr>
            </w:pPr>
            <w:r w:rsidRPr="00BC1390">
              <w:rPr>
                <w:rFonts w:cs="Arial"/>
                <w:sz w:val="20"/>
                <w:szCs w:val="20"/>
              </w:rPr>
              <w:t>April 24, 8:30</w:t>
            </w:r>
          </w:p>
        </w:tc>
        <w:tc>
          <w:tcPr>
            <w:tcW w:w="270" w:type="dxa"/>
          </w:tcPr>
          <w:p w:rsidR="00D80155" w:rsidRPr="00BC1390" w:rsidRDefault="00D80155" w:rsidP="00D80155">
            <w:pPr>
              <w:pStyle w:val="ListParagraph"/>
              <w:spacing w:before="40" w:after="40"/>
              <w:ind w:left="360"/>
              <w:rPr>
                <w:rFonts w:asciiTheme="minorHAnsi" w:hAnsiTheme="minorHAnsi" w:cs="Arial"/>
                <w:sz w:val="20"/>
                <w:szCs w:val="20"/>
              </w:rPr>
            </w:pPr>
          </w:p>
        </w:tc>
        <w:tc>
          <w:tcPr>
            <w:tcW w:w="7860" w:type="dxa"/>
          </w:tcPr>
          <w:p w:rsidR="00D80155" w:rsidRPr="00BC1390" w:rsidRDefault="00D80155" w:rsidP="00D80155">
            <w:pPr>
              <w:spacing w:before="40" w:after="40"/>
              <w:rPr>
                <w:rFonts w:cs="Arial"/>
                <w:sz w:val="20"/>
                <w:szCs w:val="20"/>
              </w:rPr>
            </w:pPr>
            <w:r w:rsidRPr="00BC1390">
              <w:rPr>
                <w:rFonts w:cs="Arial"/>
                <w:sz w:val="20"/>
                <w:szCs w:val="20"/>
              </w:rPr>
              <w:t>Schedule training for administrators, department chairs, and other interested employees</w:t>
            </w:r>
          </w:p>
        </w:tc>
      </w:tr>
      <w:tr w:rsidR="00D80155" w:rsidRPr="00BC1390" w:rsidTr="00D80155">
        <w:trPr>
          <w:cantSplit/>
        </w:trPr>
        <w:tc>
          <w:tcPr>
            <w:tcW w:w="1380" w:type="dxa"/>
          </w:tcPr>
          <w:p w:rsidR="00D80155" w:rsidRPr="00BC1390" w:rsidRDefault="00D80155" w:rsidP="00D80155">
            <w:pPr>
              <w:spacing w:before="40" w:after="40"/>
              <w:rPr>
                <w:rFonts w:cs="Arial"/>
                <w:sz w:val="20"/>
                <w:szCs w:val="20"/>
              </w:rPr>
            </w:pPr>
            <w:r w:rsidRPr="00BC1390">
              <w:rPr>
                <w:rFonts w:cs="Arial"/>
                <w:sz w:val="20"/>
                <w:szCs w:val="20"/>
              </w:rPr>
              <w:t>April 28</w:t>
            </w:r>
          </w:p>
        </w:tc>
        <w:tc>
          <w:tcPr>
            <w:tcW w:w="270" w:type="dxa"/>
          </w:tcPr>
          <w:p w:rsidR="00D80155" w:rsidRPr="00BC1390" w:rsidRDefault="00D80155" w:rsidP="00D80155">
            <w:pPr>
              <w:pStyle w:val="ListParagraph"/>
              <w:spacing w:before="40" w:after="40"/>
              <w:ind w:left="360"/>
              <w:rPr>
                <w:rFonts w:asciiTheme="minorHAnsi" w:hAnsiTheme="minorHAnsi" w:cs="Arial"/>
                <w:sz w:val="20"/>
                <w:szCs w:val="20"/>
              </w:rPr>
            </w:pPr>
          </w:p>
        </w:tc>
        <w:tc>
          <w:tcPr>
            <w:tcW w:w="7860" w:type="dxa"/>
          </w:tcPr>
          <w:p w:rsidR="00D80155" w:rsidRPr="00BC1390" w:rsidRDefault="00D80155" w:rsidP="00D80155">
            <w:pPr>
              <w:spacing w:before="40" w:after="40"/>
              <w:rPr>
                <w:rFonts w:cs="Arial"/>
                <w:sz w:val="20"/>
                <w:szCs w:val="20"/>
                <w:highlight w:val="yellow"/>
              </w:rPr>
            </w:pPr>
            <w:r w:rsidRPr="00BC1390">
              <w:rPr>
                <w:rFonts w:cs="Arial"/>
                <w:sz w:val="20"/>
                <w:szCs w:val="20"/>
              </w:rPr>
              <w:t>Wrap up and celebrate!</w:t>
            </w:r>
          </w:p>
        </w:tc>
      </w:tr>
    </w:tbl>
    <w:p w:rsidR="00CB461F" w:rsidRPr="00BC1390" w:rsidRDefault="00CB461F">
      <w:pPr>
        <w:widowControl/>
        <w:spacing w:after="200" w:line="276" w:lineRule="auto"/>
      </w:pPr>
    </w:p>
    <w:p w:rsidR="00F43653" w:rsidRPr="00BC1390" w:rsidRDefault="00F43653"/>
    <w:p w:rsidR="00D80155" w:rsidRPr="00BC1390" w:rsidRDefault="00D80155"/>
    <w:p w:rsidR="00D80155" w:rsidRPr="00BC1390" w:rsidRDefault="00D80155"/>
    <w:p w:rsidR="00D80155" w:rsidRPr="00BC1390" w:rsidRDefault="00D80155"/>
    <w:p w:rsidR="00D80155" w:rsidRPr="00BC1390" w:rsidRDefault="00D80155"/>
    <w:p w:rsidR="00D80155" w:rsidRPr="00BC1390" w:rsidRDefault="00D80155"/>
    <w:p w:rsidR="00D80155" w:rsidRPr="00BC1390" w:rsidRDefault="00D80155"/>
    <w:p w:rsidR="00D80155" w:rsidRPr="00BC1390" w:rsidRDefault="00D80155"/>
    <w:p w:rsidR="00D80155" w:rsidRPr="00BC1390" w:rsidRDefault="00D80155"/>
    <w:p w:rsidR="00D80155" w:rsidRPr="00BC1390" w:rsidRDefault="00D80155"/>
    <w:p w:rsidR="00D80155" w:rsidRPr="00BC1390" w:rsidRDefault="00D80155"/>
    <w:p w:rsidR="00D80155" w:rsidRPr="00BC1390" w:rsidRDefault="00D80155"/>
    <w:p w:rsidR="00D80155" w:rsidRPr="00BC1390" w:rsidRDefault="00D80155"/>
    <w:p w:rsidR="00D80155" w:rsidRPr="00BC1390" w:rsidRDefault="00D80155"/>
    <w:p w:rsidR="00D80155" w:rsidRPr="00BC1390" w:rsidRDefault="00D80155"/>
    <w:p w:rsidR="00D80155" w:rsidRPr="00BC1390" w:rsidRDefault="00D80155"/>
    <w:p w:rsidR="00D80155" w:rsidRPr="00BC1390" w:rsidRDefault="00D80155"/>
    <w:p w:rsidR="00D80155" w:rsidRPr="00BC1390" w:rsidRDefault="00D80155"/>
    <w:sectPr w:rsidR="00D80155" w:rsidRPr="00BC1390" w:rsidSect="006372C9">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7E0"/>
    <w:multiLevelType w:val="hybridMultilevel"/>
    <w:tmpl w:val="641C19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57222A"/>
    <w:multiLevelType w:val="hybridMultilevel"/>
    <w:tmpl w:val="9D96F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2F4A9F"/>
    <w:multiLevelType w:val="hybridMultilevel"/>
    <w:tmpl w:val="F5265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41"/>
    <w:rsid w:val="008974E0"/>
    <w:rsid w:val="00BC1390"/>
    <w:rsid w:val="00CB461F"/>
    <w:rsid w:val="00D80155"/>
    <w:rsid w:val="00F43653"/>
    <w:rsid w:val="00FB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734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341"/>
    <w:pPr>
      <w:spacing w:after="0" w:line="240" w:lineRule="auto"/>
    </w:pPr>
  </w:style>
  <w:style w:type="character" w:styleId="Hyperlink">
    <w:name w:val="Hyperlink"/>
    <w:basedOn w:val="DefaultParagraphFont"/>
    <w:uiPriority w:val="99"/>
    <w:unhideWhenUsed/>
    <w:rsid w:val="00FB7341"/>
    <w:rPr>
      <w:color w:val="0000FF" w:themeColor="hyperlink"/>
      <w:u w:val="single"/>
    </w:rPr>
  </w:style>
  <w:style w:type="paragraph" w:styleId="ListParagraph">
    <w:name w:val="List Paragraph"/>
    <w:basedOn w:val="Normal"/>
    <w:uiPriority w:val="34"/>
    <w:qFormat/>
    <w:rsid w:val="00FB7341"/>
    <w:pPr>
      <w:widowControl/>
      <w:ind w:left="720"/>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734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341"/>
    <w:pPr>
      <w:spacing w:after="0" w:line="240" w:lineRule="auto"/>
    </w:pPr>
  </w:style>
  <w:style w:type="character" w:styleId="Hyperlink">
    <w:name w:val="Hyperlink"/>
    <w:basedOn w:val="DefaultParagraphFont"/>
    <w:uiPriority w:val="99"/>
    <w:unhideWhenUsed/>
    <w:rsid w:val="00FB7341"/>
    <w:rPr>
      <w:color w:val="0000FF" w:themeColor="hyperlink"/>
      <w:u w:val="single"/>
    </w:rPr>
  </w:style>
  <w:style w:type="paragraph" w:styleId="ListParagraph">
    <w:name w:val="List Paragraph"/>
    <w:basedOn w:val="Normal"/>
    <w:uiPriority w:val="34"/>
    <w:qFormat/>
    <w:rsid w:val="00FB7341"/>
    <w:pPr>
      <w:widowControl/>
      <w:ind w:left="72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ommittees.kccd.edu/bc/committee/program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ttees.kccd.edu/bc/committee/accredit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Pluta</dc:creator>
  <cp:lastModifiedBy>Kate Pluta</cp:lastModifiedBy>
  <cp:revision>3</cp:revision>
  <dcterms:created xsi:type="dcterms:W3CDTF">2015-03-19T16:44:00Z</dcterms:created>
  <dcterms:modified xsi:type="dcterms:W3CDTF">2015-03-19T17:04:00Z</dcterms:modified>
</cp:coreProperties>
</file>