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FE6" w:rsidRDefault="002D4FE6" w:rsidP="00192CF5">
      <w:pPr>
        <w:pStyle w:val="Default"/>
        <w:jc w:val="center"/>
        <w:rPr>
          <w:b/>
          <w:bCs/>
          <w:color w:val="C00000"/>
          <w:sz w:val="23"/>
          <w:szCs w:val="23"/>
        </w:rPr>
      </w:pPr>
      <w:r>
        <w:rPr>
          <w:b/>
          <w:bCs/>
          <w:color w:val="C00000"/>
          <w:sz w:val="23"/>
          <w:szCs w:val="23"/>
        </w:rPr>
        <w:t>2015-2018 Strategic Directions</w:t>
      </w:r>
    </w:p>
    <w:p w:rsidR="002D4FE6" w:rsidRDefault="00E10136" w:rsidP="00192CF5">
      <w:pPr>
        <w:pStyle w:val="Default"/>
        <w:jc w:val="center"/>
        <w:rPr>
          <w:sz w:val="23"/>
          <w:szCs w:val="23"/>
        </w:rPr>
      </w:pPr>
      <w:r>
        <w:rPr>
          <w:b/>
          <w:bCs/>
          <w:i/>
          <w:iCs/>
          <w:sz w:val="23"/>
          <w:szCs w:val="23"/>
        </w:rPr>
        <w:t xml:space="preserve">October </w:t>
      </w:r>
      <w:r w:rsidR="00505DF9">
        <w:rPr>
          <w:b/>
          <w:bCs/>
          <w:i/>
          <w:iCs/>
          <w:sz w:val="23"/>
          <w:szCs w:val="23"/>
        </w:rPr>
        <w:t>14</w:t>
      </w:r>
      <w:r>
        <w:rPr>
          <w:b/>
          <w:bCs/>
          <w:i/>
          <w:iCs/>
          <w:sz w:val="23"/>
          <w:szCs w:val="23"/>
        </w:rPr>
        <w:t>, 2014</w:t>
      </w:r>
      <w:r w:rsidR="00782C55" w:rsidRPr="00782C55">
        <w:rPr>
          <w:b/>
          <w:bCs/>
          <w:i/>
          <w:iCs/>
          <w:sz w:val="23"/>
          <w:szCs w:val="23"/>
        </w:rPr>
        <w:t xml:space="preserve"> </w:t>
      </w:r>
      <w:r w:rsidR="00782C55">
        <w:rPr>
          <w:b/>
          <w:bCs/>
          <w:i/>
          <w:iCs/>
          <w:sz w:val="23"/>
          <w:szCs w:val="23"/>
        </w:rPr>
        <w:t>Draft</w:t>
      </w:r>
    </w:p>
    <w:p w:rsidR="002D4FE6" w:rsidRDefault="002D4FE6" w:rsidP="002D4FE6">
      <w:pPr>
        <w:pStyle w:val="Default"/>
        <w:rPr>
          <w:b/>
          <w:bCs/>
          <w:color w:val="001F5F"/>
          <w:sz w:val="23"/>
          <w:szCs w:val="23"/>
        </w:rPr>
      </w:pPr>
    </w:p>
    <w:p w:rsidR="002D4FE6" w:rsidRDefault="002D4FE6" w:rsidP="002D4FE6">
      <w:pPr>
        <w:pStyle w:val="Default"/>
        <w:rPr>
          <w:color w:val="001F5F"/>
          <w:sz w:val="23"/>
          <w:szCs w:val="23"/>
        </w:rPr>
      </w:pPr>
      <w:r>
        <w:rPr>
          <w:b/>
          <w:bCs/>
          <w:color w:val="001F5F"/>
          <w:sz w:val="23"/>
          <w:szCs w:val="23"/>
        </w:rPr>
        <w:t xml:space="preserve">WHAT: </w:t>
      </w:r>
    </w:p>
    <w:p w:rsidR="002D4FE6" w:rsidRDefault="002D4FE6" w:rsidP="002D4FE6">
      <w:pPr>
        <w:pStyle w:val="Default"/>
        <w:rPr>
          <w:sz w:val="23"/>
          <w:szCs w:val="23"/>
        </w:rPr>
      </w:pPr>
      <w:r>
        <w:rPr>
          <w:sz w:val="23"/>
          <w:szCs w:val="23"/>
        </w:rPr>
        <w:t xml:space="preserve">In 2012 Bakersfield College adopted a three-year cycle for developing, implementing, and evaluating its goals and strategic plan. Two Strategic Focus documents served as annual updates to the original plan. Now in the third year of the cycle it is time to evaluate the 2012-13—2014-15 work and develop goals and Strategic Directions to shape the work of the College for the next three years. </w:t>
      </w:r>
    </w:p>
    <w:p w:rsidR="002D4FE6" w:rsidRDefault="002D4FE6" w:rsidP="002D4FE6">
      <w:pPr>
        <w:pStyle w:val="Default"/>
        <w:rPr>
          <w:b/>
          <w:bCs/>
          <w:color w:val="001F5F"/>
          <w:sz w:val="23"/>
          <w:szCs w:val="23"/>
        </w:rPr>
      </w:pPr>
    </w:p>
    <w:p w:rsidR="002D4FE6" w:rsidRDefault="002D4FE6" w:rsidP="002D4FE6">
      <w:pPr>
        <w:pStyle w:val="Default"/>
        <w:rPr>
          <w:b/>
          <w:bCs/>
          <w:color w:val="001F5F"/>
          <w:sz w:val="23"/>
          <w:szCs w:val="23"/>
        </w:rPr>
      </w:pPr>
      <w:r>
        <w:rPr>
          <w:b/>
          <w:bCs/>
          <w:color w:val="001F5F"/>
          <w:sz w:val="23"/>
          <w:szCs w:val="23"/>
        </w:rPr>
        <w:t xml:space="preserve">WHO: </w:t>
      </w:r>
    </w:p>
    <w:p w:rsidR="002D4FE6" w:rsidRDefault="002D4FE6" w:rsidP="002D4FE6">
      <w:pPr>
        <w:pStyle w:val="Default"/>
        <w:rPr>
          <w:color w:val="001F5F"/>
          <w:sz w:val="23"/>
          <w:szCs w:val="23"/>
        </w:rPr>
      </w:pPr>
    </w:p>
    <w:p w:rsidR="002D4FE6" w:rsidRDefault="002D4FE6" w:rsidP="002D4FE6">
      <w:pPr>
        <w:pStyle w:val="Default"/>
        <w:ind w:left="720"/>
        <w:rPr>
          <w:sz w:val="23"/>
          <w:szCs w:val="23"/>
        </w:rPr>
      </w:pPr>
      <w:r>
        <w:rPr>
          <w:b/>
          <w:bCs/>
          <w:i/>
          <w:iCs/>
          <w:sz w:val="23"/>
          <w:szCs w:val="23"/>
        </w:rPr>
        <w:t xml:space="preserve">Strategic Directions Core Team </w:t>
      </w:r>
    </w:p>
    <w:p w:rsidR="002D4FE6" w:rsidRDefault="002D4FE6" w:rsidP="002D4FE6">
      <w:pPr>
        <w:pStyle w:val="Default"/>
        <w:ind w:left="720"/>
        <w:rPr>
          <w:sz w:val="23"/>
          <w:szCs w:val="23"/>
        </w:rPr>
      </w:pPr>
      <w:r>
        <w:rPr>
          <w:sz w:val="23"/>
          <w:szCs w:val="23"/>
        </w:rPr>
        <w:t xml:space="preserve">Lead: Kate Pluta, Academic Affairs* </w:t>
      </w:r>
    </w:p>
    <w:p w:rsidR="002D4FE6" w:rsidRDefault="002D4FE6" w:rsidP="002D4FE6">
      <w:pPr>
        <w:pStyle w:val="Default"/>
        <w:ind w:left="720"/>
        <w:rPr>
          <w:sz w:val="23"/>
          <w:szCs w:val="23"/>
        </w:rPr>
      </w:pPr>
      <w:r>
        <w:rPr>
          <w:sz w:val="23"/>
          <w:szCs w:val="23"/>
        </w:rPr>
        <w:t xml:space="preserve">Grace Commiso, Student Affairs* </w:t>
      </w:r>
    </w:p>
    <w:p w:rsidR="002D4FE6" w:rsidRDefault="002D4FE6" w:rsidP="002D4FE6">
      <w:pPr>
        <w:pStyle w:val="Default"/>
        <w:ind w:left="720"/>
        <w:rPr>
          <w:sz w:val="23"/>
          <w:szCs w:val="23"/>
        </w:rPr>
      </w:pPr>
      <w:r>
        <w:rPr>
          <w:sz w:val="23"/>
          <w:szCs w:val="23"/>
        </w:rPr>
        <w:t xml:space="preserve">Craig Rouse, Finance &amp; Administrative Services* </w:t>
      </w:r>
    </w:p>
    <w:p w:rsidR="002D4FE6" w:rsidRDefault="002D4FE6" w:rsidP="002D4FE6">
      <w:pPr>
        <w:pStyle w:val="Default"/>
        <w:ind w:left="720"/>
        <w:rPr>
          <w:sz w:val="23"/>
          <w:szCs w:val="23"/>
        </w:rPr>
      </w:pPr>
      <w:r>
        <w:rPr>
          <w:sz w:val="23"/>
          <w:szCs w:val="23"/>
        </w:rPr>
        <w:t xml:space="preserve">Todd Coston, Information Technology </w:t>
      </w:r>
    </w:p>
    <w:p w:rsidR="002D4FE6" w:rsidRDefault="002D4FE6" w:rsidP="002D4FE6">
      <w:pPr>
        <w:pStyle w:val="Default"/>
        <w:ind w:left="720"/>
        <w:rPr>
          <w:sz w:val="23"/>
          <w:szCs w:val="23"/>
        </w:rPr>
      </w:pPr>
    </w:p>
    <w:p w:rsidR="002D4FE6" w:rsidRDefault="002D4FE6" w:rsidP="002D4FE6">
      <w:pPr>
        <w:pStyle w:val="Default"/>
        <w:ind w:left="720"/>
        <w:rPr>
          <w:sz w:val="23"/>
          <w:szCs w:val="23"/>
        </w:rPr>
      </w:pPr>
      <w:r>
        <w:rPr>
          <w:b/>
          <w:bCs/>
          <w:i/>
          <w:iCs/>
          <w:sz w:val="23"/>
          <w:szCs w:val="23"/>
        </w:rPr>
        <w:t xml:space="preserve">Strategic Directions Task Force (includes Core Team) </w:t>
      </w:r>
    </w:p>
    <w:p w:rsidR="002D4FE6" w:rsidRDefault="002D4FE6" w:rsidP="002D4FE6">
      <w:pPr>
        <w:pStyle w:val="Default"/>
        <w:ind w:left="720"/>
        <w:rPr>
          <w:sz w:val="23"/>
          <w:szCs w:val="23"/>
        </w:rPr>
      </w:pPr>
      <w:r>
        <w:rPr>
          <w:sz w:val="23"/>
          <w:szCs w:val="23"/>
        </w:rPr>
        <w:t>Academic Senate</w:t>
      </w:r>
      <w:r w:rsidR="00505DF9">
        <w:rPr>
          <w:sz w:val="23"/>
          <w:szCs w:val="23"/>
        </w:rPr>
        <w:t>:  Kris Toler, Barbara Braid, and Lora Larkin</w:t>
      </w:r>
      <w:r>
        <w:rPr>
          <w:sz w:val="23"/>
          <w:szCs w:val="23"/>
        </w:rPr>
        <w:t xml:space="preserve"> </w:t>
      </w:r>
    </w:p>
    <w:p w:rsidR="002D4FE6" w:rsidRDefault="002D4FE6" w:rsidP="002D4FE6">
      <w:pPr>
        <w:pStyle w:val="Default"/>
        <w:ind w:left="720"/>
        <w:rPr>
          <w:sz w:val="23"/>
          <w:szCs w:val="23"/>
        </w:rPr>
      </w:pPr>
      <w:r>
        <w:rPr>
          <w:sz w:val="23"/>
          <w:szCs w:val="23"/>
        </w:rPr>
        <w:t xml:space="preserve">Classified Union President or designee and two CSEA appointees </w:t>
      </w:r>
    </w:p>
    <w:p w:rsidR="002D4FE6" w:rsidRDefault="002D4FE6" w:rsidP="002D4FE6">
      <w:pPr>
        <w:pStyle w:val="Default"/>
        <w:ind w:left="720"/>
        <w:rPr>
          <w:sz w:val="23"/>
          <w:szCs w:val="23"/>
        </w:rPr>
      </w:pPr>
      <w:r>
        <w:rPr>
          <w:sz w:val="23"/>
          <w:szCs w:val="23"/>
        </w:rPr>
        <w:t xml:space="preserve">SGA President or designee and one student appointee </w:t>
      </w:r>
    </w:p>
    <w:p w:rsidR="008D6CD4" w:rsidRPr="008D6CD4" w:rsidRDefault="00192CF5" w:rsidP="002D4FE6">
      <w:pPr>
        <w:pStyle w:val="Default"/>
        <w:ind w:left="720"/>
        <w:rPr>
          <w:color w:val="auto"/>
          <w:sz w:val="23"/>
          <w:szCs w:val="23"/>
        </w:rPr>
      </w:pPr>
      <w:r w:rsidRPr="008D6CD4">
        <w:rPr>
          <w:color w:val="auto"/>
          <w:sz w:val="23"/>
          <w:szCs w:val="23"/>
        </w:rPr>
        <w:t>Management Leade</w:t>
      </w:r>
      <w:r w:rsidR="00505DF9">
        <w:rPr>
          <w:color w:val="auto"/>
          <w:sz w:val="23"/>
          <w:szCs w:val="23"/>
        </w:rPr>
        <w:t>rship Association:  Sue Vaughn</w:t>
      </w:r>
      <w:r w:rsidRPr="008D6CD4">
        <w:rPr>
          <w:color w:val="auto"/>
          <w:sz w:val="23"/>
          <w:szCs w:val="23"/>
        </w:rPr>
        <w:tab/>
      </w:r>
    </w:p>
    <w:p w:rsidR="00192CF5" w:rsidRPr="008D6CD4" w:rsidRDefault="00782C55" w:rsidP="002D4FE6">
      <w:pPr>
        <w:pStyle w:val="Default"/>
        <w:ind w:left="720"/>
        <w:rPr>
          <w:color w:val="auto"/>
          <w:sz w:val="23"/>
          <w:szCs w:val="23"/>
        </w:rPr>
      </w:pPr>
      <w:r>
        <w:rPr>
          <w:color w:val="auto"/>
          <w:sz w:val="23"/>
          <w:szCs w:val="23"/>
        </w:rPr>
        <w:t>CCA chair or designee</w:t>
      </w:r>
    </w:p>
    <w:p w:rsidR="002D4FE6" w:rsidRDefault="002D4FE6" w:rsidP="002D4FE6">
      <w:pPr>
        <w:pStyle w:val="Default"/>
        <w:ind w:left="720"/>
        <w:rPr>
          <w:sz w:val="23"/>
          <w:szCs w:val="23"/>
        </w:rPr>
      </w:pPr>
      <w:r>
        <w:rPr>
          <w:sz w:val="23"/>
          <w:szCs w:val="23"/>
        </w:rPr>
        <w:t xml:space="preserve">Executive Leadership: Vice President of Affairs or designee, Vice President of Student Affairs or designee, Vice President of Finance or Administrative Services or designee </w:t>
      </w:r>
    </w:p>
    <w:p w:rsidR="002D4FE6" w:rsidRDefault="002D4FE6" w:rsidP="002D4FE6">
      <w:pPr>
        <w:pStyle w:val="Default"/>
        <w:ind w:left="720"/>
        <w:rPr>
          <w:sz w:val="23"/>
          <w:szCs w:val="23"/>
        </w:rPr>
      </w:pPr>
      <w:r>
        <w:rPr>
          <w:sz w:val="23"/>
          <w:szCs w:val="23"/>
        </w:rPr>
        <w:t xml:space="preserve">Data Leads: Janet Fulks, Michael Self, and Lisa Fitzgerald, District Research </w:t>
      </w:r>
    </w:p>
    <w:p w:rsidR="00782C55" w:rsidRDefault="00782C55" w:rsidP="002D4FE6">
      <w:pPr>
        <w:pStyle w:val="Default"/>
        <w:ind w:left="720"/>
        <w:rPr>
          <w:sz w:val="23"/>
          <w:szCs w:val="23"/>
        </w:rPr>
      </w:pPr>
      <w:r>
        <w:rPr>
          <w:sz w:val="23"/>
          <w:szCs w:val="23"/>
        </w:rPr>
        <w:t>Equity: Cornelio Rodriguez</w:t>
      </w:r>
    </w:p>
    <w:p w:rsidR="00782C55" w:rsidRDefault="00782C55" w:rsidP="002D4FE6">
      <w:pPr>
        <w:pStyle w:val="Default"/>
        <w:ind w:left="720"/>
        <w:rPr>
          <w:sz w:val="23"/>
          <w:szCs w:val="23"/>
        </w:rPr>
      </w:pPr>
      <w:r>
        <w:rPr>
          <w:sz w:val="23"/>
          <w:szCs w:val="23"/>
        </w:rPr>
        <w:t xml:space="preserve">Rural Initiatives representative </w:t>
      </w:r>
    </w:p>
    <w:p w:rsidR="002D4FE6" w:rsidRDefault="002D4FE6" w:rsidP="002D4FE6">
      <w:pPr>
        <w:pStyle w:val="Default"/>
        <w:ind w:left="720"/>
        <w:rPr>
          <w:sz w:val="23"/>
          <w:szCs w:val="23"/>
        </w:rPr>
      </w:pPr>
      <w:r>
        <w:rPr>
          <w:sz w:val="23"/>
          <w:szCs w:val="23"/>
        </w:rPr>
        <w:t xml:space="preserve">Members at large </w:t>
      </w:r>
    </w:p>
    <w:p w:rsidR="008D6CD4" w:rsidRDefault="008D6CD4" w:rsidP="002D4FE6">
      <w:pPr>
        <w:pStyle w:val="Default"/>
        <w:ind w:left="720"/>
        <w:rPr>
          <w:b/>
          <w:bCs/>
          <w:i/>
          <w:iCs/>
          <w:sz w:val="23"/>
          <w:szCs w:val="23"/>
        </w:rPr>
      </w:pPr>
    </w:p>
    <w:p w:rsidR="002D4FE6" w:rsidRDefault="002D4FE6" w:rsidP="002D4FE6">
      <w:pPr>
        <w:pStyle w:val="Default"/>
        <w:ind w:left="720"/>
        <w:rPr>
          <w:sz w:val="23"/>
          <w:szCs w:val="23"/>
        </w:rPr>
      </w:pPr>
      <w:r>
        <w:rPr>
          <w:b/>
          <w:bCs/>
          <w:i/>
          <w:iCs/>
          <w:sz w:val="23"/>
          <w:szCs w:val="23"/>
        </w:rPr>
        <w:t xml:space="preserve">Support Team </w:t>
      </w:r>
      <w:r>
        <w:rPr>
          <w:sz w:val="23"/>
          <w:szCs w:val="23"/>
        </w:rPr>
        <w:t xml:space="preserve">– Somaly Boles (primary), Jennifer Marden (secondary) </w:t>
      </w:r>
    </w:p>
    <w:p w:rsidR="002D4FE6" w:rsidRDefault="002D4FE6" w:rsidP="002D4FE6">
      <w:pPr>
        <w:pStyle w:val="Default"/>
        <w:ind w:left="720"/>
        <w:rPr>
          <w:sz w:val="23"/>
          <w:szCs w:val="23"/>
        </w:rPr>
      </w:pPr>
    </w:p>
    <w:p w:rsidR="00192CF5" w:rsidRDefault="00192CF5">
      <w:r w:rsidRPr="00192CF5">
        <w:rPr>
          <w:rFonts w:asciiTheme="majorHAnsi" w:hAnsiTheme="majorHAnsi"/>
          <w:b/>
          <w:color w:val="17365D" w:themeColor="text2" w:themeShade="BF"/>
          <w:sz w:val="23"/>
          <w:szCs w:val="23"/>
        </w:rPr>
        <w:t xml:space="preserve">HOW:  </w:t>
      </w:r>
    </w:p>
    <w:tbl>
      <w:tblPr>
        <w:tblStyle w:val="TableGrid"/>
        <w:tblW w:w="9450" w:type="dxa"/>
        <w:tblInd w:w="198" w:type="dxa"/>
        <w:tblLook w:val="04A0" w:firstRow="1" w:lastRow="0" w:firstColumn="1" w:lastColumn="0" w:noHBand="0" w:noVBand="1"/>
      </w:tblPr>
      <w:tblGrid>
        <w:gridCol w:w="1440"/>
        <w:gridCol w:w="6300"/>
        <w:gridCol w:w="1710"/>
      </w:tblGrid>
      <w:tr w:rsidR="00782C55" w:rsidTr="00ED5007">
        <w:tc>
          <w:tcPr>
            <w:tcW w:w="1440" w:type="dxa"/>
            <w:shd w:val="clear" w:color="auto" w:fill="D99594" w:themeFill="accent2" w:themeFillTint="99"/>
            <w:vAlign w:val="center"/>
          </w:tcPr>
          <w:p w:rsidR="00782C55" w:rsidRDefault="00ED5007" w:rsidP="00027B79">
            <w:pPr>
              <w:spacing w:before="60" w:after="60"/>
              <w:jc w:val="center"/>
              <w:rPr>
                <w:rFonts w:asciiTheme="majorHAnsi" w:eastAsia="Times New Roman" w:hAnsiTheme="majorHAnsi"/>
                <w:b/>
              </w:rPr>
            </w:pPr>
            <w:r>
              <w:rPr>
                <w:rFonts w:asciiTheme="majorHAnsi" w:eastAsia="Times New Roman" w:hAnsiTheme="majorHAnsi"/>
                <w:b/>
              </w:rPr>
              <w:t>Timeline</w:t>
            </w:r>
          </w:p>
        </w:tc>
        <w:tc>
          <w:tcPr>
            <w:tcW w:w="6300" w:type="dxa"/>
            <w:shd w:val="clear" w:color="auto" w:fill="D99594" w:themeFill="accent2" w:themeFillTint="99"/>
          </w:tcPr>
          <w:p w:rsidR="00782C55" w:rsidRDefault="00ED5007" w:rsidP="00027B79">
            <w:pPr>
              <w:spacing w:before="60" w:after="60"/>
              <w:jc w:val="center"/>
              <w:rPr>
                <w:rFonts w:asciiTheme="majorHAnsi" w:eastAsia="Times New Roman" w:hAnsiTheme="majorHAnsi"/>
                <w:b/>
              </w:rPr>
            </w:pPr>
            <w:r>
              <w:rPr>
                <w:rFonts w:asciiTheme="majorHAnsi" w:eastAsia="Times New Roman" w:hAnsiTheme="majorHAnsi"/>
                <w:b/>
              </w:rPr>
              <w:t>Core Team Lays the Foundation</w:t>
            </w:r>
          </w:p>
        </w:tc>
        <w:tc>
          <w:tcPr>
            <w:tcW w:w="1710" w:type="dxa"/>
            <w:shd w:val="clear" w:color="auto" w:fill="D99594" w:themeFill="accent2" w:themeFillTint="99"/>
          </w:tcPr>
          <w:p w:rsidR="00782C55" w:rsidRDefault="00ED5007" w:rsidP="00027B79">
            <w:pPr>
              <w:spacing w:before="60" w:after="60"/>
              <w:jc w:val="center"/>
              <w:rPr>
                <w:rFonts w:asciiTheme="majorHAnsi" w:eastAsia="Times New Roman" w:hAnsiTheme="majorHAnsi"/>
                <w:b/>
              </w:rPr>
            </w:pPr>
            <w:r>
              <w:rPr>
                <w:rFonts w:asciiTheme="majorHAnsi" w:eastAsia="Times New Roman" w:hAnsiTheme="majorHAnsi"/>
                <w:b/>
              </w:rPr>
              <w:t>Leads</w:t>
            </w:r>
          </w:p>
        </w:tc>
      </w:tr>
      <w:tr w:rsidR="00782C55" w:rsidTr="00027B79">
        <w:tc>
          <w:tcPr>
            <w:tcW w:w="1440" w:type="dxa"/>
            <w:vAlign w:val="center"/>
          </w:tcPr>
          <w:p w:rsidR="00ED5007" w:rsidRDefault="00782C55" w:rsidP="00027B79">
            <w:pPr>
              <w:spacing w:before="20" w:after="20"/>
              <w:jc w:val="center"/>
              <w:rPr>
                <w:rFonts w:asciiTheme="majorHAnsi" w:eastAsia="Times New Roman" w:hAnsiTheme="majorHAnsi"/>
              </w:rPr>
            </w:pPr>
            <w:r w:rsidRPr="0064750B">
              <w:rPr>
                <w:rFonts w:asciiTheme="majorHAnsi" w:eastAsia="Times New Roman" w:hAnsiTheme="majorHAnsi"/>
              </w:rPr>
              <w:t>October</w:t>
            </w:r>
          </w:p>
          <w:p w:rsidR="00ED5007" w:rsidRDefault="00ED5007" w:rsidP="00027B79">
            <w:pPr>
              <w:spacing w:before="20" w:after="20"/>
              <w:jc w:val="center"/>
              <w:rPr>
                <w:rFonts w:asciiTheme="majorHAnsi" w:eastAsia="Times New Roman" w:hAnsiTheme="majorHAnsi"/>
              </w:rPr>
            </w:pPr>
          </w:p>
          <w:p w:rsidR="00ED5007" w:rsidRDefault="00782C55" w:rsidP="00027B79">
            <w:pPr>
              <w:spacing w:before="20" w:after="20"/>
              <w:jc w:val="center"/>
              <w:rPr>
                <w:rFonts w:asciiTheme="majorHAnsi" w:eastAsia="Times New Roman" w:hAnsiTheme="majorHAnsi"/>
              </w:rPr>
            </w:pPr>
            <w:r>
              <w:rPr>
                <w:rFonts w:asciiTheme="majorHAnsi" w:eastAsia="Times New Roman" w:hAnsiTheme="majorHAnsi"/>
              </w:rPr>
              <w:t>through</w:t>
            </w:r>
          </w:p>
          <w:p w:rsidR="00ED5007" w:rsidRDefault="00ED5007" w:rsidP="00027B79">
            <w:pPr>
              <w:spacing w:before="20" w:after="20"/>
              <w:jc w:val="center"/>
              <w:rPr>
                <w:rFonts w:asciiTheme="majorHAnsi" w:eastAsia="Times New Roman" w:hAnsiTheme="majorHAnsi"/>
              </w:rPr>
            </w:pPr>
          </w:p>
          <w:p w:rsidR="00782C55" w:rsidRPr="0064750B" w:rsidRDefault="00782C55" w:rsidP="00027B79">
            <w:pPr>
              <w:spacing w:before="20" w:after="20"/>
              <w:jc w:val="center"/>
              <w:rPr>
                <w:rFonts w:asciiTheme="majorHAnsi" w:eastAsia="Times New Roman" w:hAnsiTheme="majorHAnsi"/>
              </w:rPr>
            </w:pPr>
            <w:r>
              <w:rPr>
                <w:rFonts w:asciiTheme="majorHAnsi" w:eastAsia="Times New Roman" w:hAnsiTheme="majorHAnsi"/>
              </w:rPr>
              <w:t>December</w:t>
            </w:r>
          </w:p>
        </w:tc>
        <w:tc>
          <w:tcPr>
            <w:tcW w:w="6300" w:type="dxa"/>
          </w:tcPr>
          <w:p w:rsidR="00782C55" w:rsidRDefault="00782C55" w:rsidP="0000133B">
            <w:pPr>
              <w:spacing w:before="20" w:after="20"/>
              <w:rPr>
                <w:rFonts w:asciiTheme="majorHAnsi" w:eastAsia="Times New Roman" w:hAnsiTheme="majorHAnsi"/>
                <w:b/>
              </w:rPr>
            </w:pPr>
            <w:r>
              <w:rPr>
                <w:rFonts w:asciiTheme="majorHAnsi" w:eastAsia="Times New Roman" w:hAnsiTheme="majorHAnsi"/>
                <w:b/>
              </w:rPr>
              <w:t>Set up the Plan to Study the Issue</w:t>
            </w:r>
            <w:r w:rsidR="00ED5007">
              <w:rPr>
                <w:rFonts w:asciiTheme="majorHAnsi" w:eastAsia="Times New Roman" w:hAnsiTheme="majorHAnsi"/>
                <w:b/>
              </w:rPr>
              <w:t>s</w:t>
            </w:r>
          </w:p>
          <w:p w:rsidR="00782C55" w:rsidRPr="007E7132" w:rsidRDefault="00782C55" w:rsidP="00782C55">
            <w:pPr>
              <w:pStyle w:val="NoSpacing"/>
              <w:spacing w:before="20" w:after="20"/>
              <w:ind w:left="720"/>
              <w:rPr>
                <w:rFonts w:asciiTheme="majorHAnsi" w:eastAsia="Times New Roman" w:hAnsiTheme="majorHAnsi"/>
              </w:rPr>
            </w:pPr>
            <w:r>
              <w:rPr>
                <w:rFonts w:asciiTheme="majorHAnsi" w:eastAsia="Times New Roman" w:hAnsiTheme="majorHAnsi"/>
              </w:rPr>
              <w:t>Environmental scan</w:t>
            </w:r>
          </w:p>
          <w:p w:rsidR="00782C55" w:rsidRDefault="00782C55" w:rsidP="00782C55">
            <w:pPr>
              <w:pStyle w:val="NoSpacing"/>
              <w:spacing w:before="20" w:after="20"/>
              <w:ind w:left="720"/>
              <w:rPr>
                <w:rFonts w:asciiTheme="majorHAnsi" w:eastAsia="Times New Roman" w:hAnsiTheme="majorHAnsi"/>
              </w:rPr>
            </w:pPr>
            <w:r>
              <w:rPr>
                <w:rFonts w:asciiTheme="majorHAnsi" w:eastAsia="Times New Roman" w:hAnsiTheme="majorHAnsi"/>
              </w:rPr>
              <w:t xml:space="preserve">National and state issues </w:t>
            </w:r>
          </w:p>
          <w:p w:rsidR="00782C55" w:rsidRDefault="00782C55" w:rsidP="00782C55">
            <w:pPr>
              <w:pStyle w:val="NoSpacing"/>
              <w:numPr>
                <w:ilvl w:val="0"/>
                <w:numId w:val="1"/>
              </w:numPr>
              <w:spacing w:before="20" w:after="20"/>
              <w:ind w:left="1440"/>
              <w:rPr>
                <w:rFonts w:asciiTheme="majorHAnsi" w:eastAsia="Times New Roman" w:hAnsiTheme="majorHAnsi"/>
              </w:rPr>
            </w:pPr>
            <w:r>
              <w:rPr>
                <w:rFonts w:asciiTheme="majorHAnsi" w:eastAsia="Times New Roman" w:hAnsiTheme="majorHAnsi"/>
              </w:rPr>
              <w:t>Departments of Labor and Education</w:t>
            </w:r>
          </w:p>
          <w:p w:rsidR="00782C55" w:rsidRDefault="00782C55" w:rsidP="00782C55">
            <w:pPr>
              <w:pStyle w:val="NoSpacing"/>
              <w:numPr>
                <w:ilvl w:val="0"/>
                <w:numId w:val="1"/>
              </w:numPr>
              <w:spacing w:before="20" w:after="20"/>
              <w:ind w:left="1440"/>
              <w:rPr>
                <w:rFonts w:asciiTheme="majorHAnsi" w:eastAsia="Times New Roman" w:hAnsiTheme="majorHAnsi"/>
              </w:rPr>
            </w:pPr>
            <w:r>
              <w:rPr>
                <w:rFonts w:asciiTheme="majorHAnsi" w:eastAsia="Times New Roman" w:hAnsiTheme="majorHAnsi"/>
              </w:rPr>
              <w:t>Accountability vs. Innovation</w:t>
            </w:r>
          </w:p>
          <w:p w:rsidR="00782C55" w:rsidRDefault="00782C55" w:rsidP="00782C55">
            <w:pPr>
              <w:pStyle w:val="NoSpacing"/>
              <w:spacing w:before="20" w:after="20"/>
              <w:ind w:left="720"/>
              <w:rPr>
                <w:rFonts w:asciiTheme="majorHAnsi" w:eastAsia="Times New Roman" w:hAnsiTheme="majorHAnsi"/>
              </w:rPr>
            </w:pPr>
            <w:r>
              <w:rPr>
                <w:rFonts w:asciiTheme="majorHAnsi" w:eastAsia="Times New Roman" w:hAnsiTheme="majorHAnsi"/>
              </w:rPr>
              <w:t>District and college internal and external scans</w:t>
            </w:r>
          </w:p>
          <w:p w:rsidR="00ED5007" w:rsidRDefault="00ED5007" w:rsidP="00782C55">
            <w:pPr>
              <w:pStyle w:val="NoSpacing"/>
              <w:spacing w:before="20" w:after="20"/>
              <w:ind w:left="720"/>
              <w:rPr>
                <w:rFonts w:asciiTheme="majorHAnsi" w:eastAsia="Times New Roman" w:hAnsiTheme="majorHAnsi"/>
              </w:rPr>
            </w:pPr>
            <w:r>
              <w:rPr>
                <w:rFonts w:asciiTheme="majorHAnsi" w:eastAsia="Times New Roman" w:hAnsiTheme="majorHAnsi"/>
              </w:rPr>
              <w:t>Discussion structure and prompts</w:t>
            </w:r>
          </w:p>
          <w:p w:rsidR="00782C55" w:rsidRPr="00782C55" w:rsidRDefault="00782C55" w:rsidP="00782C55">
            <w:pPr>
              <w:pStyle w:val="NoSpacing"/>
              <w:spacing w:before="20" w:after="20"/>
              <w:rPr>
                <w:rFonts w:asciiTheme="majorHAnsi" w:eastAsia="Times New Roman" w:hAnsiTheme="majorHAnsi"/>
                <w:b/>
              </w:rPr>
            </w:pPr>
            <w:r w:rsidRPr="00782C55">
              <w:rPr>
                <w:rFonts w:asciiTheme="majorHAnsi" w:eastAsia="Times New Roman" w:hAnsiTheme="majorHAnsi"/>
                <w:b/>
              </w:rPr>
              <w:t xml:space="preserve">Work with Committee Structure </w:t>
            </w:r>
          </w:p>
          <w:p w:rsidR="00782C55" w:rsidRDefault="00ED5007" w:rsidP="00ED5007">
            <w:pPr>
              <w:pStyle w:val="NoSpacing"/>
              <w:spacing w:before="20" w:after="20"/>
              <w:rPr>
                <w:rFonts w:asciiTheme="majorHAnsi" w:eastAsia="Times New Roman" w:hAnsiTheme="majorHAnsi"/>
              </w:rPr>
            </w:pPr>
            <w:r>
              <w:rPr>
                <w:rFonts w:asciiTheme="majorHAnsi" w:eastAsia="Times New Roman" w:hAnsiTheme="majorHAnsi"/>
                <w:b/>
              </w:rPr>
              <w:t xml:space="preserve">Develop and conduct </w:t>
            </w:r>
            <w:r w:rsidR="00782C55" w:rsidRPr="00782C55">
              <w:rPr>
                <w:rFonts w:asciiTheme="majorHAnsi" w:eastAsia="Times New Roman" w:hAnsiTheme="majorHAnsi"/>
                <w:b/>
              </w:rPr>
              <w:t>BC survey</w:t>
            </w:r>
            <w:r w:rsidR="00782C55">
              <w:rPr>
                <w:rFonts w:asciiTheme="majorHAnsi" w:eastAsia="Times New Roman" w:hAnsiTheme="majorHAnsi"/>
              </w:rPr>
              <w:t xml:space="preserve"> (similar to Climate Survey) in October</w:t>
            </w:r>
          </w:p>
          <w:p w:rsidR="00ED5007" w:rsidRPr="00027B79" w:rsidRDefault="00ED5007" w:rsidP="00027B79">
            <w:pPr>
              <w:spacing w:before="20" w:after="20"/>
              <w:rPr>
                <w:rFonts w:asciiTheme="majorHAnsi" w:eastAsia="Times New Roman" w:hAnsiTheme="majorHAnsi"/>
                <w:b/>
              </w:rPr>
            </w:pPr>
            <w:r>
              <w:rPr>
                <w:rFonts w:asciiTheme="majorHAnsi" w:eastAsia="Times New Roman" w:hAnsiTheme="majorHAnsi"/>
                <w:b/>
              </w:rPr>
              <w:t>Develop Website—</w:t>
            </w:r>
            <w:r w:rsidRPr="00ED5007">
              <w:rPr>
                <w:rFonts w:asciiTheme="majorHAnsi" w:eastAsia="Times New Roman" w:hAnsiTheme="majorHAnsi"/>
              </w:rPr>
              <w:t>Shannon Musser</w:t>
            </w:r>
          </w:p>
        </w:tc>
        <w:tc>
          <w:tcPr>
            <w:tcW w:w="1710" w:type="dxa"/>
          </w:tcPr>
          <w:p w:rsidR="00782C55" w:rsidRDefault="00782C55" w:rsidP="0000133B">
            <w:pPr>
              <w:spacing w:before="20" w:after="20"/>
              <w:rPr>
                <w:rFonts w:asciiTheme="majorHAnsi" w:eastAsia="Times New Roman" w:hAnsiTheme="majorHAnsi"/>
              </w:rPr>
            </w:pPr>
            <w:r w:rsidRPr="00782C55">
              <w:rPr>
                <w:rFonts w:asciiTheme="majorHAnsi" w:eastAsia="Times New Roman" w:hAnsiTheme="majorHAnsi"/>
              </w:rPr>
              <w:t>Grace and Kate</w:t>
            </w:r>
          </w:p>
          <w:p w:rsidR="00782C55" w:rsidRDefault="00782C55" w:rsidP="0000133B">
            <w:pPr>
              <w:spacing w:before="20" w:after="20"/>
              <w:rPr>
                <w:rFonts w:asciiTheme="majorHAnsi" w:eastAsia="Times New Roman" w:hAnsiTheme="majorHAnsi"/>
              </w:rPr>
            </w:pPr>
          </w:p>
          <w:p w:rsidR="00782C55" w:rsidRDefault="00782C55" w:rsidP="0000133B">
            <w:pPr>
              <w:spacing w:before="20" w:after="20"/>
              <w:rPr>
                <w:rFonts w:asciiTheme="majorHAnsi" w:eastAsia="Times New Roman" w:hAnsiTheme="majorHAnsi"/>
              </w:rPr>
            </w:pPr>
          </w:p>
          <w:p w:rsidR="00782C55" w:rsidRDefault="00782C55" w:rsidP="0000133B">
            <w:pPr>
              <w:spacing w:before="20" w:after="20"/>
              <w:rPr>
                <w:rFonts w:asciiTheme="majorHAnsi" w:eastAsia="Times New Roman" w:hAnsiTheme="majorHAnsi"/>
              </w:rPr>
            </w:pPr>
          </w:p>
          <w:p w:rsidR="00782C55" w:rsidRDefault="00782C55" w:rsidP="0000133B">
            <w:pPr>
              <w:spacing w:before="20" w:after="20"/>
              <w:rPr>
                <w:rFonts w:asciiTheme="majorHAnsi" w:eastAsia="Times New Roman" w:hAnsiTheme="majorHAnsi"/>
              </w:rPr>
            </w:pPr>
          </w:p>
          <w:p w:rsidR="00782C55" w:rsidRDefault="00782C55" w:rsidP="0000133B">
            <w:pPr>
              <w:spacing w:before="20" w:after="20"/>
              <w:rPr>
                <w:rFonts w:asciiTheme="majorHAnsi" w:eastAsia="Times New Roman" w:hAnsiTheme="majorHAnsi"/>
              </w:rPr>
            </w:pPr>
          </w:p>
          <w:p w:rsidR="00ED5007" w:rsidRDefault="00ED5007" w:rsidP="0000133B">
            <w:pPr>
              <w:spacing w:before="20" w:after="20"/>
              <w:rPr>
                <w:rFonts w:asciiTheme="majorHAnsi" w:eastAsia="Times New Roman" w:hAnsiTheme="majorHAnsi"/>
              </w:rPr>
            </w:pPr>
          </w:p>
          <w:p w:rsidR="00782C55" w:rsidRDefault="00782C55" w:rsidP="0000133B">
            <w:pPr>
              <w:spacing w:before="20" w:after="20"/>
              <w:rPr>
                <w:rFonts w:asciiTheme="majorHAnsi" w:eastAsia="Times New Roman" w:hAnsiTheme="majorHAnsi"/>
              </w:rPr>
            </w:pPr>
            <w:r>
              <w:rPr>
                <w:rFonts w:asciiTheme="majorHAnsi" w:eastAsia="Times New Roman" w:hAnsiTheme="majorHAnsi"/>
              </w:rPr>
              <w:t>Todd</w:t>
            </w:r>
            <w:r w:rsidR="00ED5007">
              <w:rPr>
                <w:rFonts w:asciiTheme="majorHAnsi" w:eastAsia="Times New Roman" w:hAnsiTheme="majorHAnsi"/>
              </w:rPr>
              <w:t xml:space="preserve"> and Craig</w:t>
            </w:r>
          </w:p>
          <w:p w:rsidR="00782C55" w:rsidRDefault="00782C55" w:rsidP="0000133B">
            <w:pPr>
              <w:spacing w:before="20" w:after="20"/>
              <w:rPr>
                <w:rFonts w:asciiTheme="majorHAnsi" w:eastAsia="Times New Roman" w:hAnsiTheme="majorHAnsi"/>
              </w:rPr>
            </w:pPr>
            <w:r>
              <w:rPr>
                <w:rFonts w:asciiTheme="majorHAnsi" w:eastAsia="Times New Roman" w:hAnsiTheme="majorHAnsi"/>
              </w:rPr>
              <w:t>Michael Self</w:t>
            </w:r>
          </w:p>
          <w:p w:rsidR="00ED5007" w:rsidRDefault="00ED5007" w:rsidP="00ED5007">
            <w:pPr>
              <w:spacing w:before="20" w:after="20"/>
              <w:rPr>
                <w:rFonts w:asciiTheme="majorHAnsi" w:eastAsia="Times New Roman" w:hAnsiTheme="majorHAnsi"/>
              </w:rPr>
            </w:pPr>
          </w:p>
          <w:p w:rsidR="00ED5007" w:rsidRDefault="00ED5007" w:rsidP="00027B79">
            <w:pPr>
              <w:spacing w:before="20" w:after="20"/>
              <w:rPr>
                <w:rFonts w:asciiTheme="majorHAnsi" w:eastAsia="Times New Roman" w:hAnsiTheme="majorHAnsi"/>
                <w:b/>
              </w:rPr>
            </w:pPr>
            <w:r w:rsidRPr="00782C55">
              <w:rPr>
                <w:rFonts w:asciiTheme="majorHAnsi" w:eastAsia="Times New Roman" w:hAnsiTheme="majorHAnsi"/>
              </w:rPr>
              <w:t>Todd and Kate</w:t>
            </w:r>
          </w:p>
        </w:tc>
      </w:tr>
      <w:tr w:rsidR="00ED5007" w:rsidTr="00ED5007">
        <w:tc>
          <w:tcPr>
            <w:tcW w:w="1440" w:type="dxa"/>
            <w:shd w:val="clear" w:color="auto" w:fill="D99594" w:themeFill="accent2" w:themeFillTint="99"/>
          </w:tcPr>
          <w:p w:rsidR="00ED5007" w:rsidRPr="00DD2C45" w:rsidRDefault="00ED5007" w:rsidP="0000133B">
            <w:pPr>
              <w:spacing w:before="20" w:after="20"/>
              <w:jc w:val="center"/>
              <w:rPr>
                <w:rFonts w:asciiTheme="majorHAnsi" w:eastAsia="Times New Roman" w:hAnsiTheme="majorHAnsi"/>
                <w:b/>
              </w:rPr>
            </w:pPr>
            <w:r w:rsidRPr="00DD2C45">
              <w:rPr>
                <w:rFonts w:asciiTheme="majorHAnsi" w:eastAsia="Times New Roman" w:hAnsiTheme="majorHAnsi"/>
                <w:b/>
              </w:rPr>
              <w:lastRenderedPageBreak/>
              <w:t>January</w:t>
            </w:r>
            <w:r>
              <w:rPr>
                <w:rFonts w:asciiTheme="majorHAnsi" w:eastAsia="Times New Roman" w:hAnsiTheme="majorHAnsi"/>
                <w:b/>
              </w:rPr>
              <w:t xml:space="preserve"> 2015</w:t>
            </w:r>
          </w:p>
        </w:tc>
        <w:tc>
          <w:tcPr>
            <w:tcW w:w="8010" w:type="dxa"/>
            <w:gridSpan w:val="2"/>
            <w:shd w:val="clear" w:color="auto" w:fill="D99594" w:themeFill="accent2" w:themeFillTint="99"/>
            <w:vAlign w:val="center"/>
          </w:tcPr>
          <w:p w:rsidR="00ED5007" w:rsidRPr="00782C55" w:rsidRDefault="00ED5007" w:rsidP="00ED5007">
            <w:pPr>
              <w:spacing w:before="20" w:after="20"/>
              <w:jc w:val="center"/>
              <w:rPr>
                <w:rFonts w:asciiTheme="majorHAnsi" w:eastAsia="Times New Roman" w:hAnsiTheme="majorHAnsi"/>
              </w:rPr>
            </w:pPr>
            <w:r w:rsidRPr="00DD2C45">
              <w:rPr>
                <w:rFonts w:asciiTheme="majorHAnsi" w:eastAsia="Times New Roman" w:hAnsiTheme="majorHAnsi"/>
                <w:b/>
              </w:rPr>
              <w:t>Strategic Directions</w:t>
            </w:r>
            <w:r w:rsidR="00EB7651">
              <w:rPr>
                <w:rFonts w:asciiTheme="majorHAnsi" w:eastAsia="Times New Roman" w:hAnsiTheme="majorHAnsi"/>
                <w:b/>
              </w:rPr>
              <w:t xml:space="preserve"> Task Force Begins Work</w:t>
            </w:r>
            <w:bookmarkStart w:id="0" w:name="_GoBack"/>
            <w:bookmarkEnd w:id="0"/>
          </w:p>
        </w:tc>
      </w:tr>
      <w:tr w:rsidR="00ED5007" w:rsidTr="00027B79">
        <w:tc>
          <w:tcPr>
            <w:tcW w:w="1440" w:type="dxa"/>
            <w:vAlign w:val="center"/>
          </w:tcPr>
          <w:p w:rsidR="00027B79" w:rsidRDefault="00027B79" w:rsidP="00027B79">
            <w:pPr>
              <w:spacing w:before="20" w:after="20"/>
              <w:jc w:val="center"/>
              <w:rPr>
                <w:rFonts w:asciiTheme="majorHAnsi" w:eastAsia="Times New Roman" w:hAnsiTheme="majorHAnsi"/>
              </w:rPr>
            </w:pPr>
            <w:r>
              <w:rPr>
                <w:rFonts w:asciiTheme="majorHAnsi" w:eastAsia="Times New Roman" w:hAnsiTheme="majorHAnsi"/>
              </w:rPr>
              <w:t>January</w:t>
            </w:r>
          </w:p>
          <w:p w:rsidR="00ED5007" w:rsidRPr="0064750B" w:rsidRDefault="00027B79" w:rsidP="00027B79">
            <w:pPr>
              <w:spacing w:before="20" w:after="20"/>
              <w:jc w:val="center"/>
              <w:rPr>
                <w:rFonts w:asciiTheme="majorHAnsi" w:eastAsia="Times New Roman" w:hAnsiTheme="majorHAnsi"/>
              </w:rPr>
            </w:pPr>
            <w:r>
              <w:rPr>
                <w:rFonts w:asciiTheme="majorHAnsi" w:eastAsia="Times New Roman" w:hAnsiTheme="majorHAnsi"/>
              </w:rPr>
              <w:t>and February</w:t>
            </w:r>
          </w:p>
        </w:tc>
        <w:tc>
          <w:tcPr>
            <w:tcW w:w="8010" w:type="dxa"/>
            <w:gridSpan w:val="2"/>
          </w:tcPr>
          <w:p w:rsidR="00ED5007" w:rsidRDefault="00ED5007" w:rsidP="00ED5007">
            <w:pPr>
              <w:spacing w:before="20" w:after="20"/>
              <w:rPr>
                <w:rFonts w:asciiTheme="majorHAnsi" w:eastAsia="Times New Roman" w:hAnsiTheme="majorHAnsi"/>
                <w:b/>
              </w:rPr>
            </w:pPr>
            <w:r>
              <w:rPr>
                <w:rFonts w:asciiTheme="majorHAnsi" w:eastAsia="Times New Roman" w:hAnsiTheme="majorHAnsi"/>
                <w:b/>
              </w:rPr>
              <w:t>Study the Issues</w:t>
            </w:r>
          </w:p>
          <w:p w:rsidR="00ED5007" w:rsidRPr="007E7132" w:rsidRDefault="00ED5007" w:rsidP="00ED5007">
            <w:pPr>
              <w:pStyle w:val="NoSpacing"/>
              <w:spacing w:before="20" w:after="20"/>
              <w:ind w:left="720"/>
              <w:rPr>
                <w:rFonts w:asciiTheme="majorHAnsi" w:eastAsia="Times New Roman" w:hAnsiTheme="majorHAnsi"/>
              </w:rPr>
            </w:pPr>
            <w:r>
              <w:rPr>
                <w:rFonts w:asciiTheme="majorHAnsi" w:eastAsia="Times New Roman" w:hAnsiTheme="majorHAnsi"/>
              </w:rPr>
              <w:t>Environmental scan</w:t>
            </w:r>
          </w:p>
          <w:p w:rsidR="00ED5007" w:rsidRDefault="00ED5007" w:rsidP="00ED5007">
            <w:pPr>
              <w:pStyle w:val="NoSpacing"/>
              <w:spacing w:before="20" w:after="20"/>
              <w:ind w:left="720"/>
              <w:rPr>
                <w:rFonts w:asciiTheme="majorHAnsi" w:eastAsia="Times New Roman" w:hAnsiTheme="majorHAnsi"/>
              </w:rPr>
            </w:pPr>
            <w:r>
              <w:rPr>
                <w:rFonts w:asciiTheme="majorHAnsi" w:eastAsia="Times New Roman" w:hAnsiTheme="majorHAnsi"/>
              </w:rPr>
              <w:t xml:space="preserve">National and state level issues </w:t>
            </w:r>
          </w:p>
          <w:p w:rsidR="00ED5007" w:rsidRDefault="00ED5007" w:rsidP="00ED5007">
            <w:pPr>
              <w:pStyle w:val="NoSpacing"/>
              <w:numPr>
                <w:ilvl w:val="0"/>
                <w:numId w:val="1"/>
              </w:numPr>
              <w:spacing w:before="20" w:after="20"/>
              <w:ind w:left="1440"/>
              <w:rPr>
                <w:rFonts w:asciiTheme="majorHAnsi" w:eastAsia="Times New Roman" w:hAnsiTheme="majorHAnsi"/>
              </w:rPr>
            </w:pPr>
            <w:r>
              <w:rPr>
                <w:rFonts w:asciiTheme="majorHAnsi" w:eastAsia="Times New Roman" w:hAnsiTheme="majorHAnsi"/>
              </w:rPr>
              <w:t>Departments of Labor and Education</w:t>
            </w:r>
          </w:p>
          <w:p w:rsidR="00ED5007" w:rsidRDefault="00ED5007" w:rsidP="00ED5007">
            <w:pPr>
              <w:pStyle w:val="NoSpacing"/>
              <w:numPr>
                <w:ilvl w:val="0"/>
                <w:numId w:val="1"/>
              </w:numPr>
              <w:spacing w:before="20" w:after="20"/>
              <w:ind w:left="1440"/>
              <w:rPr>
                <w:rFonts w:asciiTheme="majorHAnsi" w:eastAsia="Times New Roman" w:hAnsiTheme="majorHAnsi"/>
              </w:rPr>
            </w:pPr>
            <w:r>
              <w:rPr>
                <w:rFonts w:asciiTheme="majorHAnsi" w:eastAsia="Times New Roman" w:hAnsiTheme="majorHAnsi"/>
              </w:rPr>
              <w:t>Accountability vs. Innovation</w:t>
            </w:r>
          </w:p>
          <w:p w:rsidR="00ED5007" w:rsidRPr="00782C55" w:rsidRDefault="00ED5007" w:rsidP="00294158">
            <w:pPr>
              <w:spacing w:before="20" w:after="20"/>
              <w:rPr>
                <w:rFonts w:asciiTheme="majorHAnsi" w:eastAsia="Times New Roman" w:hAnsiTheme="majorHAnsi"/>
              </w:rPr>
            </w:pPr>
            <w:r>
              <w:rPr>
                <w:rFonts w:asciiTheme="majorHAnsi" w:eastAsia="Times New Roman" w:hAnsiTheme="majorHAnsi"/>
              </w:rPr>
              <w:t xml:space="preserve"> District and college internal and external scans</w:t>
            </w:r>
          </w:p>
        </w:tc>
      </w:tr>
      <w:tr w:rsidR="00ED5007" w:rsidTr="00027B79">
        <w:tc>
          <w:tcPr>
            <w:tcW w:w="1440" w:type="dxa"/>
            <w:vAlign w:val="center"/>
          </w:tcPr>
          <w:p w:rsidR="00027B79" w:rsidRDefault="00027B79" w:rsidP="00027B79">
            <w:pPr>
              <w:spacing w:before="20" w:after="20"/>
              <w:jc w:val="center"/>
              <w:rPr>
                <w:rFonts w:asciiTheme="majorHAnsi" w:eastAsia="Times New Roman" w:hAnsiTheme="majorHAnsi"/>
              </w:rPr>
            </w:pPr>
            <w:r>
              <w:rPr>
                <w:rFonts w:asciiTheme="majorHAnsi" w:eastAsia="Times New Roman" w:hAnsiTheme="majorHAnsi"/>
              </w:rPr>
              <w:t>February and</w:t>
            </w:r>
          </w:p>
          <w:p w:rsidR="00ED5007" w:rsidRPr="0064750B" w:rsidRDefault="00027B79" w:rsidP="00027B79">
            <w:pPr>
              <w:spacing w:before="20" w:after="20"/>
              <w:jc w:val="center"/>
              <w:rPr>
                <w:rFonts w:asciiTheme="majorHAnsi" w:eastAsia="Times New Roman" w:hAnsiTheme="majorHAnsi"/>
              </w:rPr>
            </w:pPr>
            <w:r>
              <w:rPr>
                <w:rFonts w:asciiTheme="majorHAnsi" w:eastAsia="Times New Roman" w:hAnsiTheme="majorHAnsi"/>
              </w:rPr>
              <w:t>March</w:t>
            </w:r>
          </w:p>
        </w:tc>
        <w:tc>
          <w:tcPr>
            <w:tcW w:w="8010" w:type="dxa"/>
            <w:gridSpan w:val="2"/>
          </w:tcPr>
          <w:p w:rsidR="00ED5007" w:rsidRDefault="00ED5007" w:rsidP="00EB7651">
            <w:pPr>
              <w:spacing w:before="20" w:after="20"/>
              <w:rPr>
                <w:rFonts w:asciiTheme="majorHAnsi" w:eastAsia="Times New Roman" w:hAnsiTheme="majorHAnsi"/>
              </w:rPr>
            </w:pPr>
            <w:r>
              <w:rPr>
                <w:rFonts w:asciiTheme="majorHAnsi" w:eastAsia="Times New Roman" w:hAnsiTheme="majorHAnsi"/>
                <w:b/>
              </w:rPr>
              <w:t>Focus Groups</w:t>
            </w:r>
            <w:r w:rsidR="00EB7651">
              <w:rPr>
                <w:rFonts w:asciiTheme="majorHAnsi" w:eastAsia="Times New Roman" w:hAnsiTheme="majorHAnsi"/>
                <w:b/>
              </w:rPr>
              <w:t xml:space="preserve">:  </w:t>
            </w:r>
            <w:r>
              <w:rPr>
                <w:rFonts w:asciiTheme="majorHAnsi" w:eastAsia="Times New Roman" w:hAnsiTheme="majorHAnsi"/>
              </w:rPr>
              <w:t>What do you think are the threats and opportunities BC faces?</w:t>
            </w:r>
          </w:p>
          <w:p w:rsidR="00EB7651" w:rsidRPr="00EB7651" w:rsidRDefault="00EB7651" w:rsidP="00EB7651">
            <w:pPr>
              <w:pStyle w:val="ListParagraph"/>
              <w:numPr>
                <w:ilvl w:val="0"/>
                <w:numId w:val="5"/>
              </w:numPr>
              <w:spacing w:before="20" w:after="20"/>
              <w:rPr>
                <w:rFonts w:asciiTheme="majorHAnsi" w:eastAsia="Times New Roman" w:hAnsiTheme="majorHAnsi"/>
                <w:sz w:val="20"/>
                <w:szCs w:val="20"/>
              </w:rPr>
            </w:pPr>
            <w:r w:rsidRPr="00EB7651">
              <w:rPr>
                <w:rFonts w:asciiTheme="majorHAnsi" w:eastAsia="Times New Roman" w:hAnsiTheme="majorHAnsi"/>
                <w:sz w:val="20"/>
                <w:szCs w:val="20"/>
              </w:rPr>
              <w:t>College Committees</w:t>
            </w:r>
          </w:p>
          <w:p w:rsidR="00ED5007" w:rsidRPr="00EB7651" w:rsidRDefault="00EB7651" w:rsidP="00505DF9">
            <w:pPr>
              <w:spacing w:before="20" w:after="20"/>
              <w:rPr>
                <w:rFonts w:asciiTheme="majorHAnsi" w:eastAsia="Times New Roman" w:hAnsiTheme="majorHAnsi"/>
                <w:sz w:val="20"/>
                <w:szCs w:val="20"/>
              </w:rPr>
            </w:pPr>
            <w:r w:rsidRPr="00EB7651">
              <w:rPr>
                <w:rFonts w:asciiTheme="majorHAnsi" w:eastAsia="Times New Roman" w:hAnsiTheme="majorHAnsi"/>
                <w:sz w:val="20"/>
                <w:szCs w:val="20"/>
              </w:rPr>
              <w:t xml:space="preserve">         </w:t>
            </w:r>
            <w:r w:rsidR="00ED5007" w:rsidRPr="00EB7651">
              <w:rPr>
                <w:rFonts w:asciiTheme="majorHAnsi" w:eastAsia="Times New Roman" w:hAnsiTheme="majorHAnsi"/>
                <w:sz w:val="20"/>
                <w:szCs w:val="20"/>
              </w:rPr>
              <w:t>Academic Senate</w:t>
            </w:r>
            <w:r w:rsidR="00505DF9" w:rsidRPr="00EB7651">
              <w:rPr>
                <w:rFonts w:asciiTheme="majorHAnsi" w:eastAsia="Times New Roman" w:hAnsiTheme="majorHAnsi"/>
                <w:sz w:val="20"/>
                <w:szCs w:val="20"/>
              </w:rPr>
              <w:t xml:space="preserve">         ISIT                      College Council</w:t>
            </w:r>
          </w:p>
          <w:p w:rsidR="00ED5007" w:rsidRPr="00EB7651" w:rsidRDefault="00EB7651" w:rsidP="00505DF9">
            <w:pPr>
              <w:spacing w:before="20" w:after="20"/>
              <w:rPr>
                <w:rFonts w:asciiTheme="majorHAnsi" w:eastAsia="Times New Roman" w:hAnsiTheme="majorHAnsi"/>
                <w:sz w:val="20"/>
                <w:szCs w:val="20"/>
              </w:rPr>
            </w:pPr>
            <w:r w:rsidRPr="00EB7651">
              <w:rPr>
                <w:rFonts w:asciiTheme="majorHAnsi" w:eastAsia="Times New Roman" w:hAnsiTheme="majorHAnsi"/>
                <w:sz w:val="20"/>
                <w:szCs w:val="20"/>
              </w:rPr>
              <w:t xml:space="preserve">     </w:t>
            </w:r>
            <w:r w:rsidR="00505DF9" w:rsidRPr="00EB7651">
              <w:rPr>
                <w:rFonts w:asciiTheme="majorHAnsi" w:eastAsia="Times New Roman" w:hAnsiTheme="majorHAnsi"/>
                <w:sz w:val="20"/>
                <w:szCs w:val="20"/>
              </w:rPr>
              <w:t xml:space="preserve">    </w:t>
            </w:r>
            <w:r w:rsidR="00ED5007" w:rsidRPr="00EB7651">
              <w:rPr>
                <w:rFonts w:asciiTheme="majorHAnsi" w:eastAsia="Times New Roman" w:hAnsiTheme="majorHAnsi"/>
                <w:sz w:val="20"/>
                <w:szCs w:val="20"/>
              </w:rPr>
              <w:t xml:space="preserve">Curriculum  </w:t>
            </w:r>
            <w:r w:rsidR="00505DF9" w:rsidRPr="00EB7651">
              <w:rPr>
                <w:rFonts w:asciiTheme="majorHAnsi" w:eastAsia="Times New Roman" w:hAnsiTheme="majorHAnsi"/>
                <w:sz w:val="20"/>
                <w:szCs w:val="20"/>
              </w:rPr>
              <w:t xml:space="preserve">                  Facilities            Administrative Council (January)</w:t>
            </w:r>
          </w:p>
          <w:p w:rsidR="00ED5007" w:rsidRPr="00EB7651" w:rsidRDefault="00505DF9" w:rsidP="00505DF9">
            <w:pPr>
              <w:spacing w:before="20" w:after="20"/>
              <w:rPr>
                <w:rFonts w:asciiTheme="majorHAnsi" w:eastAsia="Times New Roman" w:hAnsiTheme="majorHAnsi"/>
                <w:sz w:val="20"/>
                <w:szCs w:val="20"/>
              </w:rPr>
            </w:pPr>
            <w:r w:rsidRPr="00EB7651">
              <w:rPr>
                <w:rFonts w:asciiTheme="majorHAnsi" w:eastAsia="Times New Roman" w:hAnsiTheme="majorHAnsi"/>
                <w:sz w:val="20"/>
                <w:szCs w:val="20"/>
              </w:rPr>
              <w:t xml:space="preserve">    </w:t>
            </w:r>
            <w:r w:rsidR="00EB7651" w:rsidRPr="00EB7651">
              <w:rPr>
                <w:rFonts w:asciiTheme="majorHAnsi" w:eastAsia="Times New Roman" w:hAnsiTheme="majorHAnsi"/>
                <w:sz w:val="20"/>
                <w:szCs w:val="20"/>
              </w:rPr>
              <w:t xml:space="preserve">     </w:t>
            </w:r>
            <w:r w:rsidR="00ED5007" w:rsidRPr="00EB7651">
              <w:rPr>
                <w:rFonts w:asciiTheme="majorHAnsi" w:eastAsia="Times New Roman" w:hAnsiTheme="majorHAnsi"/>
                <w:sz w:val="20"/>
                <w:szCs w:val="20"/>
              </w:rPr>
              <w:t xml:space="preserve">Assessment </w:t>
            </w:r>
            <w:r w:rsidRPr="00EB7651">
              <w:rPr>
                <w:rFonts w:asciiTheme="majorHAnsi" w:eastAsia="Times New Roman" w:hAnsiTheme="majorHAnsi"/>
                <w:sz w:val="20"/>
                <w:szCs w:val="20"/>
              </w:rPr>
              <w:t xml:space="preserve">                  FCDC                   </w:t>
            </w:r>
            <w:r w:rsidR="00EB7651" w:rsidRPr="00EB7651">
              <w:rPr>
                <w:rFonts w:asciiTheme="majorHAnsi" w:eastAsia="Times New Roman" w:hAnsiTheme="majorHAnsi"/>
                <w:sz w:val="20"/>
                <w:szCs w:val="20"/>
              </w:rPr>
              <w:t>Professional Development</w:t>
            </w:r>
          </w:p>
          <w:p w:rsidR="00ED5007" w:rsidRPr="00EB7651" w:rsidRDefault="00505DF9" w:rsidP="00505DF9">
            <w:pPr>
              <w:spacing w:before="20" w:after="20"/>
              <w:rPr>
                <w:rFonts w:asciiTheme="majorHAnsi" w:eastAsia="Times New Roman" w:hAnsiTheme="majorHAnsi"/>
                <w:sz w:val="20"/>
                <w:szCs w:val="20"/>
              </w:rPr>
            </w:pPr>
            <w:r w:rsidRPr="00EB7651">
              <w:rPr>
                <w:rFonts w:asciiTheme="majorHAnsi" w:eastAsia="Times New Roman" w:hAnsiTheme="majorHAnsi"/>
                <w:sz w:val="20"/>
                <w:szCs w:val="20"/>
              </w:rPr>
              <w:t xml:space="preserve">    </w:t>
            </w:r>
            <w:r w:rsidR="00EB7651" w:rsidRPr="00EB7651">
              <w:rPr>
                <w:rFonts w:asciiTheme="majorHAnsi" w:eastAsia="Times New Roman" w:hAnsiTheme="majorHAnsi"/>
                <w:sz w:val="20"/>
                <w:szCs w:val="20"/>
              </w:rPr>
              <w:t xml:space="preserve">     </w:t>
            </w:r>
            <w:r w:rsidR="00ED5007" w:rsidRPr="00EB7651">
              <w:rPr>
                <w:rFonts w:asciiTheme="majorHAnsi" w:eastAsia="Times New Roman" w:hAnsiTheme="majorHAnsi"/>
                <w:sz w:val="20"/>
                <w:szCs w:val="20"/>
              </w:rPr>
              <w:t>Program Review</w:t>
            </w:r>
            <w:r w:rsidRPr="00EB7651">
              <w:rPr>
                <w:rFonts w:asciiTheme="majorHAnsi" w:eastAsia="Times New Roman" w:hAnsiTheme="majorHAnsi"/>
                <w:sz w:val="20"/>
                <w:szCs w:val="20"/>
              </w:rPr>
              <w:t xml:space="preserve">         </w:t>
            </w:r>
            <w:r w:rsidR="00EB7651" w:rsidRPr="00EB7651">
              <w:rPr>
                <w:rFonts w:asciiTheme="majorHAnsi" w:eastAsia="Times New Roman" w:hAnsiTheme="majorHAnsi"/>
                <w:sz w:val="20"/>
                <w:szCs w:val="20"/>
              </w:rPr>
              <w:t>AIQ</w:t>
            </w:r>
            <w:r w:rsidRPr="00EB7651">
              <w:rPr>
                <w:rFonts w:asciiTheme="majorHAnsi" w:eastAsia="Times New Roman" w:hAnsiTheme="majorHAnsi"/>
                <w:sz w:val="20"/>
                <w:szCs w:val="20"/>
              </w:rPr>
              <w:t xml:space="preserve">       </w:t>
            </w:r>
            <w:r w:rsidR="00EB7651" w:rsidRPr="00EB7651">
              <w:rPr>
                <w:rFonts w:asciiTheme="majorHAnsi" w:eastAsia="Times New Roman" w:hAnsiTheme="majorHAnsi"/>
                <w:sz w:val="20"/>
                <w:szCs w:val="20"/>
              </w:rPr>
              <w:t xml:space="preserve">                </w:t>
            </w:r>
            <w:r w:rsidRPr="00EB7651">
              <w:rPr>
                <w:rFonts w:asciiTheme="majorHAnsi" w:eastAsia="Times New Roman" w:hAnsiTheme="majorHAnsi"/>
                <w:sz w:val="20"/>
                <w:szCs w:val="20"/>
              </w:rPr>
              <w:t>Budget</w:t>
            </w:r>
          </w:p>
          <w:p w:rsidR="00ED5007" w:rsidRPr="00EB7651" w:rsidRDefault="00ED5007" w:rsidP="00294158">
            <w:pPr>
              <w:pStyle w:val="ListParagraph"/>
              <w:numPr>
                <w:ilvl w:val="0"/>
                <w:numId w:val="2"/>
              </w:numPr>
              <w:spacing w:before="20" w:after="20"/>
              <w:rPr>
                <w:rFonts w:asciiTheme="majorHAnsi" w:eastAsia="Times New Roman" w:hAnsiTheme="majorHAnsi"/>
                <w:sz w:val="20"/>
                <w:szCs w:val="20"/>
              </w:rPr>
            </w:pPr>
            <w:r w:rsidRPr="00EB7651">
              <w:rPr>
                <w:rFonts w:asciiTheme="majorHAnsi" w:eastAsia="Times New Roman" w:hAnsiTheme="majorHAnsi"/>
                <w:sz w:val="20"/>
                <w:szCs w:val="20"/>
              </w:rPr>
              <w:t>General:</w:t>
            </w:r>
          </w:p>
          <w:p w:rsidR="00ED5007" w:rsidRPr="00EB7651" w:rsidRDefault="00ED5007" w:rsidP="00294158">
            <w:pPr>
              <w:pStyle w:val="ListParagraph"/>
              <w:numPr>
                <w:ilvl w:val="1"/>
                <w:numId w:val="2"/>
              </w:numPr>
              <w:spacing w:before="20" w:after="20"/>
              <w:rPr>
                <w:rFonts w:asciiTheme="majorHAnsi" w:eastAsia="Times New Roman" w:hAnsiTheme="majorHAnsi"/>
                <w:sz w:val="20"/>
                <w:szCs w:val="20"/>
              </w:rPr>
            </w:pPr>
            <w:r w:rsidRPr="00EB7651">
              <w:rPr>
                <w:rFonts w:asciiTheme="majorHAnsi" w:eastAsia="Times New Roman" w:hAnsiTheme="majorHAnsi"/>
                <w:sz w:val="20"/>
                <w:szCs w:val="20"/>
              </w:rPr>
              <w:t>1-3 at Panorama Campus</w:t>
            </w:r>
          </w:p>
          <w:p w:rsidR="00ED5007" w:rsidRPr="00EB7651" w:rsidRDefault="00ED5007" w:rsidP="00EB7651">
            <w:pPr>
              <w:pStyle w:val="ListParagraph"/>
              <w:numPr>
                <w:ilvl w:val="1"/>
                <w:numId w:val="2"/>
              </w:numPr>
              <w:spacing w:before="20" w:after="20"/>
              <w:rPr>
                <w:rFonts w:asciiTheme="majorHAnsi" w:eastAsia="Times New Roman" w:hAnsiTheme="majorHAnsi"/>
              </w:rPr>
            </w:pPr>
            <w:r w:rsidRPr="00EB7651">
              <w:rPr>
                <w:rFonts w:asciiTheme="majorHAnsi" w:eastAsia="Times New Roman" w:hAnsiTheme="majorHAnsi"/>
                <w:sz w:val="20"/>
                <w:szCs w:val="20"/>
              </w:rPr>
              <w:t>1 at Delano</w:t>
            </w:r>
          </w:p>
        </w:tc>
      </w:tr>
      <w:tr w:rsidR="00ED5007" w:rsidTr="00027B79">
        <w:tc>
          <w:tcPr>
            <w:tcW w:w="1440" w:type="dxa"/>
            <w:vAlign w:val="center"/>
          </w:tcPr>
          <w:p w:rsidR="00ED5007" w:rsidRPr="0064750B" w:rsidRDefault="00027B79" w:rsidP="00027B79">
            <w:pPr>
              <w:spacing w:before="20" w:after="20"/>
              <w:jc w:val="center"/>
              <w:rPr>
                <w:rFonts w:asciiTheme="majorHAnsi" w:eastAsia="Times New Roman" w:hAnsiTheme="majorHAnsi"/>
              </w:rPr>
            </w:pPr>
            <w:r>
              <w:rPr>
                <w:rFonts w:asciiTheme="majorHAnsi" w:eastAsia="Times New Roman" w:hAnsiTheme="majorHAnsi"/>
              </w:rPr>
              <w:t>March</w:t>
            </w:r>
          </w:p>
        </w:tc>
        <w:tc>
          <w:tcPr>
            <w:tcW w:w="8010" w:type="dxa"/>
            <w:gridSpan w:val="2"/>
          </w:tcPr>
          <w:p w:rsidR="00ED5007" w:rsidRDefault="00027B79" w:rsidP="00027B79">
            <w:pPr>
              <w:spacing w:before="20" w:after="20"/>
              <w:rPr>
                <w:rFonts w:asciiTheme="majorHAnsi" w:eastAsia="Times New Roman" w:hAnsiTheme="majorHAnsi"/>
                <w:b/>
              </w:rPr>
            </w:pPr>
            <w:r>
              <w:rPr>
                <w:rFonts w:asciiTheme="majorHAnsi" w:eastAsia="Times New Roman" w:hAnsiTheme="majorHAnsi"/>
                <w:b/>
              </w:rPr>
              <w:t xml:space="preserve">Task Force Retreat:  </w:t>
            </w:r>
            <w:r w:rsidR="00ED5007">
              <w:t xml:space="preserve">What are the strategic directions?  </w:t>
            </w:r>
          </w:p>
        </w:tc>
      </w:tr>
      <w:tr w:rsidR="00ED5007" w:rsidTr="00027B79">
        <w:tc>
          <w:tcPr>
            <w:tcW w:w="1440" w:type="dxa"/>
            <w:vAlign w:val="center"/>
          </w:tcPr>
          <w:p w:rsidR="00027B79" w:rsidRDefault="00ED5007" w:rsidP="00027B79">
            <w:pPr>
              <w:spacing w:before="20" w:after="20"/>
              <w:jc w:val="center"/>
              <w:rPr>
                <w:rFonts w:asciiTheme="majorHAnsi" w:eastAsia="Times New Roman" w:hAnsiTheme="majorHAnsi"/>
              </w:rPr>
            </w:pPr>
            <w:r w:rsidRPr="0064750B">
              <w:rPr>
                <w:rFonts w:asciiTheme="majorHAnsi" w:eastAsia="Times New Roman" w:hAnsiTheme="majorHAnsi"/>
              </w:rPr>
              <w:t>March</w:t>
            </w:r>
            <w:r w:rsidR="00027B79">
              <w:rPr>
                <w:rFonts w:asciiTheme="majorHAnsi" w:eastAsia="Times New Roman" w:hAnsiTheme="majorHAnsi"/>
              </w:rPr>
              <w:t xml:space="preserve"> </w:t>
            </w:r>
          </w:p>
          <w:p w:rsidR="00027B79" w:rsidRDefault="00027B79" w:rsidP="00027B79">
            <w:pPr>
              <w:spacing w:before="20" w:after="20"/>
              <w:jc w:val="center"/>
              <w:rPr>
                <w:rFonts w:asciiTheme="majorHAnsi" w:eastAsia="Times New Roman" w:hAnsiTheme="majorHAnsi"/>
              </w:rPr>
            </w:pPr>
            <w:r>
              <w:rPr>
                <w:rFonts w:asciiTheme="majorHAnsi" w:eastAsia="Times New Roman" w:hAnsiTheme="majorHAnsi"/>
              </w:rPr>
              <w:t xml:space="preserve">and </w:t>
            </w:r>
          </w:p>
          <w:p w:rsidR="00ED5007" w:rsidRPr="0064750B" w:rsidRDefault="00027B79" w:rsidP="00027B79">
            <w:pPr>
              <w:spacing w:before="20" w:after="20"/>
              <w:jc w:val="center"/>
              <w:rPr>
                <w:rFonts w:asciiTheme="majorHAnsi" w:eastAsia="Times New Roman" w:hAnsiTheme="majorHAnsi"/>
              </w:rPr>
            </w:pPr>
            <w:r>
              <w:rPr>
                <w:rFonts w:asciiTheme="majorHAnsi" w:eastAsia="Times New Roman" w:hAnsiTheme="majorHAnsi"/>
              </w:rPr>
              <w:t>early April</w:t>
            </w:r>
          </w:p>
        </w:tc>
        <w:tc>
          <w:tcPr>
            <w:tcW w:w="8010" w:type="dxa"/>
            <w:gridSpan w:val="2"/>
            <w:vAlign w:val="center"/>
          </w:tcPr>
          <w:p w:rsidR="00ED5007" w:rsidRDefault="00ED5007" w:rsidP="00027B79">
            <w:pPr>
              <w:spacing w:before="20" w:after="20"/>
              <w:rPr>
                <w:rFonts w:asciiTheme="majorHAnsi" w:eastAsia="Times New Roman" w:hAnsiTheme="majorHAnsi"/>
                <w:b/>
              </w:rPr>
            </w:pPr>
            <w:r>
              <w:rPr>
                <w:rFonts w:asciiTheme="majorHAnsi" w:eastAsia="Times New Roman" w:hAnsiTheme="majorHAnsi"/>
                <w:b/>
              </w:rPr>
              <w:t>Writing</w:t>
            </w:r>
          </w:p>
        </w:tc>
      </w:tr>
      <w:tr w:rsidR="00ED5007" w:rsidTr="00027B79">
        <w:tc>
          <w:tcPr>
            <w:tcW w:w="1440" w:type="dxa"/>
            <w:vAlign w:val="center"/>
          </w:tcPr>
          <w:p w:rsidR="00ED5007" w:rsidRPr="0064750B" w:rsidRDefault="00ED5007" w:rsidP="00027B79">
            <w:pPr>
              <w:spacing w:before="20" w:after="20"/>
              <w:jc w:val="center"/>
              <w:rPr>
                <w:rFonts w:asciiTheme="majorHAnsi" w:eastAsia="Times New Roman" w:hAnsiTheme="majorHAnsi"/>
              </w:rPr>
            </w:pPr>
            <w:r w:rsidRPr="0064750B">
              <w:rPr>
                <w:rFonts w:asciiTheme="majorHAnsi" w:eastAsia="Times New Roman" w:hAnsiTheme="majorHAnsi"/>
              </w:rPr>
              <w:t>April</w:t>
            </w:r>
          </w:p>
        </w:tc>
        <w:tc>
          <w:tcPr>
            <w:tcW w:w="8010" w:type="dxa"/>
            <w:gridSpan w:val="2"/>
          </w:tcPr>
          <w:p w:rsidR="00ED5007" w:rsidRDefault="00ED5007" w:rsidP="0000133B">
            <w:pPr>
              <w:spacing w:before="20" w:after="20"/>
              <w:rPr>
                <w:rFonts w:asciiTheme="majorHAnsi" w:eastAsia="Times New Roman" w:hAnsiTheme="majorHAnsi"/>
                <w:b/>
              </w:rPr>
            </w:pPr>
            <w:r>
              <w:rPr>
                <w:rFonts w:asciiTheme="majorHAnsi" w:eastAsia="Times New Roman" w:hAnsiTheme="majorHAnsi"/>
                <w:b/>
              </w:rPr>
              <w:t>Presentations to College Community</w:t>
            </w:r>
          </w:p>
        </w:tc>
      </w:tr>
      <w:tr w:rsidR="00ED5007" w:rsidTr="00027B79">
        <w:tc>
          <w:tcPr>
            <w:tcW w:w="1440" w:type="dxa"/>
            <w:vAlign w:val="center"/>
          </w:tcPr>
          <w:p w:rsidR="00ED5007" w:rsidRPr="0064750B" w:rsidRDefault="00ED5007" w:rsidP="00027B79">
            <w:pPr>
              <w:spacing w:before="20" w:after="20"/>
              <w:jc w:val="center"/>
              <w:rPr>
                <w:rFonts w:asciiTheme="majorHAnsi" w:eastAsia="Times New Roman" w:hAnsiTheme="majorHAnsi"/>
              </w:rPr>
            </w:pPr>
            <w:r w:rsidRPr="0064750B">
              <w:rPr>
                <w:rFonts w:asciiTheme="majorHAnsi" w:eastAsia="Times New Roman" w:hAnsiTheme="majorHAnsi"/>
              </w:rPr>
              <w:t>May</w:t>
            </w:r>
          </w:p>
        </w:tc>
        <w:tc>
          <w:tcPr>
            <w:tcW w:w="8010" w:type="dxa"/>
            <w:gridSpan w:val="2"/>
          </w:tcPr>
          <w:p w:rsidR="00ED5007" w:rsidRDefault="00ED5007" w:rsidP="0000133B">
            <w:pPr>
              <w:spacing w:before="20" w:after="20"/>
              <w:rPr>
                <w:rFonts w:asciiTheme="majorHAnsi" w:eastAsia="Times New Roman" w:hAnsiTheme="majorHAnsi"/>
                <w:b/>
              </w:rPr>
            </w:pPr>
            <w:r>
              <w:rPr>
                <w:rFonts w:asciiTheme="majorHAnsi" w:eastAsia="Times New Roman" w:hAnsiTheme="majorHAnsi"/>
                <w:b/>
              </w:rPr>
              <w:t>College C</w:t>
            </w:r>
            <w:r w:rsidR="00027B79">
              <w:rPr>
                <w:rFonts w:asciiTheme="majorHAnsi" w:eastAsia="Times New Roman" w:hAnsiTheme="majorHAnsi"/>
                <w:b/>
              </w:rPr>
              <w:t>ouncil and Academic Senate vote</w:t>
            </w:r>
          </w:p>
        </w:tc>
      </w:tr>
    </w:tbl>
    <w:p w:rsidR="00192CF5" w:rsidRDefault="00192CF5"/>
    <w:p w:rsidR="00192CF5" w:rsidRDefault="00192CF5" w:rsidP="001455C3">
      <w:pPr>
        <w:spacing w:line="240" w:lineRule="auto"/>
        <w:rPr>
          <w:rFonts w:asciiTheme="majorHAnsi" w:hAnsiTheme="majorHAnsi"/>
          <w:b/>
          <w:color w:val="17365D" w:themeColor="text2" w:themeShade="BF"/>
        </w:rPr>
      </w:pPr>
      <w:r w:rsidRPr="001455C3">
        <w:rPr>
          <w:rFonts w:asciiTheme="majorHAnsi" w:hAnsiTheme="majorHAnsi"/>
          <w:b/>
          <w:color w:val="17365D" w:themeColor="text2" w:themeShade="BF"/>
        </w:rPr>
        <w:t>DELIVERABLES:</w:t>
      </w:r>
    </w:p>
    <w:p w:rsidR="00192CF5" w:rsidRPr="00ED5007" w:rsidRDefault="00192CF5" w:rsidP="00ED5007">
      <w:pPr>
        <w:pStyle w:val="ListParagraph"/>
        <w:numPr>
          <w:ilvl w:val="0"/>
          <w:numId w:val="4"/>
        </w:numPr>
        <w:spacing w:line="240" w:lineRule="auto"/>
        <w:rPr>
          <w:rFonts w:asciiTheme="majorHAnsi" w:hAnsiTheme="majorHAnsi"/>
        </w:rPr>
      </w:pPr>
      <w:r w:rsidRPr="00ED5007">
        <w:rPr>
          <w:rFonts w:asciiTheme="majorHAnsi" w:hAnsiTheme="majorHAnsi"/>
        </w:rPr>
        <w:t xml:space="preserve">A </w:t>
      </w:r>
      <w:r w:rsidRPr="00ED5007">
        <w:rPr>
          <w:rFonts w:asciiTheme="majorHAnsi" w:hAnsiTheme="majorHAnsi"/>
          <w:i/>
        </w:rPr>
        <w:t>Strategic Directions 2015-16—2017-18</w:t>
      </w:r>
      <w:r w:rsidRPr="00ED5007">
        <w:rPr>
          <w:rFonts w:asciiTheme="majorHAnsi" w:hAnsiTheme="majorHAnsi"/>
        </w:rPr>
        <w:t xml:space="preserve"> document that discusses the development process; identifies key challenges; and describes college goals, data strands, and initiatives.</w:t>
      </w:r>
    </w:p>
    <w:p w:rsidR="00ED5007" w:rsidRPr="00ED5007" w:rsidRDefault="00ED5007" w:rsidP="00ED5007">
      <w:pPr>
        <w:pStyle w:val="ListParagraph"/>
        <w:numPr>
          <w:ilvl w:val="0"/>
          <w:numId w:val="4"/>
        </w:numPr>
        <w:spacing w:line="240" w:lineRule="auto"/>
        <w:rPr>
          <w:rFonts w:asciiTheme="majorHAnsi" w:hAnsiTheme="majorHAnsi"/>
        </w:rPr>
      </w:pPr>
      <w:r w:rsidRPr="00ED5007">
        <w:rPr>
          <w:rFonts w:asciiTheme="majorHAnsi" w:hAnsiTheme="majorHAnsi"/>
        </w:rPr>
        <w:t>Website that includes the primary document as well as all the supporting materials.</w:t>
      </w:r>
    </w:p>
    <w:p w:rsidR="001455C3" w:rsidRDefault="001455C3" w:rsidP="001455C3">
      <w:pPr>
        <w:spacing w:line="240" w:lineRule="auto"/>
        <w:rPr>
          <w:rFonts w:asciiTheme="majorHAnsi" w:hAnsiTheme="majorHAnsi"/>
          <w:b/>
          <w:color w:val="17365D" w:themeColor="text2" w:themeShade="BF"/>
        </w:rPr>
      </w:pPr>
    </w:p>
    <w:p w:rsidR="00192CF5" w:rsidRPr="001455C3" w:rsidRDefault="00192CF5" w:rsidP="001455C3">
      <w:pPr>
        <w:spacing w:line="240" w:lineRule="auto"/>
        <w:rPr>
          <w:rFonts w:asciiTheme="majorHAnsi" w:hAnsiTheme="majorHAnsi"/>
        </w:rPr>
      </w:pPr>
      <w:r w:rsidRPr="001455C3">
        <w:rPr>
          <w:rFonts w:asciiTheme="majorHAnsi" w:hAnsiTheme="majorHAnsi"/>
          <w:b/>
          <w:color w:val="17365D" w:themeColor="text2" w:themeShade="BF"/>
        </w:rPr>
        <w:t>DEADLINE:</w:t>
      </w:r>
      <w:r w:rsidRPr="001455C3">
        <w:rPr>
          <w:rFonts w:asciiTheme="majorHAnsi" w:hAnsiTheme="majorHAnsi"/>
        </w:rPr>
        <w:t xml:space="preserve">  April for presentation and May for voting</w:t>
      </w:r>
    </w:p>
    <w:p w:rsidR="001455C3" w:rsidRDefault="001455C3" w:rsidP="001455C3">
      <w:pPr>
        <w:spacing w:line="240" w:lineRule="auto"/>
        <w:rPr>
          <w:rFonts w:asciiTheme="majorHAnsi" w:hAnsiTheme="majorHAnsi"/>
        </w:rPr>
      </w:pPr>
    </w:p>
    <w:p w:rsidR="001455C3" w:rsidRDefault="001455C3" w:rsidP="001455C3">
      <w:pPr>
        <w:spacing w:line="240" w:lineRule="auto"/>
        <w:rPr>
          <w:rFonts w:asciiTheme="majorHAnsi" w:hAnsiTheme="majorHAnsi"/>
        </w:rPr>
      </w:pPr>
    </w:p>
    <w:p w:rsidR="001455C3" w:rsidRDefault="001455C3" w:rsidP="001455C3">
      <w:pPr>
        <w:spacing w:line="240" w:lineRule="auto"/>
        <w:rPr>
          <w:rFonts w:asciiTheme="majorHAnsi" w:hAnsiTheme="majorHAnsi"/>
        </w:rPr>
      </w:pPr>
    </w:p>
    <w:p w:rsidR="001455C3" w:rsidRDefault="001455C3" w:rsidP="001455C3">
      <w:pPr>
        <w:spacing w:line="240" w:lineRule="auto"/>
        <w:rPr>
          <w:rFonts w:asciiTheme="majorHAnsi" w:hAnsiTheme="majorHAnsi"/>
        </w:rPr>
      </w:pPr>
    </w:p>
    <w:p w:rsidR="00192CF5" w:rsidRPr="001455C3" w:rsidRDefault="00192CF5" w:rsidP="001455C3">
      <w:pPr>
        <w:spacing w:line="240" w:lineRule="auto"/>
        <w:rPr>
          <w:rFonts w:asciiTheme="majorHAnsi" w:hAnsiTheme="majorHAnsi"/>
        </w:rPr>
      </w:pPr>
      <w:r w:rsidRPr="001455C3">
        <w:rPr>
          <w:rFonts w:asciiTheme="majorHAnsi" w:hAnsiTheme="majorHAnsi"/>
        </w:rPr>
        <w:t xml:space="preserve">*Terms are from the Bakersfield College Organization Chart, 08/05/14, available on the College Council page:  </w:t>
      </w:r>
      <w:hyperlink r:id="rId6" w:history="1">
        <w:r w:rsidRPr="001455C3">
          <w:rPr>
            <w:rStyle w:val="Hyperlink"/>
            <w:rFonts w:asciiTheme="majorHAnsi" w:hAnsiTheme="majorHAnsi"/>
          </w:rPr>
          <w:t>https://committees.kccd.edu/previous-meetings/61</w:t>
        </w:r>
      </w:hyperlink>
      <w:r w:rsidRPr="001455C3">
        <w:rPr>
          <w:rFonts w:asciiTheme="majorHAnsi" w:hAnsiTheme="majorHAnsi"/>
        </w:rPr>
        <w:t xml:space="preserve"> (August 28, 2014 meeting)</w:t>
      </w:r>
    </w:p>
    <w:sectPr w:rsidR="00192CF5" w:rsidRPr="001455C3" w:rsidSect="00F00A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21F3C"/>
    <w:multiLevelType w:val="hybridMultilevel"/>
    <w:tmpl w:val="D80A7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BB22A4"/>
    <w:multiLevelType w:val="hybridMultilevel"/>
    <w:tmpl w:val="B02CF9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A2004CD"/>
    <w:multiLevelType w:val="hybridMultilevel"/>
    <w:tmpl w:val="DB70FB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62618E2"/>
    <w:multiLevelType w:val="hybridMultilevel"/>
    <w:tmpl w:val="B80E76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54F18C7"/>
    <w:multiLevelType w:val="hybridMultilevel"/>
    <w:tmpl w:val="7F30F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FE6"/>
    <w:rsid w:val="00027B79"/>
    <w:rsid w:val="000F6C92"/>
    <w:rsid w:val="001455C3"/>
    <w:rsid w:val="00192CF5"/>
    <w:rsid w:val="002D4FE6"/>
    <w:rsid w:val="00397C4E"/>
    <w:rsid w:val="00505DF9"/>
    <w:rsid w:val="00782C55"/>
    <w:rsid w:val="008D6CD4"/>
    <w:rsid w:val="00DD2C45"/>
    <w:rsid w:val="00E10136"/>
    <w:rsid w:val="00EB7651"/>
    <w:rsid w:val="00ED5007"/>
    <w:rsid w:val="00F00ACA"/>
    <w:rsid w:val="00F5674F"/>
    <w:rsid w:val="00FE0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A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4FE6"/>
    <w:pPr>
      <w:autoSpaceDE w:val="0"/>
      <w:autoSpaceDN w:val="0"/>
      <w:adjustRightInd w:val="0"/>
      <w:spacing w:line="240" w:lineRule="auto"/>
    </w:pPr>
    <w:rPr>
      <w:rFonts w:ascii="Cambria" w:hAnsi="Cambria" w:cs="Cambria"/>
      <w:color w:val="000000"/>
      <w:sz w:val="24"/>
      <w:szCs w:val="24"/>
    </w:rPr>
  </w:style>
  <w:style w:type="paragraph" w:styleId="NoSpacing">
    <w:name w:val="No Spacing"/>
    <w:uiPriority w:val="1"/>
    <w:qFormat/>
    <w:rsid w:val="00192CF5"/>
    <w:pPr>
      <w:spacing w:line="240" w:lineRule="auto"/>
    </w:pPr>
  </w:style>
  <w:style w:type="table" w:styleId="TableGrid">
    <w:name w:val="Table Grid"/>
    <w:basedOn w:val="TableNormal"/>
    <w:uiPriority w:val="59"/>
    <w:rsid w:val="00192CF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2CF5"/>
    <w:pPr>
      <w:ind w:left="720"/>
      <w:contextualSpacing/>
    </w:pPr>
  </w:style>
  <w:style w:type="character" w:styleId="Hyperlink">
    <w:name w:val="Hyperlink"/>
    <w:basedOn w:val="DefaultParagraphFont"/>
    <w:uiPriority w:val="99"/>
    <w:unhideWhenUsed/>
    <w:rsid w:val="00192CF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A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4FE6"/>
    <w:pPr>
      <w:autoSpaceDE w:val="0"/>
      <w:autoSpaceDN w:val="0"/>
      <w:adjustRightInd w:val="0"/>
      <w:spacing w:line="240" w:lineRule="auto"/>
    </w:pPr>
    <w:rPr>
      <w:rFonts w:ascii="Cambria" w:hAnsi="Cambria" w:cs="Cambria"/>
      <w:color w:val="000000"/>
      <w:sz w:val="24"/>
      <w:szCs w:val="24"/>
    </w:rPr>
  </w:style>
  <w:style w:type="paragraph" w:styleId="NoSpacing">
    <w:name w:val="No Spacing"/>
    <w:uiPriority w:val="1"/>
    <w:qFormat/>
    <w:rsid w:val="00192CF5"/>
    <w:pPr>
      <w:spacing w:line="240" w:lineRule="auto"/>
    </w:pPr>
  </w:style>
  <w:style w:type="table" w:styleId="TableGrid">
    <w:name w:val="Table Grid"/>
    <w:basedOn w:val="TableNormal"/>
    <w:uiPriority w:val="59"/>
    <w:rsid w:val="00192CF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2CF5"/>
    <w:pPr>
      <w:ind w:left="720"/>
      <w:contextualSpacing/>
    </w:pPr>
  </w:style>
  <w:style w:type="character" w:styleId="Hyperlink">
    <w:name w:val="Hyperlink"/>
    <w:basedOn w:val="DefaultParagraphFont"/>
    <w:uiPriority w:val="99"/>
    <w:unhideWhenUsed/>
    <w:rsid w:val="00192C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mmittees.kccd.edu/previous-meetings/6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503</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Kern Community College District</Company>
  <LinksUpToDate>false</LinksUpToDate>
  <CharactersWithSpaces>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imguser</dc:creator>
  <cp:lastModifiedBy>imguser</cp:lastModifiedBy>
  <cp:revision>2</cp:revision>
  <cp:lastPrinted>2014-10-02T23:51:00Z</cp:lastPrinted>
  <dcterms:created xsi:type="dcterms:W3CDTF">2014-10-14T18:17:00Z</dcterms:created>
  <dcterms:modified xsi:type="dcterms:W3CDTF">2014-10-14T18:17:00Z</dcterms:modified>
</cp:coreProperties>
</file>