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40EC5" w14:textId="77777777" w:rsidR="0040065A" w:rsidRPr="00A947CA" w:rsidRDefault="0040065A" w:rsidP="0040065A">
      <w:pPr>
        <w:spacing w:line="240" w:lineRule="auto"/>
        <w:jc w:val="center"/>
        <w:rPr>
          <w:rFonts w:asciiTheme="minorHAnsi" w:hAnsiTheme="minorHAnsi" w:cs="Helvetica"/>
          <w:b/>
          <w:sz w:val="24"/>
          <w:szCs w:val="24"/>
        </w:rPr>
      </w:pPr>
      <w:r w:rsidRPr="00A947CA">
        <w:rPr>
          <w:rFonts w:asciiTheme="minorHAnsi" w:hAnsiTheme="minorHAnsi" w:cs="Helvetica"/>
          <w:b/>
          <w:sz w:val="24"/>
          <w:szCs w:val="24"/>
        </w:rPr>
        <w:t>Accreditation &amp; Institutional Quality Committee (AIQ)</w:t>
      </w:r>
    </w:p>
    <w:p w14:paraId="56E77F12" w14:textId="77777777" w:rsidR="0040065A" w:rsidRPr="00A947CA" w:rsidRDefault="0040065A" w:rsidP="0040065A">
      <w:pPr>
        <w:spacing w:line="240" w:lineRule="auto"/>
        <w:jc w:val="center"/>
        <w:rPr>
          <w:rFonts w:asciiTheme="minorHAnsi" w:hAnsiTheme="minorHAnsi" w:cs="Helvetica"/>
          <w:b/>
          <w:sz w:val="24"/>
          <w:szCs w:val="24"/>
        </w:rPr>
      </w:pPr>
      <w:r w:rsidRPr="00A947CA">
        <w:rPr>
          <w:rFonts w:asciiTheme="minorHAnsi" w:hAnsiTheme="minorHAnsi" w:cs="Helvetica"/>
          <w:b/>
          <w:sz w:val="24"/>
          <w:szCs w:val="24"/>
        </w:rPr>
        <w:t>Tuesday, September 30, 2014</w:t>
      </w:r>
    </w:p>
    <w:p w14:paraId="0A02B7C6" w14:textId="77777777" w:rsidR="0040065A" w:rsidRPr="00A947CA" w:rsidRDefault="0040065A" w:rsidP="0040065A">
      <w:pPr>
        <w:spacing w:line="240" w:lineRule="auto"/>
        <w:jc w:val="center"/>
        <w:rPr>
          <w:rFonts w:asciiTheme="minorHAnsi" w:hAnsiTheme="minorHAnsi" w:cs="Helvetica"/>
          <w:b/>
          <w:sz w:val="24"/>
          <w:szCs w:val="24"/>
        </w:rPr>
      </w:pPr>
      <w:r w:rsidRPr="00A947CA">
        <w:rPr>
          <w:rFonts w:asciiTheme="minorHAnsi" w:hAnsiTheme="minorHAnsi" w:cs="Helvetica"/>
          <w:b/>
          <w:sz w:val="24"/>
          <w:szCs w:val="24"/>
        </w:rPr>
        <w:t>3:30 p.m. – 5:00 p.m. in Levinson 40</w:t>
      </w:r>
    </w:p>
    <w:p w14:paraId="2550DF6D" w14:textId="77777777" w:rsidR="0040065A" w:rsidRPr="00A947CA" w:rsidRDefault="00A76924" w:rsidP="0040065A">
      <w:pPr>
        <w:spacing w:line="240" w:lineRule="auto"/>
        <w:jc w:val="center"/>
        <w:rPr>
          <w:rFonts w:asciiTheme="minorHAnsi" w:hAnsiTheme="minorHAnsi" w:cs="Helvetica"/>
          <w:b/>
          <w:sz w:val="24"/>
          <w:szCs w:val="24"/>
        </w:rPr>
      </w:pPr>
      <w:r w:rsidRPr="00A947CA">
        <w:rPr>
          <w:rFonts w:asciiTheme="minorHAnsi" w:hAnsiTheme="minorHAnsi" w:cs="Helvetica"/>
          <w:b/>
          <w:sz w:val="24"/>
          <w:szCs w:val="24"/>
        </w:rPr>
        <w:t>Draft Minutes</w:t>
      </w:r>
    </w:p>
    <w:p w14:paraId="15830E0B" w14:textId="77777777" w:rsidR="00A947CA" w:rsidRPr="00A947CA" w:rsidRDefault="00A947CA" w:rsidP="0040065A">
      <w:pPr>
        <w:spacing w:line="240" w:lineRule="auto"/>
        <w:jc w:val="center"/>
        <w:rPr>
          <w:rFonts w:asciiTheme="minorHAnsi" w:hAnsiTheme="minorHAnsi" w:cs="Helvetica"/>
          <w:b/>
          <w:sz w:val="24"/>
          <w:szCs w:val="24"/>
        </w:rPr>
      </w:pPr>
    </w:p>
    <w:p w14:paraId="2A9830CA" w14:textId="24828DD7" w:rsidR="00A76924" w:rsidRPr="00A947CA" w:rsidRDefault="00A76924" w:rsidP="00A76924">
      <w:pPr>
        <w:spacing w:line="240" w:lineRule="auto"/>
        <w:rPr>
          <w:rFonts w:asciiTheme="minorHAnsi" w:hAnsiTheme="minorHAnsi" w:cs="Helvetica"/>
        </w:rPr>
      </w:pPr>
      <w:r w:rsidRPr="00A947CA">
        <w:rPr>
          <w:rFonts w:asciiTheme="minorHAnsi" w:hAnsiTheme="minorHAnsi" w:cs="Helvetica"/>
          <w:b/>
        </w:rPr>
        <w:t xml:space="preserve">Present: </w:t>
      </w:r>
      <w:r w:rsidRPr="00A947CA">
        <w:rPr>
          <w:rFonts w:asciiTheme="minorHAnsi" w:hAnsiTheme="minorHAnsi" w:cs="Helvetica"/>
        </w:rPr>
        <w:t>Nan Gomez-</w:t>
      </w:r>
      <w:proofErr w:type="spellStart"/>
      <w:r w:rsidRPr="00A947CA">
        <w:rPr>
          <w:rFonts w:asciiTheme="minorHAnsi" w:hAnsiTheme="minorHAnsi" w:cs="Helvetica"/>
        </w:rPr>
        <w:t>Heitzeberg</w:t>
      </w:r>
      <w:proofErr w:type="spellEnd"/>
      <w:r w:rsidRPr="00A947CA">
        <w:rPr>
          <w:rFonts w:asciiTheme="minorHAnsi" w:hAnsiTheme="minorHAnsi" w:cs="Helvetica"/>
        </w:rPr>
        <w:t xml:space="preserve"> (co-chair), Kate </w:t>
      </w:r>
      <w:proofErr w:type="spellStart"/>
      <w:r w:rsidRPr="00A947CA">
        <w:rPr>
          <w:rFonts w:asciiTheme="minorHAnsi" w:hAnsiTheme="minorHAnsi" w:cs="Helvetica"/>
        </w:rPr>
        <w:t>Pluta</w:t>
      </w:r>
      <w:proofErr w:type="spellEnd"/>
      <w:r w:rsidRPr="00A947CA">
        <w:rPr>
          <w:rFonts w:asciiTheme="minorHAnsi" w:hAnsiTheme="minorHAnsi" w:cs="Helvetica"/>
        </w:rPr>
        <w:t xml:space="preserve"> (co-chair)</w:t>
      </w:r>
      <w:proofErr w:type="gramStart"/>
      <w:r w:rsidRPr="00A947CA">
        <w:rPr>
          <w:rFonts w:asciiTheme="minorHAnsi" w:hAnsiTheme="minorHAnsi" w:cs="Helvetica"/>
        </w:rPr>
        <w:t xml:space="preserve">,  </w:t>
      </w:r>
      <w:proofErr w:type="spellStart"/>
      <w:r w:rsidRPr="00A947CA">
        <w:rPr>
          <w:rFonts w:asciiTheme="minorHAnsi" w:hAnsiTheme="minorHAnsi" w:cs="Helvetica"/>
        </w:rPr>
        <w:t>Zav</w:t>
      </w:r>
      <w:proofErr w:type="spellEnd"/>
      <w:proofErr w:type="gramEnd"/>
      <w:r w:rsidRPr="00A947CA">
        <w:rPr>
          <w:rFonts w:asciiTheme="minorHAnsi" w:hAnsiTheme="minorHAnsi" w:cs="Helvetica"/>
        </w:rPr>
        <w:t xml:space="preserve"> </w:t>
      </w:r>
      <w:proofErr w:type="spellStart"/>
      <w:r w:rsidRPr="00A947CA">
        <w:rPr>
          <w:rFonts w:asciiTheme="minorHAnsi" w:hAnsiTheme="minorHAnsi" w:cs="Helvetica"/>
        </w:rPr>
        <w:t>Dadabhoy</w:t>
      </w:r>
      <w:proofErr w:type="spellEnd"/>
      <w:r w:rsidRPr="00A947CA">
        <w:rPr>
          <w:rFonts w:asciiTheme="minorHAnsi" w:hAnsiTheme="minorHAnsi" w:cs="Helvetica"/>
        </w:rPr>
        <w:t xml:space="preserve">, Todd </w:t>
      </w:r>
      <w:proofErr w:type="spellStart"/>
      <w:r w:rsidRPr="00A947CA">
        <w:rPr>
          <w:rFonts w:asciiTheme="minorHAnsi" w:hAnsiTheme="minorHAnsi" w:cs="Helvetica"/>
        </w:rPr>
        <w:t>Coston</w:t>
      </w:r>
      <w:proofErr w:type="spellEnd"/>
      <w:r w:rsidR="00FF6F07" w:rsidRPr="00A947CA">
        <w:rPr>
          <w:rFonts w:asciiTheme="minorHAnsi" w:hAnsiTheme="minorHAnsi" w:cs="Helvetica"/>
        </w:rPr>
        <w:t xml:space="preserve">, </w:t>
      </w:r>
      <w:r w:rsidRPr="00A947CA">
        <w:rPr>
          <w:rFonts w:asciiTheme="minorHAnsi" w:hAnsiTheme="minorHAnsi" w:cs="Helvetica"/>
        </w:rPr>
        <w:t xml:space="preserve">Michael Self, Kirk Russell, Jennifer Jett, Shannon Musser, </w:t>
      </w:r>
      <w:proofErr w:type="spellStart"/>
      <w:r w:rsidRPr="00A947CA">
        <w:rPr>
          <w:rFonts w:asciiTheme="minorHAnsi" w:hAnsiTheme="minorHAnsi" w:cs="Helvetica"/>
        </w:rPr>
        <w:t>Odella</w:t>
      </w:r>
      <w:proofErr w:type="spellEnd"/>
      <w:r w:rsidRPr="00A947CA">
        <w:rPr>
          <w:rFonts w:asciiTheme="minorHAnsi" w:hAnsiTheme="minorHAnsi" w:cs="Helvetica"/>
        </w:rPr>
        <w:t xml:space="preserve"> Johnson, Anthony Culpeper, Kim Nickell, Janet </w:t>
      </w:r>
      <w:proofErr w:type="spellStart"/>
      <w:r w:rsidRPr="00A947CA">
        <w:rPr>
          <w:rFonts w:asciiTheme="minorHAnsi" w:hAnsiTheme="minorHAnsi" w:cs="Helvetica"/>
        </w:rPr>
        <w:t>Fulks</w:t>
      </w:r>
      <w:proofErr w:type="spellEnd"/>
    </w:p>
    <w:p w14:paraId="2B948735" w14:textId="682C148E" w:rsidR="00A76924" w:rsidRPr="00A947CA" w:rsidRDefault="00A76924" w:rsidP="00A76924">
      <w:pPr>
        <w:spacing w:line="240" w:lineRule="auto"/>
        <w:rPr>
          <w:rFonts w:asciiTheme="minorHAnsi" w:hAnsiTheme="minorHAnsi" w:cs="Helvetica"/>
          <w:b/>
        </w:rPr>
      </w:pPr>
      <w:r w:rsidRPr="00A947CA">
        <w:rPr>
          <w:rFonts w:asciiTheme="minorHAnsi" w:hAnsiTheme="minorHAnsi" w:cs="Helvetica"/>
          <w:b/>
        </w:rPr>
        <w:t>Absent:  (</w:t>
      </w:r>
      <w:r w:rsidRPr="00A947CA">
        <w:rPr>
          <w:rFonts w:asciiTheme="minorHAnsi" w:hAnsiTheme="minorHAnsi" w:cs="Helvetica"/>
        </w:rPr>
        <w:t>Lisa Fitzgerald), John Carpenter, Bill La, David</w:t>
      </w:r>
      <w:r w:rsidR="00FF6F07" w:rsidRPr="00A947CA">
        <w:rPr>
          <w:rFonts w:asciiTheme="minorHAnsi" w:hAnsiTheme="minorHAnsi" w:cs="Helvetica"/>
        </w:rPr>
        <w:t xml:space="preserve"> Neville, SGA reps Trina </w:t>
      </w:r>
      <w:proofErr w:type="spellStart"/>
      <w:r w:rsidR="00FF6F07" w:rsidRPr="00A947CA">
        <w:rPr>
          <w:rFonts w:asciiTheme="minorHAnsi" w:hAnsiTheme="minorHAnsi" w:cs="Helvetica"/>
        </w:rPr>
        <w:t>Goree</w:t>
      </w:r>
      <w:proofErr w:type="spellEnd"/>
      <w:r w:rsidR="00FF6F07" w:rsidRPr="00A947CA">
        <w:rPr>
          <w:rFonts w:asciiTheme="minorHAnsi" w:hAnsiTheme="minorHAnsi" w:cs="Helvetica"/>
        </w:rPr>
        <w:t xml:space="preserve"> </w:t>
      </w:r>
      <w:r w:rsidRPr="00A947CA">
        <w:rPr>
          <w:rFonts w:asciiTheme="minorHAnsi" w:hAnsiTheme="minorHAnsi" w:cs="Helvetica"/>
        </w:rPr>
        <w:t xml:space="preserve">and </w:t>
      </w:r>
      <w:proofErr w:type="spellStart"/>
      <w:r w:rsidRPr="00A947CA">
        <w:rPr>
          <w:rFonts w:asciiTheme="minorHAnsi" w:hAnsiTheme="minorHAnsi" w:cs="Helvetica"/>
        </w:rPr>
        <w:t>Roshelle</w:t>
      </w:r>
      <w:proofErr w:type="spellEnd"/>
      <w:r w:rsidRPr="00A947CA">
        <w:rPr>
          <w:rFonts w:asciiTheme="minorHAnsi" w:hAnsiTheme="minorHAnsi" w:cs="Helvetica"/>
        </w:rPr>
        <w:t xml:space="preserve"> Czar</w:t>
      </w:r>
    </w:p>
    <w:p w14:paraId="7C13BD37" w14:textId="77777777" w:rsidR="0040065A" w:rsidRPr="00A947CA" w:rsidRDefault="0040065A" w:rsidP="0040065A">
      <w:pPr>
        <w:spacing w:line="240" w:lineRule="auto"/>
        <w:jc w:val="center"/>
        <w:rPr>
          <w:rFonts w:asciiTheme="minorHAnsi" w:hAnsiTheme="minorHAnsi" w:cs="Helvetica"/>
          <w:b/>
        </w:rPr>
      </w:pPr>
    </w:p>
    <w:p w14:paraId="1C4ED354" w14:textId="77777777" w:rsidR="0040065A" w:rsidRPr="00A947CA" w:rsidRDefault="00A76924" w:rsidP="0040065A">
      <w:pPr>
        <w:pStyle w:val="ListParagraph"/>
        <w:numPr>
          <w:ilvl w:val="0"/>
          <w:numId w:val="1"/>
        </w:numPr>
        <w:spacing w:line="240" w:lineRule="auto"/>
        <w:rPr>
          <w:rFonts w:asciiTheme="minorHAnsi" w:hAnsiTheme="minorHAnsi" w:cs="Helvetica"/>
          <w:b/>
        </w:rPr>
      </w:pPr>
      <w:r w:rsidRPr="00A947CA">
        <w:rPr>
          <w:rFonts w:asciiTheme="minorHAnsi" w:hAnsiTheme="minorHAnsi" w:cs="Helvetica"/>
          <w:b/>
        </w:rPr>
        <w:t xml:space="preserve">Reviewed and  approved </w:t>
      </w:r>
      <w:r w:rsidR="0040065A" w:rsidRPr="00A947CA">
        <w:rPr>
          <w:rFonts w:asciiTheme="minorHAnsi" w:hAnsiTheme="minorHAnsi" w:cs="Helvetica"/>
          <w:b/>
        </w:rPr>
        <w:t>minutes—September 16</w:t>
      </w:r>
      <w:r w:rsidRPr="00A947CA">
        <w:rPr>
          <w:rFonts w:asciiTheme="minorHAnsi" w:hAnsiTheme="minorHAnsi" w:cs="Helvetica"/>
          <w:b/>
        </w:rPr>
        <w:t>, 2014</w:t>
      </w:r>
    </w:p>
    <w:p w14:paraId="170E0A2C" w14:textId="77777777" w:rsidR="0040065A" w:rsidRPr="00A947CA" w:rsidRDefault="0040065A" w:rsidP="00FF6F07">
      <w:pPr>
        <w:spacing w:line="240" w:lineRule="auto"/>
        <w:ind w:firstLine="360"/>
        <w:rPr>
          <w:rFonts w:asciiTheme="minorHAnsi" w:hAnsiTheme="minorHAnsi" w:cs="Helvetica"/>
        </w:rPr>
      </w:pPr>
      <w:r w:rsidRPr="00A947CA">
        <w:rPr>
          <w:rFonts w:asciiTheme="minorHAnsi" w:hAnsiTheme="minorHAnsi" w:cs="Helvetica"/>
        </w:rPr>
        <w:t>Today’s note taker:  Rachel Vickrey</w:t>
      </w:r>
    </w:p>
    <w:p w14:paraId="10A8E67F" w14:textId="77777777" w:rsidR="0040065A" w:rsidRPr="00A947CA" w:rsidRDefault="0040065A" w:rsidP="0040065A">
      <w:pPr>
        <w:pStyle w:val="ListParagraph"/>
        <w:spacing w:line="240" w:lineRule="auto"/>
        <w:rPr>
          <w:rFonts w:asciiTheme="minorHAnsi" w:hAnsiTheme="minorHAnsi" w:cs="Helvetica"/>
        </w:rPr>
      </w:pPr>
    </w:p>
    <w:p w14:paraId="3A9F4591" w14:textId="77777777" w:rsidR="0040065A" w:rsidRPr="00A947CA" w:rsidRDefault="0040065A" w:rsidP="0040065A">
      <w:pPr>
        <w:pStyle w:val="ListParagraph"/>
        <w:numPr>
          <w:ilvl w:val="0"/>
          <w:numId w:val="1"/>
        </w:numPr>
        <w:spacing w:line="240" w:lineRule="auto"/>
        <w:rPr>
          <w:rFonts w:asciiTheme="minorHAnsi" w:hAnsiTheme="minorHAnsi" w:cs="Helvetica"/>
        </w:rPr>
      </w:pPr>
      <w:r w:rsidRPr="00A947CA">
        <w:rPr>
          <w:rFonts w:asciiTheme="minorHAnsi" w:hAnsiTheme="minorHAnsi" w:cs="Helvetica"/>
          <w:b/>
        </w:rPr>
        <w:t>Update on the Midterm Report</w:t>
      </w:r>
      <w:r w:rsidRPr="00A947CA">
        <w:rPr>
          <w:rFonts w:asciiTheme="minorHAnsi" w:hAnsiTheme="minorHAnsi" w:cs="Helvetica"/>
        </w:rPr>
        <w:t>—Kate</w:t>
      </w:r>
      <w:r w:rsidR="00A76924" w:rsidRPr="00A947CA">
        <w:rPr>
          <w:rFonts w:asciiTheme="minorHAnsi" w:hAnsiTheme="minorHAnsi" w:cs="Helvetica"/>
        </w:rPr>
        <w:t xml:space="preserve"> </w:t>
      </w:r>
      <w:proofErr w:type="spellStart"/>
      <w:r w:rsidR="00A76924" w:rsidRPr="00A947CA">
        <w:rPr>
          <w:rFonts w:asciiTheme="minorHAnsi" w:hAnsiTheme="minorHAnsi" w:cs="Helvetica"/>
        </w:rPr>
        <w:t>Pluta</w:t>
      </w:r>
      <w:proofErr w:type="spellEnd"/>
      <w:r w:rsidR="00A76924" w:rsidRPr="00A947CA">
        <w:rPr>
          <w:rFonts w:asciiTheme="minorHAnsi" w:hAnsiTheme="minorHAnsi" w:cs="Helvetica"/>
        </w:rPr>
        <w:t xml:space="preserve"> reiterated that for the Midterm Report, there will no site visit by ACCJC, and we will have no new Improvement Plans.  We are to work on the ones from the 2012 visit and follow-up report.  A form will be developed for the team to fill out and document any gaps, problems or issues that are discovered. The form will document how it was fixed. Next deadline for drafts is October 10.  </w:t>
      </w:r>
    </w:p>
    <w:p w14:paraId="0B3CA4B2" w14:textId="77777777" w:rsidR="00A76924" w:rsidRPr="00A947CA" w:rsidRDefault="00A76924" w:rsidP="00A76924">
      <w:pPr>
        <w:pStyle w:val="ListParagraph"/>
        <w:spacing w:line="240" w:lineRule="auto"/>
        <w:ind w:left="360"/>
        <w:rPr>
          <w:rFonts w:asciiTheme="minorHAnsi" w:hAnsiTheme="minorHAnsi" w:cs="Helvetica"/>
        </w:rPr>
      </w:pPr>
      <w:r w:rsidRPr="00A947CA">
        <w:rPr>
          <w:rFonts w:asciiTheme="minorHAnsi" w:hAnsiTheme="minorHAnsi" w:cs="Helvetica"/>
          <w:b/>
        </w:rPr>
        <w:t>Action Item: Glossary items were sent as email. AIQ members plan to bring these to meetings regularly.</w:t>
      </w:r>
      <w:r w:rsidRPr="00A947CA">
        <w:rPr>
          <w:rFonts w:asciiTheme="minorHAnsi" w:hAnsiTheme="minorHAnsi" w:cs="Helvetica"/>
        </w:rPr>
        <w:t xml:space="preserve"> Note student achievement definitions.</w:t>
      </w:r>
    </w:p>
    <w:p w14:paraId="3086EC0C" w14:textId="298ECD6A" w:rsidR="00A76924" w:rsidRPr="00A947CA" w:rsidRDefault="00A76924" w:rsidP="00A76924">
      <w:pPr>
        <w:pStyle w:val="ListParagraph"/>
        <w:spacing w:line="240" w:lineRule="auto"/>
        <w:ind w:left="360"/>
        <w:rPr>
          <w:rFonts w:asciiTheme="minorHAnsi" w:hAnsiTheme="minorHAnsi" w:cs="Helvetica"/>
        </w:rPr>
      </w:pPr>
      <w:r w:rsidRPr="00A947CA">
        <w:rPr>
          <w:rFonts w:asciiTheme="minorHAnsi" w:hAnsiTheme="minorHAnsi" w:cs="Helvetica"/>
          <w:b/>
        </w:rPr>
        <w:t>Review e-mail from John Carpenter, Curriculum co-chair</w:t>
      </w:r>
      <w:r w:rsidRPr="00A947CA">
        <w:rPr>
          <w:rFonts w:asciiTheme="minorHAnsi" w:hAnsiTheme="minorHAnsi" w:cs="Helvetica"/>
        </w:rPr>
        <w:t xml:space="preserve"> about updating Program Level Outcomes in light of state backlog.  State will not be able to review any changes in a timely manner.</w:t>
      </w:r>
    </w:p>
    <w:p w14:paraId="431A68B8" w14:textId="77777777" w:rsidR="00A76924" w:rsidRPr="00A947CA" w:rsidRDefault="00A76924" w:rsidP="00A76924">
      <w:pPr>
        <w:pStyle w:val="ListParagraph"/>
        <w:spacing w:line="240" w:lineRule="auto"/>
        <w:ind w:left="0"/>
        <w:rPr>
          <w:rFonts w:asciiTheme="minorHAnsi" w:hAnsiTheme="minorHAnsi" w:cs="Helvetica"/>
          <w:b/>
        </w:rPr>
      </w:pPr>
    </w:p>
    <w:p w14:paraId="673024F2" w14:textId="5D6BC6E7" w:rsidR="0040065A" w:rsidRPr="00A947CA" w:rsidRDefault="00B2248D" w:rsidP="0040065A">
      <w:pPr>
        <w:pStyle w:val="ListParagraph"/>
        <w:numPr>
          <w:ilvl w:val="0"/>
          <w:numId w:val="1"/>
        </w:numPr>
        <w:spacing w:line="240" w:lineRule="auto"/>
        <w:rPr>
          <w:rFonts w:asciiTheme="minorHAnsi" w:hAnsiTheme="minorHAnsi" w:cs="Helvetica"/>
          <w:b/>
        </w:rPr>
      </w:pPr>
      <w:r w:rsidRPr="00A947CA">
        <w:rPr>
          <w:rFonts w:asciiTheme="minorHAnsi" w:hAnsiTheme="minorHAnsi" w:cs="Helvetica"/>
          <w:b/>
        </w:rPr>
        <w:t>Current</w:t>
      </w:r>
      <w:r w:rsidR="00A76924" w:rsidRPr="00A947CA">
        <w:rPr>
          <w:rFonts w:asciiTheme="minorHAnsi" w:hAnsiTheme="minorHAnsi" w:cs="Helvetica"/>
          <w:b/>
        </w:rPr>
        <w:t xml:space="preserve"> Institutional Effectiveness </w:t>
      </w:r>
      <w:r w:rsidR="0040065A" w:rsidRPr="00A947CA">
        <w:rPr>
          <w:rFonts w:asciiTheme="minorHAnsi" w:hAnsiTheme="minorHAnsi" w:cs="Helvetica"/>
          <w:b/>
        </w:rPr>
        <w:t>Indicators</w:t>
      </w:r>
      <w:r w:rsidR="00430771" w:rsidRPr="00A947CA">
        <w:rPr>
          <w:rFonts w:asciiTheme="minorHAnsi" w:hAnsiTheme="minorHAnsi" w:cs="Helvetica"/>
          <w:b/>
        </w:rPr>
        <w:t>: Scorecard</w:t>
      </w:r>
    </w:p>
    <w:p w14:paraId="3D064A68" w14:textId="06E89331" w:rsidR="0040065A" w:rsidRPr="00A947CA" w:rsidRDefault="0040065A" w:rsidP="00A947CA">
      <w:pPr>
        <w:spacing w:line="240" w:lineRule="auto"/>
        <w:ind w:left="360"/>
        <w:rPr>
          <w:rFonts w:asciiTheme="minorHAnsi" w:hAnsiTheme="minorHAnsi" w:cs="Helvetica"/>
        </w:rPr>
      </w:pPr>
      <w:r w:rsidRPr="00A947CA">
        <w:rPr>
          <w:rFonts w:asciiTheme="minorHAnsi" w:hAnsiTheme="minorHAnsi" w:cs="Helvetica"/>
        </w:rPr>
        <w:t xml:space="preserve">Janet </w:t>
      </w:r>
      <w:proofErr w:type="spellStart"/>
      <w:r w:rsidR="00A76924" w:rsidRPr="00A947CA">
        <w:rPr>
          <w:rFonts w:asciiTheme="minorHAnsi" w:hAnsiTheme="minorHAnsi" w:cs="Helvetica"/>
        </w:rPr>
        <w:t>Fulks</w:t>
      </w:r>
      <w:proofErr w:type="spellEnd"/>
      <w:r w:rsidR="00A76924" w:rsidRPr="00A947CA">
        <w:rPr>
          <w:rFonts w:asciiTheme="minorHAnsi" w:hAnsiTheme="minorHAnsi" w:cs="Helvetica"/>
        </w:rPr>
        <w:t xml:space="preserve"> presented what is currently on the website. The scorecard has four aspects: Student Learning Outcomes, Student Progression and Completion, Operational, and Perception Surveys including CCSSEE.  A new survey will be out in about one week to measure perceptions.</w:t>
      </w:r>
      <w:r w:rsidR="00B2248D" w:rsidRPr="00A947CA">
        <w:rPr>
          <w:rFonts w:asciiTheme="minorHAnsi" w:hAnsiTheme="minorHAnsi" w:cs="Helvetica"/>
        </w:rPr>
        <w:t xml:space="preserve">  Student Learning Outcomes includes Goals from ACCJC. Operational section includes internal indicators </w:t>
      </w:r>
      <w:r w:rsidR="004439AF" w:rsidRPr="00A947CA">
        <w:rPr>
          <w:rFonts w:asciiTheme="minorHAnsi" w:hAnsiTheme="minorHAnsi" w:cs="Helvetica"/>
        </w:rPr>
        <w:t>ranging from</w:t>
      </w:r>
      <w:r w:rsidR="00B2248D" w:rsidRPr="00A947CA">
        <w:rPr>
          <w:rFonts w:asciiTheme="minorHAnsi" w:hAnsiTheme="minorHAnsi" w:cs="Helvetica"/>
        </w:rPr>
        <w:t xml:space="preserve"> student ethnicity </w:t>
      </w:r>
      <w:r w:rsidR="004439AF" w:rsidRPr="00A947CA">
        <w:rPr>
          <w:rFonts w:asciiTheme="minorHAnsi" w:hAnsiTheme="minorHAnsi" w:cs="Helvetica"/>
        </w:rPr>
        <w:t>to</w:t>
      </w:r>
      <w:r w:rsidR="00B2248D" w:rsidRPr="00A947CA">
        <w:rPr>
          <w:rFonts w:asciiTheme="minorHAnsi" w:hAnsiTheme="minorHAnsi" w:cs="Helvetica"/>
        </w:rPr>
        <w:t xml:space="preserve"> finance.</w:t>
      </w:r>
    </w:p>
    <w:p w14:paraId="521BB81B" w14:textId="77777777" w:rsidR="00A947CA" w:rsidRDefault="00A947CA" w:rsidP="00B2248D">
      <w:pPr>
        <w:pStyle w:val="ListParagraph"/>
        <w:spacing w:line="240" w:lineRule="auto"/>
        <w:ind w:left="360"/>
        <w:rPr>
          <w:rFonts w:asciiTheme="minorHAnsi" w:hAnsiTheme="minorHAnsi" w:cs="Helvetica"/>
        </w:rPr>
      </w:pPr>
    </w:p>
    <w:p w14:paraId="3561403D" w14:textId="77777777" w:rsidR="00B2248D" w:rsidRPr="00A947CA" w:rsidRDefault="00B2248D" w:rsidP="00B2248D">
      <w:pPr>
        <w:pStyle w:val="ListParagraph"/>
        <w:spacing w:line="240" w:lineRule="auto"/>
        <w:ind w:left="360"/>
        <w:rPr>
          <w:rFonts w:asciiTheme="minorHAnsi" w:hAnsiTheme="minorHAnsi" w:cs="Helvetica"/>
        </w:rPr>
      </w:pPr>
      <w:r w:rsidRPr="00A947CA">
        <w:rPr>
          <w:rFonts w:asciiTheme="minorHAnsi" w:hAnsiTheme="minorHAnsi" w:cs="Helvetica"/>
        </w:rPr>
        <w:t xml:space="preserve">A concern was raised that matriculation data from </w:t>
      </w:r>
      <w:proofErr w:type="gramStart"/>
      <w:r w:rsidRPr="00A947CA">
        <w:rPr>
          <w:rFonts w:asciiTheme="minorHAnsi" w:hAnsiTheme="minorHAnsi" w:cs="Helvetica"/>
        </w:rPr>
        <w:t>Fall</w:t>
      </w:r>
      <w:proofErr w:type="gramEnd"/>
      <w:r w:rsidRPr="00A947CA">
        <w:rPr>
          <w:rFonts w:asciiTheme="minorHAnsi" w:hAnsiTheme="minorHAnsi" w:cs="Helvetica"/>
        </w:rPr>
        <w:t xml:space="preserve"> 2014 has not yet been entered, and next year’s funding will be based on what has been entered in October 2014. Banner and SARS are not yet integrated at this district, although this integration exists at other colleges. The Vice Presidents met with Sean James, who said he would have some answers in two weeks.</w:t>
      </w:r>
    </w:p>
    <w:p w14:paraId="6EEA306F" w14:textId="4B147A95" w:rsidR="00B2248D" w:rsidRPr="00A947CA" w:rsidRDefault="00B2248D" w:rsidP="00B2248D">
      <w:pPr>
        <w:pStyle w:val="ListParagraph"/>
        <w:spacing w:line="240" w:lineRule="auto"/>
        <w:ind w:left="360"/>
        <w:rPr>
          <w:rFonts w:asciiTheme="minorHAnsi" w:hAnsiTheme="minorHAnsi" w:cs="Helvetica"/>
          <w:b/>
        </w:rPr>
      </w:pPr>
      <w:r w:rsidRPr="00A947CA">
        <w:rPr>
          <w:rFonts w:asciiTheme="minorHAnsi" w:hAnsiTheme="minorHAnsi" w:cs="Helvetica"/>
          <w:b/>
        </w:rPr>
        <w:t xml:space="preserve">Action Item: </w:t>
      </w:r>
      <w:proofErr w:type="spellStart"/>
      <w:r w:rsidRPr="00A947CA">
        <w:rPr>
          <w:rFonts w:asciiTheme="minorHAnsi" w:hAnsiTheme="minorHAnsi" w:cs="Helvetica"/>
          <w:b/>
        </w:rPr>
        <w:t>Zav</w:t>
      </w:r>
      <w:proofErr w:type="spellEnd"/>
      <w:r w:rsidRPr="00A947CA">
        <w:rPr>
          <w:rFonts w:asciiTheme="minorHAnsi" w:hAnsiTheme="minorHAnsi" w:cs="Helvetica"/>
          <w:b/>
        </w:rPr>
        <w:t xml:space="preserve"> </w:t>
      </w:r>
      <w:proofErr w:type="spellStart"/>
      <w:r w:rsidRPr="00A947CA">
        <w:rPr>
          <w:rFonts w:asciiTheme="minorHAnsi" w:hAnsiTheme="minorHAnsi" w:cs="Helvetica"/>
          <w:b/>
        </w:rPr>
        <w:t>Dadabhoy</w:t>
      </w:r>
      <w:proofErr w:type="spellEnd"/>
      <w:r w:rsidRPr="00A947CA">
        <w:rPr>
          <w:rFonts w:asciiTheme="minorHAnsi" w:hAnsiTheme="minorHAnsi" w:cs="Helvetica"/>
          <w:b/>
        </w:rPr>
        <w:t xml:space="preserve"> will rep</w:t>
      </w:r>
      <w:r w:rsidR="009F05F6" w:rsidRPr="00A947CA">
        <w:rPr>
          <w:rFonts w:asciiTheme="minorHAnsi" w:hAnsiTheme="minorHAnsi" w:cs="Helvetica"/>
          <w:b/>
        </w:rPr>
        <w:t>ort what has happened at the nex</w:t>
      </w:r>
      <w:r w:rsidRPr="00A947CA">
        <w:rPr>
          <w:rFonts w:asciiTheme="minorHAnsi" w:hAnsiTheme="minorHAnsi" w:cs="Helvetica"/>
          <w:b/>
        </w:rPr>
        <w:t>t meeting.</w:t>
      </w:r>
    </w:p>
    <w:p w14:paraId="2B3A749D" w14:textId="77777777" w:rsidR="006F0BC8" w:rsidRPr="00A947CA" w:rsidRDefault="006F0BC8" w:rsidP="00B2248D">
      <w:pPr>
        <w:pStyle w:val="ListParagraph"/>
        <w:spacing w:line="240" w:lineRule="auto"/>
        <w:ind w:left="360"/>
        <w:rPr>
          <w:rFonts w:asciiTheme="minorHAnsi" w:hAnsiTheme="minorHAnsi" w:cs="Helvetica"/>
          <w:b/>
        </w:rPr>
      </w:pPr>
    </w:p>
    <w:p w14:paraId="7C98810D" w14:textId="4965B981" w:rsidR="006F0BC8" w:rsidRPr="00A947CA" w:rsidRDefault="006F0BC8" w:rsidP="00B2248D">
      <w:pPr>
        <w:pStyle w:val="ListParagraph"/>
        <w:spacing w:line="240" w:lineRule="auto"/>
        <w:ind w:left="360"/>
        <w:rPr>
          <w:rFonts w:asciiTheme="minorHAnsi" w:hAnsiTheme="minorHAnsi" w:cs="Helvetica"/>
        </w:rPr>
      </w:pPr>
      <w:r w:rsidRPr="00A947CA">
        <w:rPr>
          <w:rFonts w:asciiTheme="minorHAnsi" w:hAnsiTheme="minorHAnsi" w:cs="Helvetica"/>
        </w:rPr>
        <w:t xml:space="preserve">Another concern is that the SARS interventions at the Tutoring Center are not tracked well because the Tutoring Center uses </w:t>
      </w:r>
      <w:proofErr w:type="spellStart"/>
      <w:r w:rsidRPr="00A947CA">
        <w:rPr>
          <w:rFonts w:asciiTheme="minorHAnsi" w:hAnsiTheme="minorHAnsi" w:cs="Helvetica"/>
        </w:rPr>
        <w:t>Accutrack</w:t>
      </w:r>
      <w:proofErr w:type="spellEnd"/>
      <w:r w:rsidRPr="00A947CA">
        <w:rPr>
          <w:rFonts w:asciiTheme="minorHAnsi" w:hAnsiTheme="minorHAnsi" w:cs="Helvetica"/>
        </w:rPr>
        <w:t xml:space="preserve"> to keep track of tutor contacts, not SARS.</w:t>
      </w:r>
    </w:p>
    <w:p w14:paraId="29510F15" w14:textId="77777777" w:rsidR="0040065A" w:rsidRPr="00A947CA" w:rsidRDefault="00B61884" w:rsidP="00A76924">
      <w:pPr>
        <w:pStyle w:val="ListParagraph"/>
        <w:spacing w:line="240" w:lineRule="auto"/>
        <w:ind w:left="1080"/>
        <w:rPr>
          <w:rFonts w:asciiTheme="minorHAnsi" w:hAnsiTheme="minorHAnsi" w:cs="Helvetica"/>
        </w:rPr>
      </w:pPr>
      <w:r w:rsidRPr="00A947CA">
        <w:rPr>
          <w:rFonts w:asciiTheme="minorHAnsi" w:hAnsiTheme="minorHAnsi" w:cs="Helvetica"/>
        </w:rPr>
        <w:t xml:space="preserve">  </w:t>
      </w:r>
    </w:p>
    <w:p w14:paraId="08BE5D25" w14:textId="34A1DAE2" w:rsidR="0040065A" w:rsidRPr="00A947CA" w:rsidRDefault="00B61884" w:rsidP="00B61884">
      <w:pPr>
        <w:pStyle w:val="ListParagraph"/>
        <w:numPr>
          <w:ilvl w:val="0"/>
          <w:numId w:val="1"/>
        </w:numPr>
        <w:spacing w:line="240" w:lineRule="auto"/>
        <w:rPr>
          <w:rFonts w:asciiTheme="minorHAnsi" w:hAnsiTheme="minorHAnsi"/>
        </w:rPr>
      </w:pPr>
      <w:r w:rsidRPr="00A947CA">
        <w:rPr>
          <w:rFonts w:asciiTheme="minorHAnsi" w:hAnsiTheme="minorHAnsi"/>
          <w:b/>
        </w:rPr>
        <w:t>Strategic Directions 2015-18</w:t>
      </w:r>
      <w:r w:rsidR="006F0BC8" w:rsidRPr="00A947CA">
        <w:rPr>
          <w:rFonts w:asciiTheme="minorHAnsi" w:hAnsiTheme="minorHAnsi"/>
          <w:b/>
        </w:rPr>
        <w:t xml:space="preserve"> </w:t>
      </w:r>
      <w:r w:rsidR="006F0BC8" w:rsidRPr="00A947CA">
        <w:rPr>
          <w:rFonts w:asciiTheme="minorHAnsi" w:hAnsiTheme="minorHAnsi"/>
        </w:rPr>
        <w:t xml:space="preserve">is the name of the new strategic planning document.  Draft One is available at the committees webpage (link at employee tab on </w:t>
      </w:r>
      <w:proofErr w:type="spellStart"/>
      <w:r w:rsidR="006F0BC8" w:rsidRPr="00A947CA">
        <w:rPr>
          <w:rFonts w:asciiTheme="minorHAnsi" w:hAnsiTheme="minorHAnsi"/>
        </w:rPr>
        <w:t>insideBC</w:t>
      </w:r>
      <w:proofErr w:type="spellEnd"/>
      <w:r w:rsidR="006F0BC8" w:rsidRPr="00A947CA">
        <w:rPr>
          <w:rFonts w:asciiTheme="minorHAnsi" w:hAnsiTheme="minorHAnsi"/>
        </w:rPr>
        <w:t xml:space="preserve">), and Draft Two has been sent to the President.  The previous strategic focus updates were annual updates, the new Strategic Directions document is comprehensive. </w:t>
      </w:r>
    </w:p>
    <w:p w14:paraId="26B8FA2F" w14:textId="043747D4" w:rsidR="00366B93" w:rsidRPr="00A947CA" w:rsidRDefault="00366B93" w:rsidP="00366B93">
      <w:pPr>
        <w:pStyle w:val="ListParagraph"/>
        <w:spacing w:line="240" w:lineRule="auto"/>
        <w:rPr>
          <w:rFonts w:asciiTheme="minorHAnsi" w:hAnsiTheme="minorHAnsi"/>
        </w:rPr>
      </w:pPr>
      <w:r w:rsidRPr="00A947CA">
        <w:rPr>
          <w:rFonts w:asciiTheme="minorHAnsi" w:hAnsiTheme="minorHAnsi"/>
          <w:b/>
        </w:rPr>
        <w:t xml:space="preserve">Deliverables: Changes to the mission need to be changed everywhere for consistency. (This relates also to college </w:t>
      </w:r>
      <w:r w:rsidR="009F05F6" w:rsidRPr="00A947CA">
        <w:rPr>
          <w:rFonts w:asciiTheme="minorHAnsi" w:hAnsiTheme="minorHAnsi"/>
          <w:b/>
        </w:rPr>
        <w:t xml:space="preserve"> </w:t>
      </w:r>
      <w:r w:rsidRPr="00A947CA">
        <w:rPr>
          <w:rFonts w:asciiTheme="minorHAnsi" w:hAnsiTheme="minorHAnsi"/>
          <w:b/>
        </w:rPr>
        <w:t xml:space="preserve"> integrity.)</w:t>
      </w:r>
    </w:p>
    <w:p w14:paraId="3D2F8678" w14:textId="77777777" w:rsidR="00A947CA" w:rsidRDefault="00A947CA" w:rsidP="00A947CA">
      <w:pPr>
        <w:spacing w:line="240" w:lineRule="auto"/>
        <w:rPr>
          <w:rFonts w:asciiTheme="minorHAnsi" w:hAnsiTheme="minorHAnsi"/>
        </w:rPr>
      </w:pPr>
    </w:p>
    <w:p w14:paraId="268A8F9F" w14:textId="639DE3A5" w:rsidR="00366B93" w:rsidRPr="00A947CA" w:rsidRDefault="00366B93" w:rsidP="00A947CA">
      <w:pPr>
        <w:spacing w:line="240" w:lineRule="auto"/>
        <w:ind w:left="360"/>
        <w:rPr>
          <w:rFonts w:asciiTheme="minorHAnsi" w:hAnsiTheme="minorHAnsi"/>
        </w:rPr>
      </w:pPr>
      <w:proofErr w:type="gramStart"/>
      <w:r w:rsidRPr="00A947CA">
        <w:rPr>
          <w:rFonts w:asciiTheme="minorHAnsi" w:hAnsiTheme="minorHAnsi"/>
          <w:b/>
        </w:rPr>
        <w:lastRenderedPageBreak/>
        <w:t>Discussion of the relationship</w:t>
      </w:r>
      <w:r w:rsidR="00430771" w:rsidRPr="00A947CA">
        <w:rPr>
          <w:rFonts w:asciiTheme="minorHAnsi" w:hAnsiTheme="minorHAnsi"/>
          <w:b/>
        </w:rPr>
        <w:t>s</w:t>
      </w:r>
      <w:r w:rsidRPr="00A947CA">
        <w:rPr>
          <w:rFonts w:asciiTheme="minorHAnsi" w:hAnsiTheme="minorHAnsi"/>
          <w:b/>
        </w:rPr>
        <w:t xml:space="preserve"> betw</w:t>
      </w:r>
      <w:r w:rsidR="00430771" w:rsidRPr="00A947CA">
        <w:rPr>
          <w:rFonts w:asciiTheme="minorHAnsi" w:hAnsiTheme="minorHAnsi"/>
          <w:b/>
        </w:rPr>
        <w:t>e</w:t>
      </w:r>
      <w:r w:rsidR="004439AF" w:rsidRPr="00A947CA">
        <w:rPr>
          <w:rFonts w:asciiTheme="minorHAnsi" w:hAnsiTheme="minorHAnsi"/>
          <w:b/>
        </w:rPr>
        <w:t>en the Educational Master Plan,</w:t>
      </w:r>
      <w:r w:rsidR="00430771" w:rsidRPr="00A947CA">
        <w:rPr>
          <w:rFonts w:asciiTheme="minorHAnsi" w:hAnsiTheme="minorHAnsi"/>
          <w:b/>
        </w:rPr>
        <w:t xml:space="preserve"> college strategic plans</w:t>
      </w:r>
      <w:r w:rsidR="004439AF" w:rsidRPr="00A947CA">
        <w:rPr>
          <w:rFonts w:asciiTheme="minorHAnsi" w:hAnsiTheme="minorHAnsi"/>
          <w:b/>
        </w:rPr>
        <w:t xml:space="preserve"> and </w:t>
      </w:r>
      <w:bookmarkStart w:id="0" w:name="_GoBack"/>
      <w:bookmarkEnd w:id="0"/>
      <w:r w:rsidR="004439AF" w:rsidRPr="00A947CA">
        <w:rPr>
          <w:rFonts w:asciiTheme="minorHAnsi" w:hAnsiTheme="minorHAnsi"/>
          <w:b/>
        </w:rPr>
        <w:t>the district strategic p</w:t>
      </w:r>
      <w:r w:rsidR="00430771" w:rsidRPr="00A947CA">
        <w:rPr>
          <w:rFonts w:asciiTheme="minorHAnsi" w:hAnsiTheme="minorHAnsi"/>
          <w:b/>
        </w:rPr>
        <w:t>lan</w:t>
      </w:r>
      <w:r w:rsidR="00430771" w:rsidRPr="00A947CA">
        <w:rPr>
          <w:rFonts w:asciiTheme="minorHAnsi" w:hAnsiTheme="minorHAnsi"/>
        </w:rPr>
        <w:t>.</w:t>
      </w:r>
      <w:proofErr w:type="gramEnd"/>
      <w:r w:rsidR="00430771" w:rsidRPr="00A947CA">
        <w:rPr>
          <w:rFonts w:asciiTheme="minorHAnsi" w:hAnsiTheme="minorHAnsi"/>
        </w:rPr>
        <w:t xml:space="preserve"> Michael Self suggested that </w:t>
      </w:r>
      <w:r w:rsidR="004439AF" w:rsidRPr="00A947CA">
        <w:rPr>
          <w:rFonts w:asciiTheme="minorHAnsi" w:hAnsiTheme="minorHAnsi"/>
        </w:rPr>
        <w:t>it is the strategic p</w:t>
      </w:r>
      <w:r w:rsidR="00430771" w:rsidRPr="00A947CA">
        <w:rPr>
          <w:rFonts w:asciiTheme="minorHAnsi" w:hAnsiTheme="minorHAnsi"/>
        </w:rPr>
        <w:t xml:space="preserve">lan that drives the college, and the other plans define how each element will accomplish </w:t>
      </w:r>
      <w:r w:rsidR="004439AF" w:rsidRPr="00A947CA">
        <w:rPr>
          <w:rFonts w:asciiTheme="minorHAnsi" w:hAnsiTheme="minorHAnsi"/>
        </w:rPr>
        <w:t>the implementation of the strategic p</w:t>
      </w:r>
      <w:r w:rsidR="00430771" w:rsidRPr="00A947CA">
        <w:rPr>
          <w:rFonts w:asciiTheme="minorHAnsi" w:hAnsiTheme="minorHAnsi"/>
        </w:rPr>
        <w:t>lan. The Ed Master Plan is specific to instruction.  Facilities plan, technology plan, professional development plan and others are specific to their area. Nan Gomez-</w:t>
      </w:r>
      <w:proofErr w:type="spellStart"/>
      <w:r w:rsidR="00430771" w:rsidRPr="00A947CA">
        <w:rPr>
          <w:rFonts w:asciiTheme="minorHAnsi" w:hAnsiTheme="minorHAnsi"/>
        </w:rPr>
        <w:t>Heitzeberg</w:t>
      </w:r>
      <w:proofErr w:type="spellEnd"/>
      <w:r w:rsidR="00430771" w:rsidRPr="00A947CA">
        <w:rPr>
          <w:rFonts w:asciiTheme="minorHAnsi" w:hAnsiTheme="minorHAnsi"/>
        </w:rPr>
        <w:t xml:space="preserve"> reminded us that t</w:t>
      </w:r>
      <w:r w:rsidR="004439AF" w:rsidRPr="00A947CA">
        <w:rPr>
          <w:rFonts w:asciiTheme="minorHAnsi" w:hAnsiTheme="minorHAnsi"/>
        </w:rPr>
        <w:t>he district strategic p</w:t>
      </w:r>
      <w:r w:rsidR="00430771" w:rsidRPr="00A947CA">
        <w:rPr>
          <w:rFonts w:asciiTheme="minorHAnsi" w:hAnsiTheme="minorHAnsi"/>
        </w:rPr>
        <w:t>lan is now designed so each college can develop its own plan and metrics.</w:t>
      </w:r>
    </w:p>
    <w:p w14:paraId="0A0811D0" w14:textId="77777777" w:rsidR="0040065A" w:rsidRPr="00A947CA" w:rsidRDefault="0040065A" w:rsidP="0040065A">
      <w:pPr>
        <w:spacing w:line="240" w:lineRule="auto"/>
        <w:ind w:left="360"/>
        <w:rPr>
          <w:rFonts w:asciiTheme="minorHAnsi" w:hAnsiTheme="minorHAnsi"/>
        </w:rPr>
      </w:pPr>
    </w:p>
    <w:p w14:paraId="71E43F34" w14:textId="77777777" w:rsidR="0040065A" w:rsidRPr="00A947CA" w:rsidRDefault="0040065A" w:rsidP="0040065A">
      <w:pPr>
        <w:numPr>
          <w:ilvl w:val="0"/>
          <w:numId w:val="1"/>
        </w:numPr>
        <w:spacing w:line="240" w:lineRule="auto"/>
        <w:rPr>
          <w:rFonts w:asciiTheme="minorHAnsi" w:hAnsiTheme="minorHAnsi" w:cs="Helvetica"/>
          <w:b/>
          <w:bCs/>
        </w:rPr>
      </w:pPr>
      <w:r w:rsidRPr="00A947CA">
        <w:rPr>
          <w:rFonts w:asciiTheme="minorHAnsi" w:hAnsiTheme="minorHAnsi"/>
          <w:b/>
        </w:rPr>
        <w:t xml:space="preserve">Developing a college planning and evaluation </w:t>
      </w:r>
      <w:r w:rsidR="00B61884" w:rsidRPr="00A947CA">
        <w:rPr>
          <w:rFonts w:asciiTheme="minorHAnsi" w:hAnsiTheme="minorHAnsi"/>
          <w:b/>
        </w:rPr>
        <w:t>calendar</w:t>
      </w:r>
    </w:p>
    <w:p w14:paraId="1F0E4284" w14:textId="77777777" w:rsidR="00964245" w:rsidRPr="00A947CA" w:rsidRDefault="00964245" w:rsidP="00964245">
      <w:pPr>
        <w:spacing w:line="240" w:lineRule="auto"/>
        <w:ind w:left="360"/>
        <w:rPr>
          <w:rFonts w:asciiTheme="minorHAnsi" w:hAnsiTheme="minorHAnsi"/>
        </w:rPr>
      </w:pPr>
      <w:r w:rsidRPr="00A947CA">
        <w:rPr>
          <w:rFonts w:asciiTheme="minorHAnsi" w:hAnsiTheme="minorHAnsi"/>
        </w:rPr>
        <w:t xml:space="preserve">Possibility of a planning calendar was discussed at College Council, and they are amenable. We need a (possibly 3-year?) calendar of what we are doing now, and then we can consider how the pieces fit and how we might improve the order. </w:t>
      </w:r>
    </w:p>
    <w:p w14:paraId="6F8229D8" w14:textId="77777777" w:rsidR="00964245" w:rsidRPr="00A947CA" w:rsidRDefault="00964245" w:rsidP="00964245">
      <w:pPr>
        <w:spacing w:line="240" w:lineRule="auto"/>
        <w:ind w:left="360"/>
        <w:rPr>
          <w:rFonts w:asciiTheme="minorHAnsi" w:hAnsiTheme="minorHAnsi"/>
        </w:rPr>
      </w:pPr>
    </w:p>
    <w:p w14:paraId="57AA7E91" w14:textId="20285976" w:rsidR="00430771" w:rsidRPr="00A947CA" w:rsidRDefault="00964245" w:rsidP="00964245">
      <w:pPr>
        <w:spacing w:line="240" w:lineRule="auto"/>
        <w:ind w:left="360"/>
        <w:rPr>
          <w:rFonts w:asciiTheme="minorHAnsi" w:hAnsiTheme="minorHAnsi"/>
        </w:rPr>
      </w:pPr>
      <w:r w:rsidRPr="00A947CA">
        <w:rPr>
          <w:rFonts w:asciiTheme="minorHAnsi" w:hAnsiTheme="minorHAnsi"/>
        </w:rPr>
        <w:t>The 200</w:t>
      </w:r>
      <w:r w:rsidR="004439AF" w:rsidRPr="00A947CA">
        <w:rPr>
          <w:rFonts w:asciiTheme="minorHAnsi" w:hAnsiTheme="minorHAnsi"/>
        </w:rPr>
        <w:t>9-10 Educational Master Plan has</w:t>
      </w:r>
      <w:r w:rsidRPr="00A947CA">
        <w:rPr>
          <w:rFonts w:asciiTheme="minorHAnsi" w:hAnsiTheme="minorHAnsi"/>
        </w:rPr>
        <w:t xml:space="preserve"> a </w:t>
      </w:r>
      <w:proofErr w:type="gramStart"/>
      <w:r w:rsidRPr="00A947CA">
        <w:rPr>
          <w:rFonts w:asciiTheme="minorHAnsi" w:hAnsiTheme="minorHAnsi"/>
        </w:rPr>
        <w:t>ro</w:t>
      </w:r>
      <w:r w:rsidR="004439AF" w:rsidRPr="00A947CA">
        <w:rPr>
          <w:rFonts w:asciiTheme="minorHAnsi" w:hAnsiTheme="minorHAnsi"/>
        </w:rPr>
        <w:t>admap(</w:t>
      </w:r>
      <w:proofErr w:type="gramEnd"/>
      <w:r w:rsidR="004439AF" w:rsidRPr="00A947CA">
        <w:rPr>
          <w:rFonts w:asciiTheme="minorHAnsi" w:hAnsiTheme="minorHAnsi"/>
        </w:rPr>
        <w:t>Appendix B) which includes</w:t>
      </w:r>
      <w:r w:rsidRPr="00A947CA">
        <w:rPr>
          <w:rFonts w:asciiTheme="minorHAnsi" w:hAnsiTheme="minorHAnsi"/>
        </w:rPr>
        <w:t xml:space="preserve"> charts of </w:t>
      </w:r>
      <w:r w:rsidR="00366B93" w:rsidRPr="00A947CA">
        <w:rPr>
          <w:rFonts w:asciiTheme="minorHAnsi" w:hAnsiTheme="minorHAnsi"/>
        </w:rPr>
        <w:t xml:space="preserve">the cycle of </w:t>
      </w:r>
      <w:r w:rsidRPr="00A947CA">
        <w:rPr>
          <w:rFonts w:asciiTheme="minorHAnsi" w:hAnsiTheme="minorHAnsi"/>
        </w:rPr>
        <w:t xml:space="preserve">strategic plan, </w:t>
      </w:r>
      <w:proofErr w:type="spellStart"/>
      <w:r w:rsidRPr="00A947CA">
        <w:rPr>
          <w:rFonts w:asciiTheme="minorHAnsi" w:hAnsiTheme="minorHAnsi"/>
        </w:rPr>
        <w:t>ed</w:t>
      </w:r>
      <w:proofErr w:type="spellEnd"/>
      <w:r w:rsidRPr="00A947CA">
        <w:rPr>
          <w:rFonts w:asciiTheme="minorHAnsi" w:hAnsiTheme="minorHAnsi"/>
        </w:rPr>
        <w:t xml:space="preserve"> master plan, and accreditation midterm and self-evaluation reports.  Though the strategic plan is no longer included in the </w:t>
      </w:r>
      <w:r w:rsidR="00366B93" w:rsidRPr="00A947CA">
        <w:rPr>
          <w:rFonts w:asciiTheme="minorHAnsi" w:hAnsiTheme="minorHAnsi"/>
        </w:rPr>
        <w:t xml:space="preserve">current </w:t>
      </w:r>
      <w:r w:rsidRPr="00A947CA">
        <w:rPr>
          <w:rFonts w:asciiTheme="minorHAnsi" w:hAnsiTheme="minorHAnsi"/>
        </w:rPr>
        <w:t xml:space="preserve">Educational Master Plan, Appendix B can be a guideline for this </w:t>
      </w:r>
      <w:r w:rsidR="004439AF" w:rsidRPr="00A947CA">
        <w:rPr>
          <w:rFonts w:asciiTheme="minorHAnsi" w:hAnsiTheme="minorHAnsi"/>
        </w:rPr>
        <w:t>new planning calendar.</w:t>
      </w:r>
    </w:p>
    <w:p w14:paraId="5146B205" w14:textId="77777777" w:rsidR="004439AF" w:rsidRPr="00A947CA" w:rsidRDefault="004439AF" w:rsidP="00964245">
      <w:pPr>
        <w:spacing w:line="240" w:lineRule="auto"/>
        <w:ind w:left="360"/>
        <w:rPr>
          <w:rFonts w:asciiTheme="minorHAnsi" w:hAnsiTheme="minorHAnsi"/>
        </w:rPr>
      </w:pPr>
    </w:p>
    <w:p w14:paraId="42C66408" w14:textId="7DA0284F" w:rsidR="00430771" w:rsidRPr="00A947CA" w:rsidRDefault="00430771" w:rsidP="00964245">
      <w:pPr>
        <w:spacing w:line="240" w:lineRule="auto"/>
        <w:ind w:left="360"/>
        <w:rPr>
          <w:rFonts w:asciiTheme="minorHAnsi" w:hAnsiTheme="minorHAnsi"/>
        </w:rPr>
      </w:pPr>
      <w:r w:rsidRPr="00A947CA">
        <w:rPr>
          <w:rFonts w:asciiTheme="minorHAnsi" w:hAnsiTheme="minorHAnsi"/>
        </w:rPr>
        <w:t xml:space="preserve">As we move forward, we can develop a coherent timeline for the </w:t>
      </w:r>
      <w:r w:rsidR="009F05F6" w:rsidRPr="00A947CA">
        <w:rPr>
          <w:rFonts w:asciiTheme="minorHAnsi" w:hAnsiTheme="minorHAnsi"/>
        </w:rPr>
        <w:t>various plans.  The current Educationa</w:t>
      </w:r>
      <w:r w:rsidRPr="00A947CA">
        <w:rPr>
          <w:rFonts w:asciiTheme="minorHAnsi" w:hAnsiTheme="minorHAnsi"/>
        </w:rPr>
        <w:t>l Master Plan will drive the new Strategic Plan (Strategic Directions).  Cycles can be planned appropriately.</w:t>
      </w:r>
    </w:p>
    <w:p w14:paraId="4434E6A7" w14:textId="77777777" w:rsidR="00964245" w:rsidRPr="00A947CA" w:rsidRDefault="00964245" w:rsidP="00964245">
      <w:pPr>
        <w:spacing w:line="240" w:lineRule="auto"/>
        <w:ind w:left="360"/>
        <w:rPr>
          <w:rFonts w:asciiTheme="minorHAnsi" w:hAnsiTheme="minorHAnsi"/>
        </w:rPr>
      </w:pPr>
    </w:p>
    <w:p w14:paraId="4C5F6410" w14:textId="028E91EF" w:rsidR="00964245" w:rsidRPr="00A947CA" w:rsidRDefault="00964245" w:rsidP="00964245">
      <w:pPr>
        <w:spacing w:line="240" w:lineRule="auto"/>
        <w:ind w:left="360"/>
        <w:rPr>
          <w:rFonts w:asciiTheme="minorHAnsi" w:hAnsiTheme="minorHAnsi" w:cs="Helvetica"/>
          <w:b/>
          <w:bCs/>
        </w:rPr>
      </w:pPr>
      <w:r w:rsidRPr="00A947CA">
        <w:rPr>
          <w:rFonts w:asciiTheme="minorHAnsi" w:hAnsiTheme="minorHAnsi"/>
          <w:b/>
        </w:rPr>
        <w:t>Action item:  Kate will create a draft based on the discussion.</w:t>
      </w:r>
    </w:p>
    <w:p w14:paraId="5C59A6F9" w14:textId="77777777" w:rsidR="0040065A" w:rsidRPr="00A947CA" w:rsidRDefault="0040065A" w:rsidP="0040065A">
      <w:pPr>
        <w:spacing w:line="240" w:lineRule="auto"/>
        <w:rPr>
          <w:rFonts w:asciiTheme="minorHAnsi" w:hAnsiTheme="minorHAnsi"/>
        </w:rPr>
      </w:pPr>
    </w:p>
    <w:p w14:paraId="2328A0C4" w14:textId="77777777" w:rsidR="0040065A" w:rsidRPr="00A947CA" w:rsidRDefault="0040065A" w:rsidP="0040065A">
      <w:pPr>
        <w:pStyle w:val="ListParagraph"/>
        <w:numPr>
          <w:ilvl w:val="0"/>
          <w:numId w:val="1"/>
        </w:numPr>
        <w:spacing w:line="240" w:lineRule="auto"/>
        <w:rPr>
          <w:rFonts w:asciiTheme="minorHAnsi" w:hAnsiTheme="minorHAnsi" w:cs="Helvetica"/>
          <w:b/>
          <w:bCs/>
        </w:rPr>
      </w:pPr>
      <w:r w:rsidRPr="00A947CA">
        <w:rPr>
          <w:rFonts w:asciiTheme="minorHAnsi" w:hAnsiTheme="minorHAnsi" w:cs="Helvetica"/>
          <w:b/>
          <w:bCs/>
        </w:rPr>
        <w:t>Updates from groups or committees whose work intersects with AIQ’s charge.</w:t>
      </w:r>
    </w:p>
    <w:p w14:paraId="5ADE4A8A" w14:textId="77777777" w:rsidR="005662A6" w:rsidRPr="00A947CA" w:rsidRDefault="005662A6" w:rsidP="005662A6">
      <w:pPr>
        <w:pStyle w:val="ListParagraph"/>
        <w:spacing w:line="240" w:lineRule="auto"/>
        <w:ind w:left="360"/>
        <w:rPr>
          <w:rFonts w:asciiTheme="minorHAnsi" w:hAnsiTheme="minorHAnsi" w:cs="Helvetica"/>
          <w:b/>
          <w:bCs/>
        </w:rPr>
      </w:pPr>
    </w:p>
    <w:p w14:paraId="3E395F86" w14:textId="6BC711F6" w:rsidR="005662A6" w:rsidRPr="00A947CA" w:rsidRDefault="005662A6" w:rsidP="005662A6">
      <w:pPr>
        <w:pStyle w:val="ListParagraph"/>
        <w:spacing w:line="240" w:lineRule="auto"/>
        <w:ind w:left="360"/>
        <w:rPr>
          <w:rFonts w:asciiTheme="minorHAnsi" w:hAnsiTheme="minorHAnsi" w:cs="Helvetica"/>
          <w:bCs/>
        </w:rPr>
      </w:pPr>
      <w:r w:rsidRPr="00A947CA">
        <w:rPr>
          <w:rFonts w:asciiTheme="minorHAnsi" w:hAnsiTheme="minorHAnsi" w:cs="Helvetica"/>
          <w:bCs/>
        </w:rPr>
        <w:t>*SARS al</w:t>
      </w:r>
      <w:r w:rsidR="004439AF" w:rsidRPr="00A947CA">
        <w:rPr>
          <w:rFonts w:asciiTheme="minorHAnsi" w:hAnsiTheme="minorHAnsi" w:cs="Helvetica"/>
          <w:bCs/>
        </w:rPr>
        <w:t xml:space="preserve">erts are proving very popular, </w:t>
      </w:r>
      <w:r w:rsidRPr="00A947CA">
        <w:rPr>
          <w:rFonts w:asciiTheme="minorHAnsi" w:hAnsiTheme="minorHAnsi" w:cs="Helvetica"/>
          <w:bCs/>
        </w:rPr>
        <w:t>especially faculty recommending Critical Academic Skills workshops; the most frequently recommended workshop by faculty is the Plagiarism workshop.</w:t>
      </w:r>
    </w:p>
    <w:p w14:paraId="5111283B" w14:textId="77777777" w:rsidR="00430771" w:rsidRPr="00A947CA" w:rsidRDefault="00430771" w:rsidP="005662A6">
      <w:pPr>
        <w:pStyle w:val="ListParagraph"/>
        <w:spacing w:line="240" w:lineRule="auto"/>
        <w:ind w:left="360"/>
        <w:rPr>
          <w:rFonts w:asciiTheme="minorHAnsi" w:hAnsiTheme="minorHAnsi" w:cs="Helvetica"/>
          <w:bCs/>
        </w:rPr>
      </w:pPr>
    </w:p>
    <w:p w14:paraId="7209BC6F" w14:textId="71546D97" w:rsidR="005662A6" w:rsidRPr="00A947CA" w:rsidRDefault="005662A6" w:rsidP="005662A6">
      <w:pPr>
        <w:pStyle w:val="ListParagraph"/>
        <w:spacing w:line="240" w:lineRule="auto"/>
        <w:ind w:left="360"/>
        <w:rPr>
          <w:rFonts w:asciiTheme="minorHAnsi" w:hAnsiTheme="minorHAnsi" w:cs="Helvetica"/>
          <w:bCs/>
        </w:rPr>
      </w:pPr>
      <w:r w:rsidRPr="00A947CA">
        <w:rPr>
          <w:rFonts w:asciiTheme="minorHAnsi" w:hAnsiTheme="minorHAnsi" w:cs="Helvetica"/>
          <w:bCs/>
        </w:rPr>
        <w:t xml:space="preserve">*Glitch with freshman getting “Academic Disqualification” notices, wrongly triggered </w:t>
      </w:r>
    </w:p>
    <w:p w14:paraId="1A4132D5" w14:textId="77777777" w:rsidR="00430771" w:rsidRPr="00A947CA" w:rsidRDefault="00430771" w:rsidP="005662A6">
      <w:pPr>
        <w:pStyle w:val="ListParagraph"/>
        <w:spacing w:line="240" w:lineRule="auto"/>
        <w:ind w:left="360"/>
        <w:rPr>
          <w:rFonts w:asciiTheme="minorHAnsi" w:hAnsiTheme="minorHAnsi" w:cs="Helvetica"/>
          <w:bCs/>
        </w:rPr>
      </w:pPr>
    </w:p>
    <w:p w14:paraId="29E0E0BA" w14:textId="0869C160" w:rsidR="005662A6" w:rsidRPr="00A947CA" w:rsidRDefault="005662A6" w:rsidP="005662A6">
      <w:pPr>
        <w:pStyle w:val="ListParagraph"/>
        <w:spacing w:line="240" w:lineRule="auto"/>
        <w:ind w:left="360"/>
        <w:rPr>
          <w:rFonts w:asciiTheme="minorHAnsi" w:hAnsiTheme="minorHAnsi" w:cs="Helvetica"/>
          <w:bCs/>
        </w:rPr>
      </w:pPr>
      <w:r w:rsidRPr="00A947CA">
        <w:rPr>
          <w:rFonts w:asciiTheme="minorHAnsi" w:hAnsiTheme="minorHAnsi" w:cs="Helvetica"/>
          <w:bCs/>
        </w:rPr>
        <w:t xml:space="preserve">*Making it Happen (MIH) is umbrella </w:t>
      </w:r>
      <w:proofErr w:type="gramStart"/>
      <w:r w:rsidRPr="00A947CA">
        <w:rPr>
          <w:rFonts w:asciiTheme="minorHAnsi" w:hAnsiTheme="minorHAnsi" w:cs="Helvetica"/>
          <w:bCs/>
        </w:rPr>
        <w:t>term,</w:t>
      </w:r>
      <w:proofErr w:type="gramEnd"/>
      <w:r w:rsidRPr="00A947CA">
        <w:rPr>
          <w:rFonts w:asciiTheme="minorHAnsi" w:hAnsiTheme="minorHAnsi" w:cs="Helvetica"/>
          <w:bCs/>
        </w:rPr>
        <w:t xml:space="preserve"> Habits of Mind remains co-equal in importance</w:t>
      </w:r>
    </w:p>
    <w:p w14:paraId="68AC4436" w14:textId="77777777" w:rsidR="0040065A" w:rsidRPr="00A947CA" w:rsidRDefault="0040065A" w:rsidP="0040065A">
      <w:pPr>
        <w:spacing w:line="240" w:lineRule="auto"/>
        <w:rPr>
          <w:rFonts w:asciiTheme="minorHAnsi" w:hAnsiTheme="minorHAnsi" w:cs="Helvetica"/>
          <w:bCs/>
        </w:rPr>
      </w:pPr>
    </w:p>
    <w:p w14:paraId="5FBE776A" w14:textId="77777777" w:rsidR="00A947CA" w:rsidRDefault="00A947CA" w:rsidP="0040065A">
      <w:pPr>
        <w:shd w:val="clear" w:color="auto" w:fill="FFFFFF"/>
        <w:spacing w:line="240" w:lineRule="auto"/>
        <w:rPr>
          <w:rFonts w:asciiTheme="minorHAnsi" w:hAnsiTheme="minorHAnsi" w:cs="Helvetica"/>
          <w:b/>
          <w:bCs/>
        </w:rPr>
      </w:pPr>
    </w:p>
    <w:p w14:paraId="28F7F8EC" w14:textId="77777777" w:rsidR="00A947CA" w:rsidRDefault="00A947CA" w:rsidP="0040065A">
      <w:pPr>
        <w:shd w:val="clear" w:color="auto" w:fill="FFFFFF"/>
        <w:spacing w:line="240" w:lineRule="auto"/>
        <w:rPr>
          <w:rFonts w:asciiTheme="minorHAnsi" w:hAnsiTheme="minorHAnsi" w:cs="Helvetica"/>
          <w:b/>
          <w:bCs/>
        </w:rPr>
      </w:pPr>
    </w:p>
    <w:p w14:paraId="4C15404A" w14:textId="77777777" w:rsidR="00A947CA" w:rsidRDefault="00A947CA" w:rsidP="0040065A">
      <w:pPr>
        <w:shd w:val="clear" w:color="auto" w:fill="FFFFFF"/>
        <w:spacing w:line="240" w:lineRule="auto"/>
        <w:rPr>
          <w:rFonts w:asciiTheme="minorHAnsi" w:hAnsiTheme="minorHAnsi" w:cs="Helvetica"/>
          <w:b/>
          <w:bCs/>
        </w:rPr>
      </w:pPr>
    </w:p>
    <w:p w14:paraId="66502674" w14:textId="77777777" w:rsidR="00A947CA" w:rsidRDefault="00A947CA" w:rsidP="0040065A">
      <w:pPr>
        <w:shd w:val="clear" w:color="auto" w:fill="FFFFFF"/>
        <w:spacing w:line="240" w:lineRule="auto"/>
        <w:rPr>
          <w:rFonts w:asciiTheme="minorHAnsi" w:hAnsiTheme="minorHAnsi" w:cs="Helvetica"/>
          <w:b/>
          <w:bCs/>
        </w:rPr>
      </w:pPr>
    </w:p>
    <w:p w14:paraId="2BE02C99" w14:textId="77777777" w:rsidR="00A947CA" w:rsidRDefault="00A947CA" w:rsidP="0040065A">
      <w:pPr>
        <w:shd w:val="clear" w:color="auto" w:fill="FFFFFF"/>
        <w:spacing w:line="240" w:lineRule="auto"/>
        <w:rPr>
          <w:rFonts w:asciiTheme="minorHAnsi" w:hAnsiTheme="minorHAnsi" w:cs="Helvetica"/>
          <w:b/>
          <w:bCs/>
        </w:rPr>
      </w:pPr>
    </w:p>
    <w:p w14:paraId="69128D18" w14:textId="036D5783" w:rsidR="0040065A" w:rsidRPr="00A947CA" w:rsidRDefault="00F94DE9" w:rsidP="0040065A">
      <w:pPr>
        <w:shd w:val="clear" w:color="auto" w:fill="FFFFFF"/>
        <w:spacing w:line="240" w:lineRule="auto"/>
        <w:rPr>
          <w:rFonts w:asciiTheme="minorHAnsi" w:hAnsiTheme="minorHAnsi" w:cs="Helvetica"/>
        </w:rPr>
      </w:pPr>
      <w:r w:rsidRPr="00A947CA">
        <w:rPr>
          <w:rFonts w:asciiTheme="minorHAnsi" w:hAnsiTheme="minorHAnsi" w:cs="Helvetica"/>
          <w:b/>
          <w:bCs/>
        </w:rPr>
        <w:t>L</w:t>
      </w:r>
      <w:r w:rsidR="0040065A" w:rsidRPr="00A947CA">
        <w:rPr>
          <w:rFonts w:asciiTheme="minorHAnsi" w:hAnsiTheme="minorHAnsi" w:cs="Helvetica"/>
          <w:b/>
          <w:bCs/>
        </w:rPr>
        <w:t>earning: </w:t>
      </w:r>
      <w:r w:rsidR="0040065A" w:rsidRPr="00A947CA">
        <w:rPr>
          <w:rFonts w:asciiTheme="minorHAnsi" w:hAnsiTheme="minorHAnsi" w:cs="Helvetica"/>
        </w:rPr>
        <w:t>We foster curiosity, inquiry, critical thinking, and creativity within a safe and rigorous academic environment so that we might be empowered to radically transform our community into one that gives voice and power to all people.</w:t>
      </w:r>
    </w:p>
    <w:p w14:paraId="07BBD034" w14:textId="77777777" w:rsidR="0040065A" w:rsidRPr="00A947CA" w:rsidRDefault="0040065A" w:rsidP="0040065A">
      <w:pPr>
        <w:spacing w:line="240" w:lineRule="auto"/>
        <w:rPr>
          <w:rFonts w:asciiTheme="minorHAnsi" w:hAnsiTheme="minorHAnsi" w:cs="Helvetica"/>
          <w:b/>
        </w:rPr>
      </w:pPr>
    </w:p>
    <w:p w14:paraId="650817AF" w14:textId="2CEB1F78" w:rsidR="0040065A" w:rsidRPr="00A947CA" w:rsidRDefault="0040065A" w:rsidP="0040065A">
      <w:pPr>
        <w:spacing w:line="240" w:lineRule="auto"/>
        <w:rPr>
          <w:rFonts w:asciiTheme="minorHAnsi" w:hAnsiTheme="minorHAnsi" w:cs="Helvetica"/>
          <w:b/>
        </w:rPr>
      </w:pPr>
      <w:r w:rsidRPr="00A947CA">
        <w:rPr>
          <w:rFonts w:asciiTheme="minorHAnsi" w:hAnsiTheme="minorHAnsi" w:cs="Helvetica"/>
          <w:b/>
        </w:rPr>
        <w:t>Calendar of meetings 2014-15</w:t>
      </w:r>
    </w:p>
    <w:p w14:paraId="0281808D" w14:textId="77777777" w:rsidR="0040065A" w:rsidRPr="00A947CA" w:rsidRDefault="0040065A" w:rsidP="0040065A">
      <w:pPr>
        <w:spacing w:line="240" w:lineRule="auto"/>
        <w:rPr>
          <w:rFonts w:asciiTheme="minorHAnsi" w:hAnsiTheme="minorHAnsi" w:cs="Helvetica"/>
        </w:rPr>
      </w:pPr>
      <w:r w:rsidRPr="00A947CA">
        <w:rPr>
          <w:rFonts w:asciiTheme="minorHAnsi" w:hAnsiTheme="minorHAnsi" w:cs="Helvetica"/>
        </w:rPr>
        <w:t>September 2, 16 &amp; 30</w:t>
      </w:r>
      <w:r w:rsidRPr="00A947CA">
        <w:rPr>
          <w:rFonts w:asciiTheme="minorHAnsi" w:hAnsiTheme="minorHAnsi" w:cs="Helvetica"/>
        </w:rPr>
        <w:tab/>
      </w:r>
      <w:r w:rsidRPr="00A947CA">
        <w:rPr>
          <w:rFonts w:asciiTheme="minorHAnsi" w:hAnsiTheme="minorHAnsi" w:cs="Helvetica"/>
        </w:rPr>
        <w:tab/>
        <w:t>February 3 &amp; 17</w:t>
      </w:r>
    </w:p>
    <w:p w14:paraId="3D2D4AE2" w14:textId="77777777" w:rsidR="0040065A" w:rsidRPr="00A947CA" w:rsidRDefault="0040065A" w:rsidP="0040065A">
      <w:pPr>
        <w:spacing w:line="240" w:lineRule="auto"/>
        <w:rPr>
          <w:rFonts w:asciiTheme="minorHAnsi" w:hAnsiTheme="minorHAnsi" w:cs="Helvetica"/>
        </w:rPr>
      </w:pPr>
      <w:r w:rsidRPr="00A947CA">
        <w:rPr>
          <w:rFonts w:asciiTheme="minorHAnsi" w:hAnsiTheme="minorHAnsi" w:cs="Helvetica"/>
        </w:rPr>
        <w:t>October 14 &amp; 28</w:t>
      </w:r>
      <w:r w:rsidRPr="00A947CA">
        <w:rPr>
          <w:rFonts w:asciiTheme="minorHAnsi" w:hAnsiTheme="minorHAnsi" w:cs="Helvetica"/>
        </w:rPr>
        <w:tab/>
      </w:r>
      <w:r w:rsidRPr="00A947CA">
        <w:rPr>
          <w:rFonts w:asciiTheme="minorHAnsi" w:hAnsiTheme="minorHAnsi" w:cs="Helvetica"/>
        </w:rPr>
        <w:tab/>
        <w:t>March 3 &amp; 17</w:t>
      </w:r>
    </w:p>
    <w:p w14:paraId="0D9E99A6" w14:textId="77777777" w:rsidR="0040065A" w:rsidRPr="00A947CA" w:rsidRDefault="0040065A" w:rsidP="0040065A">
      <w:pPr>
        <w:spacing w:line="240" w:lineRule="auto"/>
        <w:rPr>
          <w:rFonts w:asciiTheme="minorHAnsi" w:hAnsiTheme="minorHAnsi" w:cs="Helvetica"/>
        </w:rPr>
      </w:pPr>
      <w:r w:rsidRPr="00A947CA">
        <w:rPr>
          <w:rFonts w:asciiTheme="minorHAnsi" w:hAnsiTheme="minorHAnsi" w:cs="Helvetica"/>
        </w:rPr>
        <w:t>November 18</w:t>
      </w:r>
      <w:r w:rsidRPr="00A947CA">
        <w:rPr>
          <w:rFonts w:asciiTheme="minorHAnsi" w:hAnsiTheme="minorHAnsi" w:cs="Helvetica"/>
        </w:rPr>
        <w:tab/>
      </w:r>
      <w:r w:rsidRPr="00A947CA">
        <w:rPr>
          <w:rFonts w:asciiTheme="minorHAnsi" w:hAnsiTheme="minorHAnsi" w:cs="Helvetica"/>
        </w:rPr>
        <w:tab/>
      </w:r>
      <w:r w:rsidRPr="00A947CA">
        <w:rPr>
          <w:rFonts w:asciiTheme="minorHAnsi" w:hAnsiTheme="minorHAnsi" w:cs="Helvetica"/>
        </w:rPr>
        <w:tab/>
        <w:t>May 5</w:t>
      </w:r>
      <w:r w:rsidRPr="00A947CA">
        <w:rPr>
          <w:rFonts w:asciiTheme="minorHAnsi" w:hAnsiTheme="minorHAnsi" w:cs="Helvetica"/>
        </w:rPr>
        <w:tab/>
      </w:r>
    </w:p>
    <w:p w14:paraId="18791BBF" w14:textId="77777777" w:rsidR="0040065A" w:rsidRPr="00A947CA" w:rsidRDefault="0040065A" w:rsidP="0040065A">
      <w:pPr>
        <w:spacing w:line="240" w:lineRule="auto"/>
        <w:rPr>
          <w:rFonts w:asciiTheme="minorHAnsi" w:hAnsiTheme="minorHAnsi" w:cs="Helvetica"/>
        </w:rPr>
      </w:pPr>
      <w:r w:rsidRPr="00A947CA">
        <w:rPr>
          <w:rFonts w:asciiTheme="minorHAnsi" w:hAnsiTheme="minorHAnsi" w:cs="Helvetica"/>
        </w:rPr>
        <w:t>December 2</w:t>
      </w:r>
    </w:p>
    <w:p w14:paraId="792A28D4" w14:textId="77777777" w:rsidR="0040065A" w:rsidRPr="00A947CA" w:rsidRDefault="0040065A" w:rsidP="0040065A">
      <w:pPr>
        <w:spacing w:line="240" w:lineRule="auto"/>
        <w:rPr>
          <w:rFonts w:asciiTheme="minorHAnsi" w:hAnsiTheme="minorHAnsi" w:cs="Helvetica"/>
        </w:rPr>
      </w:pPr>
      <w:r w:rsidRPr="00A947CA">
        <w:rPr>
          <w:rFonts w:asciiTheme="minorHAnsi" w:hAnsiTheme="minorHAnsi" w:cs="Helvetica"/>
        </w:rPr>
        <w:t>January 20</w:t>
      </w:r>
    </w:p>
    <w:p w14:paraId="3760C44D" w14:textId="27CD1292" w:rsidR="00F00ACA" w:rsidRPr="00A947CA" w:rsidRDefault="0040065A" w:rsidP="00A947CA">
      <w:pPr>
        <w:spacing w:line="240" w:lineRule="auto"/>
        <w:rPr>
          <w:rFonts w:asciiTheme="minorHAnsi" w:hAnsiTheme="minorHAnsi"/>
        </w:rPr>
      </w:pPr>
      <w:r w:rsidRPr="00A947CA">
        <w:rPr>
          <w:rFonts w:asciiTheme="minorHAnsi" w:hAnsiTheme="minorHAnsi" w:cs="Helvetica"/>
        </w:rPr>
        <w:t>April 7 &amp; 21</w:t>
      </w:r>
    </w:p>
    <w:sectPr w:rsidR="00F00ACA" w:rsidRPr="00A947CA" w:rsidSect="00A769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D1071"/>
    <w:multiLevelType w:val="hybridMultilevel"/>
    <w:tmpl w:val="EE96A33E"/>
    <w:lvl w:ilvl="0" w:tplc="0409000F">
      <w:start w:val="1"/>
      <w:numFmt w:val="decimal"/>
      <w:lvlText w:val="%1."/>
      <w:lvlJc w:val="left"/>
      <w:pPr>
        <w:ind w:left="360" w:hanging="360"/>
      </w:pPr>
      <w:rPr>
        <w:rFonts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292119B8"/>
    <w:multiLevelType w:val="hybridMultilevel"/>
    <w:tmpl w:val="B22498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285057A"/>
    <w:multiLevelType w:val="hybridMultilevel"/>
    <w:tmpl w:val="7398F20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65A"/>
    <w:rsid w:val="003042E9"/>
    <w:rsid w:val="00366B93"/>
    <w:rsid w:val="00397C4E"/>
    <w:rsid w:val="0040065A"/>
    <w:rsid w:val="00430771"/>
    <w:rsid w:val="004439AF"/>
    <w:rsid w:val="005662A6"/>
    <w:rsid w:val="006F0BC8"/>
    <w:rsid w:val="00964245"/>
    <w:rsid w:val="009F05F6"/>
    <w:rsid w:val="00A76924"/>
    <w:rsid w:val="00A947CA"/>
    <w:rsid w:val="00B2248D"/>
    <w:rsid w:val="00B61884"/>
    <w:rsid w:val="00F00ACA"/>
    <w:rsid w:val="00F94DE9"/>
    <w:rsid w:val="00FF6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2E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65A"/>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006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65A"/>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006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Kern Community College District</Company>
  <LinksUpToDate>false</LinksUpToDate>
  <CharactersWithSpaces>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imguser</dc:creator>
  <cp:lastModifiedBy>Laptop User</cp:lastModifiedBy>
  <cp:revision>2</cp:revision>
  <dcterms:created xsi:type="dcterms:W3CDTF">2014-10-12T18:06:00Z</dcterms:created>
  <dcterms:modified xsi:type="dcterms:W3CDTF">2014-10-12T18:06:00Z</dcterms:modified>
</cp:coreProperties>
</file>