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B4" w:rsidRPr="00981D2D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Accreditation &amp; Institutional Quality Committee (AIQ)</w:t>
      </w:r>
    </w:p>
    <w:p w:rsidR="006229B4" w:rsidRPr="00981D2D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Tuesday, September 2, 2014</w:t>
      </w:r>
    </w:p>
    <w:p w:rsidR="006229B4" w:rsidRPr="00981D2D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3:30 p.m. – 5:00 p.m. in Levinson 40</w:t>
      </w:r>
    </w:p>
    <w:p w:rsidR="006229B4" w:rsidRPr="00981D2D" w:rsidRDefault="006229B4" w:rsidP="006229B4">
      <w:pPr>
        <w:spacing w:line="240" w:lineRule="auto"/>
        <w:jc w:val="center"/>
        <w:rPr>
          <w:rFonts w:cs="Helvetica"/>
          <w:b/>
          <w:sz w:val="24"/>
          <w:szCs w:val="24"/>
        </w:rPr>
      </w:pPr>
      <w:r w:rsidRPr="00981D2D">
        <w:rPr>
          <w:rFonts w:cs="Helvetica"/>
          <w:b/>
          <w:sz w:val="24"/>
          <w:szCs w:val="24"/>
        </w:rPr>
        <w:t>Agenda</w:t>
      </w:r>
    </w:p>
    <w:p w:rsidR="006229B4" w:rsidRPr="008B76F4" w:rsidRDefault="006229B4" w:rsidP="006229B4">
      <w:pPr>
        <w:spacing w:line="240" w:lineRule="auto"/>
        <w:jc w:val="center"/>
        <w:rPr>
          <w:rFonts w:cs="Helvetica"/>
          <w:b/>
        </w:rPr>
      </w:pPr>
    </w:p>
    <w:p w:rsidR="008B76F4" w:rsidRPr="008B76F4" w:rsidRDefault="008B76F4" w:rsidP="006229B4">
      <w:pPr>
        <w:pStyle w:val="ListParagraph"/>
        <w:numPr>
          <w:ilvl w:val="0"/>
          <w:numId w:val="4"/>
        </w:numPr>
        <w:rPr>
          <w:rFonts w:cs="Helvetica"/>
        </w:rPr>
      </w:pPr>
      <w:r w:rsidRPr="008B76F4">
        <w:rPr>
          <w:rFonts w:cs="Helvetica"/>
        </w:rPr>
        <w:t>Introductions</w:t>
      </w:r>
      <w:bookmarkStart w:id="0" w:name="_GoBack"/>
      <w:bookmarkEnd w:id="0"/>
    </w:p>
    <w:p w:rsidR="006229B4" w:rsidRPr="008B76F4" w:rsidRDefault="006229B4" w:rsidP="006229B4">
      <w:pPr>
        <w:pStyle w:val="ListParagraph"/>
        <w:numPr>
          <w:ilvl w:val="0"/>
          <w:numId w:val="4"/>
        </w:numPr>
        <w:rPr>
          <w:rFonts w:cs="Helvetica"/>
        </w:rPr>
      </w:pPr>
      <w:r w:rsidRPr="008B76F4">
        <w:rPr>
          <w:rFonts w:cs="Helvetica"/>
        </w:rPr>
        <w:t>Review and approve minutes—</w:t>
      </w:r>
      <w:r w:rsidR="00A21910" w:rsidRPr="008B76F4">
        <w:rPr>
          <w:rFonts w:cs="Helvetica"/>
        </w:rPr>
        <w:t>May 6</w:t>
      </w:r>
      <w:r w:rsidRPr="008B76F4">
        <w:rPr>
          <w:rFonts w:cs="Helvetica"/>
        </w:rPr>
        <w:t>, 2014, Sue Granger-Dickson, note</w:t>
      </w:r>
      <w:r w:rsidR="009C7049" w:rsidRPr="008B76F4">
        <w:rPr>
          <w:rFonts w:cs="Helvetica"/>
        </w:rPr>
        <w:t xml:space="preserve"> </w:t>
      </w:r>
      <w:r w:rsidRPr="008B76F4">
        <w:rPr>
          <w:rFonts w:cs="Helvetica"/>
        </w:rPr>
        <w:t>taker</w:t>
      </w:r>
    </w:p>
    <w:p w:rsidR="006229B4" w:rsidRPr="008B76F4" w:rsidRDefault="006229B4" w:rsidP="006229B4">
      <w:pPr>
        <w:pStyle w:val="ListParagraph"/>
        <w:numPr>
          <w:ilvl w:val="1"/>
          <w:numId w:val="4"/>
        </w:numPr>
        <w:rPr>
          <w:rFonts w:cs="Helvetica"/>
        </w:rPr>
      </w:pPr>
      <w:r w:rsidRPr="008B76F4">
        <w:rPr>
          <w:rFonts w:cs="Helvetica"/>
        </w:rPr>
        <w:t xml:space="preserve">Today’s note taker: </w:t>
      </w:r>
    </w:p>
    <w:p w:rsidR="006229B4" w:rsidRPr="008B76F4" w:rsidRDefault="006229B4" w:rsidP="006229B4">
      <w:pPr>
        <w:pStyle w:val="ListParagraph"/>
        <w:numPr>
          <w:ilvl w:val="0"/>
          <w:numId w:val="4"/>
        </w:numPr>
        <w:rPr>
          <w:rFonts w:cs="Helvetica"/>
        </w:rPr>
      </w:pPr>
      <w:r w:rsidRPr="008B76F4">
        <w:rPr>
          <w:rFonts w:cs="Helvetica"/>
        </w:rPr>
        <w:t>Review the Charge</w:t>
      </w:r>
    </w:p>
    <w:p w:rsidR="008B76F4" w:rsidRPr="008B76F4" w:rsidRDefault="008B76F4" w:rsidP="008B76F4">
      <w:pPr>
        <w:pStyle w:val="ListParagraph"/>
        <w:numPr>
          <w:ilvl w:val="1"/>
          <w:numId w:val="4"/>
        </w:numPr>
        <w:rPr>
          <w:rFonts w:cs="Helvetica"/>
        </w:rPr>
      </w:pPr>
      <w:r>
        <w:rPr>
          <w:rFonts w:cs="Helvetica"/>
        </w:rPr>
        <w:t xml:space="preserve">Provide context—Nan </w:t>
      </w:r>
    </w:p>
    <w:p w:rsidR="006229B4" w:rsidRPr="008B76F4" w:rsidRDefault="006229B4" w:rsidP="006229B4">
      <w:pPr>
        <w:pStyle w:val="ListParagraph"/>
        <w:numPr>
          <w:ilvl w:val="1"/>
          <w:numId w:val="4"/>
        </w:numPr>
        <w:rPr>
          <w:rFonts w:cs="Helvetica"/>
        </w:rPr>
      </w:pPr>
      <w:r w:rsidRPr="008B76F4">
        <w:rPr>
          <w:rFonts w:cs="Helvetica"/>
        </w:rPr>
        <w:t>Plan for the Midterm Report—Kate</w:t>
      </w:r>
    </w:p>
    <w:p w:rsidR="006229B4" w:rsidRPr="008B76F4" w:rsidRDefault="006229B4" w:rsidP="006229B4">
      <w:pPr>
        <w:pStyle w:val="ListParagraph"/>
        <w:numPr>
          <w:ilvl w:val="1"/>
          <w:numId w:val="4"/>
        </w:numPr>
        <w:rPr>
          <w:rFonts w:cs="Helvetica"/>
        </w:rPr>
      </w:pPr>
      <w:r w:rsidRPr="008B76F4">
        <w:rPr>
          <w:rFonts w:cs="Helvetica"/>
        </w:rPr>
        <w:t>Develop Institutional Effectiveness Indicators</w:t>
      </w:r>
    </w:p>
    <w:p w:rsidR="007C4FE6" w:rsidRPr="008B76F4" w:rsidRDefault="007C4FE6" w:rsidP="007C4FE6">
      <w:pPr>
        <w:pStyle w:val="ListParagraph"/>
        <w:numPr>
          <w:ilvl w:val="2"/>
          <w:numId w:val="4"/>
        </w:numPr>
        <w:rPr>
          <w:rFonts w:cs="Helvetica"/>
        </w:rPr>
      </w:pPr>
      <w:r w:rsidRPr="008B76F4">
        <w:rPr>
          <w:rFonts w:cs="Helvetica"/>
        </w:rPr>
        <w:t>Notes from May 6, 2014 meeting:</w:t>
      </w:r>
    </w:p>
    <w:p w:rsidR="007C4FE6" w:rsidRPr="008B76F4" w:rsidRDefault="007C4FE6" w:rsidP="007C4FE6">
      <w:pPr>
        <w:pStyle w:val="ListParagraph"/>
        <w:numPr>
          <w:ilvl w:val="3"/>
          <w:numId w:val="4"/>
        </w:numPr>
        <w:spacing w:line="240" w:lineRule="auto"/>
        <w:contextualSpacing w:val="0"/>
        <w:rPr>
          <w:rFonts w:cs="Helvetica"/>
          <w:bCs/>
        </w:rPr>
      </w:pPr>
      <w:r w:rsidRPr="008B76F4">
        <w:rPr>
          <w:rFonts w:cs="Helvetica"/>
          <w:bCs/>
        </w:rPr>
        <w:t>The Actionable Improvement Plans will become part of the Institutional Effectiveness Indicators and will be on BC’s scorecard.</w:t>
      </w:r>
    </w:p>
    <w:p w:rsidR="007C4FE6" w:rsidRPr="008B76F4" w:rsidRDefault="007C4FE6" w:rsidP="007C4FE6">
      <w:pPr>
        <w:pStyle w:val="ListParagraph"/>
        <w:spacing w:line="240" w:lineRule="auto"/>
        <w:ind w:left="2520"/>
        <w:contextualSpacing w:val="0"/>
        <w:rPr>
          <w:rFonts w:cs="Helvetica"/>
          <w:bCs/>
        </w:rPr>
      </w:pPr>
    </w:p>
    <w:p w:rsidR="007C4FE6" w:rsidRPr="008B76F4" w:rsidRDefault="007C4FE6" w:rsidP="007C4FE6">
      <w:pPr>
        <w:pStyle w:val="ListParagraph"/>
        <w:numPr>
          <w:ilvl w:val="3"/>
          <w:numId w:val="4"/>
        </w:numPr>
        <w:spacing w:line="240" w:lineRule="auto"/>
        <w:contextualSpacing w:val="0"/>
        <w:rPr>
          <w:rFonts w:cs="Helvetica"/>
          <w:bCs/>
        </w:rPr>
      </w:pPr>
      <w:r w:rsidRPr="008B76F4">
        <w:rPr>
          <w:rFonts w:cs="Helvetica"/>
          <w:bCs/>
        </w:rPr>
        <w:t>The charge to inform, engage and institutionalize accreditation will be present on the scorecard and AIQ will be responsible.</w:t>
      </w:r>
    </w:p>
    <w:p w:rsidR="008B76F4" w:rsidRPr="008B76F4" w:rsidRDefault="008B76F4" w:rsidP="008B76F4">
      <w:pPr>
        <w:spacing w:line="240" w:lineRule="auto"/>
        <w:rPr>
          <w:rFonts w:cs="Helvetica"/>
          <w:bCs/>
        </w:rPr>
      </w:pPr>
    </w:p>
    <w:p w:rsidR="008B76F4" w:rsidRPr="008B76F4" w:rsidRDefault="008B76F4" w:rsidP="008B76F4">
      <w:pPr>
        <w:pStyle w:val="ListParagraph"/>
        <w:numPr>
          <w:ilvl w:val="0"/>
          <w:numId w:val="4"/>
        </w:numPr>
        <w:spacing w:line="240" w:lineRule="auto"/>
        <w:rPr>
          <w:rFonts w:cs="Helvetica"/>
          <w:bCs/>
        </w:rPr>
      </w:pPr>
      <w:r w:rsidRPr="008B76F4">
        <w:rPr>
          <w:rFonts w:cs="Helvetica"/>
          <w:bCs/>
        </w:rPr>
        <w:t>Updates from groups or committees whose work intersects with AIQ’s charge.</w:t>
      </w:r>
    </w:p>
    <w:p w:rsidR="008B76F4" w:rsidRPr="008B76F4" w:rsidRDefault="008B76F4" w:rsidP="008B76F4">
      <w:pPr>
        <w:spacing w:line="240" w:lineRule="auto"/>
        <w:rPr>
          <w:rFonts w:cs="Helvetica"/>
          <w:bCs/>
        </w:rPr>
      </w:pPr>
    </w:p>
    <w:p w:rsidR="008B76F4" w:rsidRPr="008B76F4" w:rsidRDefault="008B76F4" w:rsidP="008B76F4">
      <w:pPr>
        <w:spacing w:line="240" w:lineRule="auto"/>
        <w:rPr>
          <w:rFonts w:cs="Helvetica"/>
          <w:bCs/>
        </w:rPr>
      </w:pPr>
    </w:p>
    <w:p w:rsidR="008B76F4" w:rsidRPr="008B76F4" w:rsidRDefault="008B76F4" w:rsidP="008B76F4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Helvetica"/>
          <w:color w:val="333333"/>
        </w:rPr>
      </w:pPr>
      <w:r w:rsidRPr="008B76F4">
        <w:rPr>
          <w:rFonts w:eastAsia="Times New Roman" w:cs="Helvetica"/>
          <w:b/>
          <w:bCs/>
          <w:color w:val="333333"/>
        </w:rPr>
        <w:t>Learning: </w:t>
      </w:r>
      <w:r w:rsidRPr="008B76F4">
        <w:rPr>
          <w:rFonts w:eastAsia="Times New Roman" w:cs="Helvetica"/>
          <w:color w:val="333333"/>
        </w:rPr>
        <w:t>We foster curiosity, inquiry, critical thinking, and creativity within a safe and rigorous academic environment so that we might be empowered to radically transform our community into one that gives voice and power to all people.</w:t>
      </w:r>
    </w:p>
    <w:p w:rsidR="008B76F4" w:rsidRDefault="008B76F4" w:rsidP="006229B4">
      <w:pPr>
        <w:spacing w:line="240" w:lineRule="auto"/>
        <w:rPr>
          <w:rFonts w:cs="Helvetica"/>
          <w:b/>
        </w:rPr>
      </w:pPr>
    </w:p>
    <w:p w:rsidR="00981D2D" w:rsidRPr="008B76F4" w:rsidRDefault="00981D2D" w:rsidP="006229B4">
      <w:pPr>
        <w:spacing w:line="240" w:lineRule="auto"/>
        <w:rPr>
          <w:rFonts w:cs="Helvetica"/>
          <w:b/>
        </w:rPr>
      </w:pPr>
    </w:p>
    <w:p w:rsidR="006229B4" w:rsidRPr="008B76F4" w:rsidRDefault="006229B4" w:rsidP="006229B4">
      <w:pPr>
        <w:spacing w:line="240" w:lineRule="auto"/>
        <w:rPr>
          <w:rFonts w:cs="Helvetica"/>
          <w:b/>
        </w:rPr>
      </w:pPr>
      <w:r w:rsidRPr="008B76F4">
        <w:rPr>
          <w:rFonts w:cs="Helvetica"/>
          <w:b/>
        </w:rPr>
        <w:t>Calendar of meetings 2014-15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September 2, 16 &amp; 30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October 14 &amp; 28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November 18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December 2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January 20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February 3 &amp; 17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March 3 &amp; 17</w:t>
      </w:r>
    </w:p>
    <w:p w:rsidR="006229B4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April 7 &amp; 21</w:t>
      </w:r>
    </w:p>
    <w:p w:rsidR="00F00ACA" w:rsidRPr="008B76F4" w:rsidRDefault="006229B4" w:rsidP="006229B4">
      <w:pPr>
        <w:spacing w:line="240" w:lineRule="auto"/>
        <w:rPr>
          <w:rFonts w:cs="Helvetica"/>
        </w:rPr>
      </w:pPr>
      <w:r w:rsidRPr="008B76F4">
        <w:rPr>
          <w:rFonts w:cs="Helvetica"/>
        </w:rPr>
        <w:t>May 5</w:t>
      </w:r>
    </w:p>
    <w:sectPr w:rsidR="00F00ACA" w:rsidRPr="008B76F4" w:rsidSect="00F0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071"/>
    <w:multiLevelType w:val="hybridMultilevel"/>
    <w:tmpl w:val="05643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04480"/>
    <w:multiLevelType w:val="hybridMultilevel"/>
    <w:tmpl w:val="1BD8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5257"/>
    <w:multiLevelType w:val="hybridMultilevel"/>
    <w:tmpl w:val="28E8B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0A0"/>
    <w:multiLevelType w:val="hybridMultilevel"/>
    <w:tmpl w:val="722A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33CAB"/>
    <w:multiLevelType w:val="multilevel"/>
    <w:tmpl w:val="505A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45249"/>
    <w:multiLevelType w:val="multilevel"/>
    <w:tmpl w:val="1DA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F2269"/>
    <w:multiLevelType w:val="hybridMultilevel"/>
    <w:tmpl w:val="8152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9EF934">
      <w:start w:val="6"/>
      <w:numFmt w:val="bullet"/>
      <w:lvlText w:val="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B4"/>
    <w:rsid w:val="0006204A"/>
    <w:rsid w:val="00397C4E"/>
    <w:rsid w:val="006229B4"/>
    <w:rsid w:val="007C4FE6"/>
    <w:rsid w:val="008B76F4"/>
    <w:rsid w:val="00970DE2"/>
    <w:rsid w:val="00981D2D"/>
    <w:rsid w:val="009C7049"/>
    <w:rsid w:val="00A21910"/>
    <w:rsid w:val="00C51642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6F4"/>
    <w:rPr>
      <w:b/>
      <w:bCs/>
    </w:rPr>
  </w:style>
  <w:style w:type="character" w:customStyle="1" w:styleId="apple-converted-space">
    <w:name w:val="apple-converted-space"/>
    <w:basedOn w:val="DefaultParagraphFont"/>
    <w:rsid w:val="008B7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76F4"/>
    <w:rPr>
      <w:b/>
      <w:bCs/>
    </w:rPr>
  </w:style>
  <w:style w:type="character" w:customStyle="1" w:styleId="apple-converted-space">
    <w:name w:val="apple-converted-space"/>
    <w:basedOn w:val="DefaultParagraphFont"/>
    <w:rsid w:val="008B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Kate</cp:lastModifiedBy>
  <cp:revision>2</cp:revision>
  <cp:lastPrinted>2014-08-28T16:40:00Z</cp:lastPrinted>
  <dcterms:created xsi:type="dcterms:W3CDTF">2014-08-29T03:26:00Z</dcterms:created>
  <dcterms:modified xsi:type="dcterms:W3CDTF">2014-08-29T03:26:00Z</dcterms:modified>
</cp:coreProperties>
</file>